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7070/03</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כבוד השופטת א' פרוקצ'יה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א' לוי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מ' נאור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עליאן זניד</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המערער:</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ערעור על גזר דינו של בית המשפט המחוזי בבאר-שבע, מיום 26.6.03, בע"פ 8199/02, שניתן על ידי כבוד השופט </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י' אלון</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(3.4.06</w:t>
      </w:r>
      <w:r>
        <w:rPr>
          <w:rFonts w:ascii="Times New Roman" w:hAnsi="Times New Roman" w:cs="Times New Roman"/>
          <w:sz w:val="24"/>
          <w:sz-cs w:val="24"/>
        </w:rPr>
        <w:t xml:space="preserve">)</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ה' בניסן תשס"ו</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עו"ד משה שרמן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המערער:</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עו"ד דפנה ברלינר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גב' ג'ודי באומץ</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שירות המבחן:</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4"/>
          <w:sz-cs w:val="24"/>
          <w:u w:val="single"/>
          <w:spacing w:val="10"/>
        </w:rPr>
        <w:t xml:space="preserve">השופט א' א' לוי:</w:t>
      </w:r>
      <w:r>
        <w:rPr>
          <w:rFonts w:ascii="Times New Roman" w:hAnsi="Times New Roman" w:cs="Times New Roman"/>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בשתי הזדמנויות במהלך החודשים אוקטובר ונובמבר 2002 מכר המערער לשני סוכנים משטרתיים סם מסוכן מסוג הירואין, במשקל כולל של כ-1685 גר', תמורת סכום של 135,000 ש"ח.</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בגין עובדות אלו בהן הודה המערער, הרשיעו בית המשפט המחוזי בשתי עבירות של סחר בסם מסוכן, לפי סעיף 13 לפקודת הסמים המסוכנים (נוסח חדש) התשל"ג-1973. בעקבות כך נגזר עונשו: 7 שנות מאסר, ו-3 שנים מאסר על-תנאי בהן ישא אם יעבור, תוך 3 שנים מיום שחרורו מהכלא, עבירה לפי פקודת הסמים המסוכנים מסוג של פשע.</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הערעור מכוון כנגד העונש.</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בא-כוחו המלומד של המערער, עו"ד מ' שרמן, לא התכחש לחומרת מעשיו של שולחו, אולם הדגיש את נסיבות חייו הקשות שנבעו מכך שהוא התייתם מאביו שנרצח ומאמו שנפטרה ממחלה קשה, ומזה שנים מוטל עול פרנסת המשפחה על שכמו. נטען, כי מדובר בנאשם שאינו בעל דפוסים עבריינים, ולעניין זה הפנה ב"כ המערער גם לתסקירים שהגיש שירות המבחן לבית משפט זה ולערכאה הראשונה. בנוסף, טען ב"כ המערער, כי בית המשפט המחוזי לא נתן משקל ראוי לחרטת שולחו, לגילו הצעיר ולעובדה כי הוא נדרש לשאת במאסר לראשונה  בחייו.</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לדאבוננו, בכל אלה לא מצאנו עילה להתערבותנו בעונש. המערער סחר בסם מסוכן מסוג הרואין, בכמויות עצומות המאפיינות עבריינים ותיקים בתחום זה. אין בידינו לקבוע אם המערער היה בעליו של הסם או שימש כידו הארוכה של אחר, אולם עניין אחד שוב אינו מוטל בספק – המערער מכיר את מקורות הסם ויודע להגיע אליהם. החברה בישראל נאבקת מזה שנים רבות בהתפשטותו של נגע הסמים, ולצורך כך היא משקיעה מאמצים וממון רב. המערער ואחרים דוגמתו מבקשים לסכל מאמץ זה, ומכאן הצורך לנהוג בהם וכנגד כל חוליותיה של שרשרת הפצת הסם ביד קשה. בתחום זה של עבריינות קובעת ההלכה הפסוקה כי תהיינה נסיבותיו האישיות של העבריין חמורות וקשות ככל שתהיינה, הן נדחות מפני אינטרס הציבור. מהלכה זו לא ראינו מקום לחרוג בעניינו של המערער.</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אשר על כן, הערעור נדחה.</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
      </w:r>
    </w:p>
    <w:p>
      <w:pPr>
        <w:jc w:val="both"/>
        <w:bidi/>
      </w:pPr>
      <w:r>
        <w:rPr>
          <w:rFonts w:ascii="Arial" w:hAnsi="Arial" w:cs="Arial"/>
          <w:sz w:val="2"/>
          <w:sz-cs w:val="2"/>
          <w:spacing w:val="10"/>
          <w:color w:val="FFFFFF"/>
        </w:rPr>
        <w:t xml:space="preserve">5129371</w:t>
      </w:r>
    </w:p>
    <w:p>
      <w:pPr>
        <w:jc w:val="both"/>
        <w:bidi/>
      </w:pPr>
      <w:r>
        <w:rPr>
          <w:rFonts w:ascii="Arial" w:hAnsi="Arial" w:cs="Arial"/>
          <w:sz w:val="2"/>
          <w:sz-cs w:val="2"/>
          <w:spacing w:val="10"/>
          <w:color w:val="FFFFFF"/>
        </w:rPr>
        <w:t xml:space="preserve">54678313</w:t>
      </w:r>
      <w:r>
        <w:rPr>
          <w:rFonts w:ascii="Arial" w:hAnsi="Arial" w:cs="Arial"/>
          <w:sz w:val="28"/>
          <w:sz-cs w:val="28"/>
          <w:spacing w:val="10"/>
        </w:rPr>
        <w:t xml:space="preserve">           ניתן היום, ה' בניסן תשס"ו (3.4.06).</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w:hAnsi="Times" w:cs="Times"/>
          <w:sz w:val="22"/>
          <w:sz-cs w:val="22"/>
          <w:spacing w:val="10"/>
          <w:color w:val="000000"/>
        </w:rPr>
        <w:t xml:space="preserve"/>
      </w:r>
    </w:p>
    <w:p>
      <w:pPr>
        <w:jc w:val="right"/>
        <w:bidi/>
      </w:pPr>
      <w:r>
        <w:rPr>
          <w:rFonts w:ascii="Times" w:hAnsi="Times" w:cs="Times"/>
          <w:sz w:val="22"/>
          <w:sz-cs w:val="22"/>
          <w:spacing w:val="10"/>
          <w:color w:val="000000"/>
        </w:rPr>
        <w:t xml:space="preserve">אילה פרוקצ'יה 54678313-7070/03</w:t>
      </w:r>
    </w:p>
    <w:p>
      <w:pPr>
        <w:jc w:val="both"/>
        <w:bidi/>
      </w:pPr>
      <w:r>
        <w:rPr>
          <w:rFonts w:ascii="Arial" w:hAnsi="Arial" w:cs="Arial"/>
          <w:sz w:val="28"/>
          <w:sz-cs w:val="28"/>
          <w:spacing w:val="10"/>
        </w:rPr>
        <w:t xml:space="preserve">ש ו פ ט ת                                       ש ו פ ט                                    ש ו פ ט ת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right"/>
        <w:bidi/>
      </w:pP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03070700_O05.doc</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עפ 7070/03</w:t>
        <w:tab/>
        <w:t xml:space="preserve"> עליאן זניד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7070/03</w:t>
        <w:tab/>
        <w:t xml:space="preserve"> עליאן זניד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Z:\-00000-ps-final-0000000\elyon\0-fainal\002\07\InPathElyon\03070700-o05.doc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Z:\-00000-ps-final-0000000\elyon\0-fainal\002\07\InPathElyon\03070700-o05.doc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 </dc:creator>
  <cp:lastModifiedBy> </cp:lastModifiedBy>
  <dcterms:created>2006-05-02T11:34:00Z</dcterms:created>
  <dcterms:modified>2006-05-02T11:34:00Z</dcterms:modified>
</cp:coreProperties>
</file>

<file path=docProps/meta.xml><?xml version="1.0" encoding="utf-8"?>
<meta xmlns="http://schemas.apple.com/cocoa/2006/metadata">
  <generator>CocoaOOXMLWriter/2575.7</generator>
</meta>
</file>