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7139/12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רובינשטיין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פוגלמן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צ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זילברטל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גורנו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ליאור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בתל</w:t>
            </w:r>
            <w:r>
              <w:rPr>
                <w:sz w:val="24"/>
                <w:szCs w:val="24"/>
                <w:rtl w:val="true"/>
              </w:rPr>
              <w:t>-</w:t>
            </w:r>
            <w:r>
              <w:rPr>
                <w:sz w:val="24"/>
                <w:sz w:val="24"/>
                <w:szCs w:val="24"/>
                <w:rtl w:val="true"/>
              </w:rPr>
              <w:t>אביב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יפו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מודריק</w:t>
            </w:r>
            <w:r>
              <w:rPr>
                <w:sz w:val="24"/>
                <w:szCs w:val="24"/>
                <w:rtl w:val="true"/>
              </w:rPr>
              <w:t xml:space="preserve">,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21.8.12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בת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פ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29210-06-11</w:t>
            </w:r>
          </w:p>
        </w:tc>
      </w:tr>
    </w:tbl>
    <w:p>
      <w:pPr>
        <w:pStyle w:val="Ruller31"/>
        <w:ind w:end="0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Ruller31"/>
        <w:ind w:end="0"/>
        <w:jc w:val="start"/>
        <w:rPr>
          <w:sz w:val="24"/>
          <w:szCs w:val="24"/>
        </w:rPr>
      </w:pPr>
      <w:r>
        <w:rPr>
          <w:sz w:val="24"/>
          <w:szCs w:val="24"/>
          <w:rtl w:val="true"/>
        </w:rPr>
      </w:r>
    </w:p>
    <w:p>
      <w:pPr>
        <w:pStyle w:val="Ruller31"/>
        <w:ind w:end="0"/>
        <w:jc w:val="start"/>
        <w:rPr/>
      </w:pPr>
      <w:r>
        <w:rPr>
          <w:sz w:val="24"/>
          <w:sz w:val="24"/>
          <w:szCs w:val="24"/>
          <w:rtl w:val="true"/>
        </w:rPr>
        <w:t>תאריך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הישיבה</w:t>
      </w:r>
      <w:r>
        <w:rPr>
          <w:sz w:val="24"/>
          <w:szCs w:val="24"/>
          <w:rtl w:val="true"/>
        </w:rPr>
        <w:t>:</w:t>
      </w:r>
      <w:r>
        <w:rPr>
          <w:rtl w:val="true"/>
        </w:rPr>
        <w:tab/>
      </w:r>
      <w:bookmarkStart w:id="5" w:name="xDate"/>
      <w:r>
        <w:rPr>
          <w:sz w:val="24"/>
          <w:sz w:val="24"/>
          <w:szCs w:val="24"/>
          <w:rtl w:val="true"/>
        </w:rPr>
        <w:t>כ</w:t>
      </w:r>
      <w:r>
        <w:rPr>
          <w:sz w:val="24"/>
          <w:szCs w:val="24"/>
          <w:rtl w:val="true"/>
        </w:rPr>
        <w:t>"</w:t>
      </w:r>
      <w:r>
        <w:rPr>
          <w:sz w:val="24"/>
          <w:sz w:val="24"/>
          <w:szCs w:val="24"/>
          <w:rtl w:val="true"/>
        </w:rPr>
        <w:t>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באדר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התשע</w:t>
      </w:r>
      <w:r>
        <w:rPr>
          <w:sz w:val="24"/>
          <w:szCs w:val="24"/>
          <w:rtl w:val="true"/>
        </w:rPr>
        <w:t>"</w:t>
      </w:r>
      <w:r>
        <w:rPr>
          <w:sz w:val="24"/>
          <w:sz w:val="24"/>
          <w:szCs w:val="24"/>
          <w:rtl w:val="true"/>
        </w:rPr>
        <w:t>ג</w:t>
      </w:r>
      <w:bookmarkEnd w:id="5"/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Cs w:val="24"/>
        </w:rPr>
        <w:t>7.3.13</w:t>
      </w:r>
      <w:r>
        <w:rPr>
          <w:sz w:val="24"/>
          <w:szCs w:val="24"/>
          <w:rtl w:val="true"/>
        </w:rPr>
        <w:t>)</w:t>
      </w:r>
    </w:p>
    <w:p>
      <w:pPr>
        <w:pStyle w:val="Ruller31"/>
        <w:ind w:end="0"/>
        <w:jc w:val="start"/>
        <w:rPr/>
      </w:pP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: </w:t>
        <w:tab/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יניב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שגב</w:t>
      </w:r>
      <w:r>
        <w:rPr>
          <w:rtl w:val="true"/>
        </w:rPr>
        <w:t xml:space="preserve">;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לקט</w:t>
      </w:r>
    </w:p>
    <w:p>
      <w:pPr>
        <w:pStyle w:val="Ruller31"/>
        <w:ind w:end="0"/>
        <w:jc w:val="start"/>
        <w:rPr/>
      </w:pPr>
      <w:bookmarkStart w:id="6" w:name="FirstLawyer"/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bookmarkEnd w:id="6"/>
      <w:r>
        <w:rPr>
          <w:rtl w:val="true"/>
        </w:rPr>
        <w:t>ה</w:t>
      </w:r>
      <w:r>
        <w:rPr>
          <w:rtl w:val="true"/>
        </w:rPr>
        <w:t>:</w:t>
        <w:tab/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ששון</w:t>
      </w:r>
    </w:p>
    <w:p>
      <w:pPr>
        <w:pStyle w:val="Ruller31"/>
        <w:ind w:end="0"/>
        <w:jc w:val="start"/>
        <w:rPr/>
      </w:pP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למבוגרים</w:t>
      </w:r>
      <w:r>
        <w:rPr>
          <w:rtl w:val="true"/>
        </w:rPr>
        <w:t>:</w:t>
        <w:tab/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וייס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7" w:name="PsakDin"/>
            <w:bookmarkStart w:id="8" w:name="secretary"/>
            <w:bookmarkStart w:id="9" w:name="BeginProtocol"/>
            <w:bookmarkEnd w:id="7"/>
            <w:bookmarkEnd w:id="8"/>
            <w:bookmarkEnd w:id="9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Ruller4"/>
        <w:ind w:end="0"/>
        <w:jc w:val="both"/>
        <w:rPr/>
      </w:pPr>
      <w:r>
        <w:rPr>
          <w:rtl w:val="true"/>
        </w:rPr>
      </w:r>
      <w:bookmarkStart w:id="10" w:name="Start_Write"/>
      <w:bookmarkStart w:id="11" w:name="Writer_Name"/>
      <w:bookmarkStart w:id="12" w:name="Start_Write"/>
      <w:bookmarkStart w:id="13" w:name="Writer_Name"/>
      <w:bookmarkEnd w:id="12"/>
      <w:bookmarkEnd w:id="13"/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התלבטות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החלטנו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להיעתר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לערעור</w:t>
      </w:r>
      <w:r>
        <w:rPr>
          <w:rtl w:val="true"/>
        </w:rPr>
        <w:t xml:space="preserve">, </w:t>
      </w:r>
      <w:r>
        <w:rPr>
          <w:rtl w:val="true"/>
        </w:rPr>
        <w:t>ולהעמיד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יהא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לרצותם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בכפוף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הממונה</w:t>
      </w:r>
      <w:r>
        <w:rPr>
          <w:rtl w:val="true"/>
        </w:rPr>
        <w:t xml:space="preserve">. </w:t>
      </w:r>
      <w:r>
        <w:rPr>
          <w:rtl w:val="true"/>
        </w:rPr>
        <w:t>איננו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הנקי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כמעט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שחלפו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</w:t>
      </w:r>
      <w:r>
        <w:rPr>
          <w:rtl w:val="true"/>
        </w:rPr>
        <w:t>-</w:t>
      </w:r>
      <w:r>
        <w:rPr/>
        <w:t>2002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2008</w:t>
      </w:r>
      <w:r>
        <w:rPr>
          <w:rtl w:val="true"/>
        </w:rPr>
        <w:t xml:space="preserve">) </w:t>
      </w:r>
      <w:r>
        <w:rPr>
          <w:rtl w:val="true"/>
        </w:rPr>
        <w:t>ואת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לעבירות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התפתחותו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המקצועית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והמשפחתית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החיובית</w:t>
      </w:r>
      <w:r>
        <w:rPr>
          <w:rtl w:val="true"/>
        </w:rPr>
        <w:t xml:space="preserve">. </w:t>
      </w:r>
      <w:r>
        <w:rPr>
          <w:rtl w:val="true"/>
        </w:rPr>
        <w:t>נתנו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לממונה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ונחזור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ונביע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דעתנו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משהתמונה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לפניו</w:t>
      </w:r>
      <w:r>
        <w:rPr>
          <w:rtl w:val="true"/>
        </w:rPr>
        <w:t xml:space="preserve">,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בחשיבתו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קונקרטי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לשקול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יבוא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מחדש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הממונה</w:t>
      </w:r>
      <w:r>
        <w:rPr>
          <w:rtl w:val="true"/>
        </w:rPr>
        <w:t xml:space="preserve">, </w:t>
      </w:r>
      <w:r>
        <w:rPr>
          <w:rtl w:val="true"/>
        </w:rPr>
        <w:t>וחוות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חדשה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בתוך</w:t>
      </w:r>
      <w:r>
        <w:rPr>
          <w:rFonts w:eastAsia="Arial TUR" w:cs="Arial TUR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שהממונה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ניקיון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מסמים</w:t>
      </w:r>
      <w:r>
        <w:rPr>
          <w:rtl w:val="true"/>
        </w:rPr>
        <w:t xml:space="preserve">, </w:t>
      </w:r>
      <w:r>
        <w:rPr>
          <w:rtl w:val="true"/>
        </w:rPr>
        <w:t>ואנו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מקדימים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תודה</w:t>
      </w:r>
      <w:r>
        <w:rPr>
          <w:rtl w:val="true"/>
        </w:rPr>
        <w:t xml:space="preserve">. </w:t>
      </w:r>
      <w:r>
        <w:rPr>
          <w:rtl w:val="true"/>
        </w:rPr>
        <w:t>בעקבות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יושלם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בעינו</w:t>
      </w:r>
      <w:r>
        <w:rPr>
          <w:rtl w:val="true"/>
        </w:rPr>
        <w:t xml:space="preserve">.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איפוא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תשע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7.3.13</w:t>
      </w:r>
      <w:r>
        <w:rPr>
          <w:rtl w:val="true"/>
        </w:rPr>
        <w:t xml:space="preserve">).    </w:t>
      </w:r>
    </w:p>
    <w:p>
      <w:pPr>
        <w:pStyle w:val="Ruller4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רובינשטיין </w:t>
      </w:r>
      <w:r>
        <w:rPr>
          <w:rFonts w:cs="David" w:ascii="David" w:hAnsi="David"/>
          <w:color w:val="000000"/>
          <w:szCs w:val="22"/>
        </w:rPr>
        <w:t>54678313-7139/12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14" w:name="FileName"/>
      <w:r>
        <w:rPr>
          <w:sz w:val="16"/>
        </w:rPr>
        <w:t>12071390</w:t>
      </w:r>
      <w:r>
        <w:rPr>
          <w:sz w:val="16"/>
          <w:rtl w:val="true"/>
        </w:rPr>
        <w:t>_</w:t>
      </w:r>
      <w:r>
        <w:rPr>
          <w:sz w:val="16"/>
        </w:rPr>
        <w:t>T03.doc</w:t>
      </w:r>
      <w:r>
        <w:rPr>
          <w:sz w:val="16"/>
          <w:rtl w:val="true"/>
        </w:rPr>
        <w:t xml:space="preserve">   </w:t>
      </w:r>
      <w:bookmarkEnd w:id="14"/>
      <w:r>
        <w:rPr>
          <w:sz w:val="16"/>
          <w:sz w:val="16"/>
          <w:rtl w:val="true"/>
        </w:rPr>
        <w:t>רח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2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3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  <w:font w:name="David">
    <w:charset w:val="b1" w:characterSet="windows-1255"/>
    <w:family w:val="auto"/>
    <w:pitch w:val="variable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2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7139/12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גורנו ליאור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court.gov.il/" TargetMode="External"/><Relationship Id="rId3" Type="http://schemas.openxmlformats.org/officeDocument/2006/relationships/hyperlink" Target="http://www.nevo.co.il/advertisements/nevo-100.doc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12071390.T03.doc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2013-05-13T07:05:00Z</dcterms:created>
  <dc:creator> </dc:creator>
  <dc:description/>
  <cp:keywords/>
  <dc:language>en-IL</dc:language>
  <cp:lastModifiedBy>orit</cp:lastModifiedBy>
  <cp:lastPrinted>2009-02-15T11:12:00Z</cp:lastPrinted>
  <dcterms:modified xsi:type="dcterms:W3CDTF">2013-05-13T07:05:00Z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גורנו ליאור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/>
  </property>
  <property fmtid="{D5CDD505-2E9C-101B-9397-08002B2CF9AE}" pid="9" name="DATE">
    <vt:lpwstr>20130307</vt:lpwstr>
  </property>
  <property fmtid="{D5CDD505-2E9C-101B-9397-08002B2CF9AE}" pid="10" name="DELEMATA">
    <vt:lpwstr/>
  </property>
  <property fmtid="{D5CDD505-2E9C-101B-9397-08002B2CF9AE}" pid="11" name="JUDGE">
    <vt:lpwstr>א' רובינשטיין;ע' פוגלמן;צ' זילברטל</vt:lpwstr>
  </property>
  <property fmtid="{D5CDD505-2E9C-101B-9397-08002B2CF9AE}" pid="12" name="LAWYER">
    <vt:lpwstr>מיכל ששון;יניב שגב;זאב לקט;שירות המבחן למבוגרים עו#ס ברכה וייס</vt:lpwstr>
  </property>
  <property fmtid="{D5CDD505-2E9C-101B-9397-08002B2CF9AE}" pid="13" name="LINKK1">
    <vt:lpwstr>http://www.nevo.co.il/Psika_word/elyon/12071390-d01.doc;להחלטה בעליון (27-11-2012)#עפ 7139/12 גורנו ליאור נ' מדינת ישראל#שופטים: גיא שני</vt:lpwstr>
  </property>
  <property fmtid="{D5CDD505-2E9C-101B-9397-08002B2CF9AE}" pid="14" name="LINKK2">
    <vt:lpwstr>http://www.nevo.co.il/Psika_word/elyon/12071390-t04.doc;להחלטה בעליון (11-03-2013)#עפ 7139/12 גורנו ליאור נ' מדינת ישראל#שופטים: א' רובינשטיין#עו''ד: מיכל ששון, יניב שגב, זאב לקט, שירות המבחן למבוגרים עו#ס ברכה וייס</vt:lpwstr>
  </property>
  <property fmtid="{D5CDD505-2E9C-101B-9397-08002B2CF9AE}" pid="15" name="LINKK3">
    <vt:lpwstr>http://www.nevo.co.il/Psika_word/elyon/12071390-t02.doc;להחלטה בעליון (06-03-2013)#עפ 7139/12 ג'ורנו ליאור נ' מדינת ישראל#שופטים: א' רובינשטיין</vt:lpwstr>
  </property>
  <property fmtid="{D5CDD505-2E9C-101B-9397-08002B2CF9AE}" pid="16" name="LINKK4">
    <vt:lpwstr>http://www.nevo.co.il/Psika_word/elyon/12071390-t05.doc;לפסק-דין בעליון (09-05-2013)#עפ 7139/12 גורנו ליאור נ' מדינת ישראל#שופטים: א' רובינשטיין, ע' פוגלמן, צ' זילברטל#עו''ד: מיכל ששון, יניב שגב, זאב לקט, שירות המבחן למבוגרים עו#ס ברכה וייס</vt:lpwstr>
  </property>
  <property fmtid="{D5CDD505-2E9C-101B-9397-08002B2CF9AE}" pid="17" name="LINKK5">
    <vt:lpwstr/>
  </property>
  <property fmtid="{D5CDD505-2E9C-101B-9397-08002B2CF9AE}" pid="18" name="NEWPARTA">
    <vt:lpwstr/>
  </property>
  <property fmtid="{D5CDD505-2E9C-101B-9397-08002B2CF9AE}" pid="19" name="NEWPARTB">
    <vt:lpwstr/>
  </property>
  <property fmtid="{D5CDD505-2E9C-101B-9397-08002B2CF9AE}" pid="20" name="NEWPARTC">
    <vt:lpwstr/>
  </property>
  <property fmtid="{D5CDD505-2E9C-101B-9397-08002B2CF9AE}" pid="21" name="NEWPROC">
    <vt:lpwstr/>
  </property>
  <property fmtid="{D5CDD505-2E9C-101B-9397-08002B2CF9AE}" pid="22" name="PADIMAIL">
    <vt:lpwstr/>
  </property>
  <property fmtid="{D5CDD505-2E9C-101B-9397-08002B2CF9AE}" pid="23" name="PAGE">
    <vt:lpwstr/>
  </property>
  <property fmtid="{D5CDD505-2E9C-101B-9397-08002B2CF9AE}" pid="24" name="PART">
    <vt:lpwstr/>
  </property>
  <property fmtid="{D5CDD505-2E9C-101B-9397-08002B2CF9AE}" pid="25" name="PROCESS">
    <vt:lpwstr>עפ</vt:lpwstr>
  </property>
  <property fmtid="{D5CDD505-2E9C-101B-9397-08002B2CF9AE}" pid="26" name="PROCNUM">
    <vt:lpwstr>7139</vt:lpwstr>
  </property>
  <property fmtid="{D5CDD505-2E9C-101B-9397-08002B2CF9AE}" pid="27" name="PROCYEAR">
    <vt:lpwstr>12</vt:lpwstr>
  </property>
  <property fmtid="{D5CDD505-2E9C-101B-9397-08002B2CF9AE}" pid="28" name="PSAKDIN">
    <vt:lpwstr>פסק-דין</vt:lpwstr>
  </property>
  <property fmtid="{D5CDD505-2E9C-101B-9397-08002B2CF9AE}" pid="29" name="TYPE">
    <vt:lpwstr>1</vt:lpwstr>
  </property>
  <property fmtid="{D5CDD505-2E9C-101B-9397-08002B2CF9AE}" pid="30" name="TYPE_ABS_DATE">
    <vt:lpwstr>410020130307</vt:lpwstr>
  </property>
  <property fmtid="{D5CDD505-2E9C-101B-9397-08002B2CF9AE}" pid="31" name="TYPE_N_DATE">
    <vt:lpwstr>41020130307</vt:lpwstr>
  </property>
  <property fmtid="{D5CDD505-2E9C-101B-9397-08002B2CF9AE}" pid="32" name="VOLUME">
    <vt:lpwstr/>
  </property>
  <property fmtid="{D5CDD505-2E9C-101B-9397-08002B2CF9AE}" pid="33" name="WORDNUMPAGES">
    <vt:lpwstr>2</vt:lpwstr>
  </property>
</Properties>
</file>