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 w:before="0" w:after="80"/>
        <w:ind w:firstLine="283" w:end="0"/>
        <w:jc w:val="both"/>
        <w:rPr>
          <w:b/>
          <w:bCs/>
          <w:sz w:val="22"/>
        </w:rPr>
      </w:pPr>
      <w:r>
        <w:rPr>
          <w:b/>
          <w:bCs/>
          <w:sz w:val="22"/>
          <w:rtl w:val="true"/>
        </w:rPr>
      </w:r>
    </w:p>
    <w:tbl>
      <w:tblPr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spacing w:lineRule="exact" w:line="320" w:before="0" w:after="80"/>
              <w:ind w:firstLine="283" w:end="0"/>
              <w:jc w:val="both"/>
              <w:rPr>
                <w:sz w:val="22"/>
                <w:szCs w:val="24"/>
              </w:rPr>
            </w:pPr>
            <w:bookmarkStart w:id="0" w:name="Text1"/>
            <w:r>
              <w:rPr>
                <w:sz w:val="22"/>
                <w:sz w:val="22"/>
                <w:szCs w:val="24"/>
                <w:rtl w:val="true"/>
              </w:rPr>
              <w:t>בבית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המשפט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העליון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בשבתו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כבית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משפט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לערעורים</w:t>
            </w:r>
            <w:r>
              <w:rPr>
                <w:rFonts w:cs="Times New Roman"/>
                <w:sz w:val="22"/>
                <w:sz w:val="22"/>
                <w:szCs w:val="24"/>
                <w:rtl w:val="true"/>
              </w:rPr>
              <w:t xml:space="preserve"> </w:t>
            </w:r>
            <w:r>
              <w:rPr>
                <w:sz w:val="22"/>
                <w:sz w:val="22"/>
                <w:szCs w:val="24"/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spacing w:lineRule="exact" w:line="320" w:before="0" w:after="80"/>
        <w:ind w:firstLine="283" w:end="0"/>
        <w:jc w:val="both"/>
        <w:rPr>
          <w:b/>
          <w:bCs/>
          <w:sz w:val="22"/>
        </w:rPr>
      </w:pPr>
      <w:r>
        <w:rPr>
          <w:b/>
          <w:bCs/>
          <w:sz w:val="22"/>
          <w:rtl w:val="true"/>
        </w:rPr>
      </w:r>
    </w:p>
    <w:tbl>
      <w:tblPr>
        <w:tblW w:w="92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60"/>
      </w:tblGrid>
      <w:tr>
        <w:trPr>
          <w:trHeight w:val="342" w:hRule="atLeast"/>
        </w:trPr>
        <w:tc>
          <w:tcPr>
            <w:tcW w:w="9260" w:type="dxa"/>
            <w:tcBorders/>
          </w:tcPr>
          <w:p>
            <w:pPr>
              <w:pStyle w:val="FileNumber"/>
              <w:spacing w:lineRule="exact" w:line="320" w:before="0" w:after="80"/>
              <w:ind w:firstLine="283" w:end="0"/>
              <w:jc w:val="both"/>
              <w:rPr>
                <w:sz w:val="22"/>
              </w:rPr>
            </w:pPr>
            <w:bookmarkStart w:id="1" w:name="casename_body"/>
            <w:bookmarkEnd w:id="1"/>
            <w:r>
              <w:rPr>
                <w:sz w:val="22"/>
                <w:sz w:val="22"/>
                <w:rtl w:val="true"/>
              </w:rPr>
              <w:t>ע</w:t>
            </w:r>
            <w:r>
              <w:rPr>
                <w:sz w:val="22"/>
                <w:rtl w:val="true"/>
              </w:rPr>
              <w:t>"</w:t>
            </w:r>
            <w:r>
              <w:rPr>
                <w:sz w:val="22"/>
                <w:sz w:val="22"/>
                <w:rtl w:val="true"/>
              </w:rPr>
              <w:t>פ</w:t>
            </w:r>
            <w:r>
              <w:rPr>
                <w:rFonts w:cs="Times New Roman"/>
                <w:sz w:val="22"/>
                <w:sz w:val="22"/>
                <w:rtl w:val="true"/>
              </w:rPr>
              <w:t xml:space="preserve">  </w:t>
            </w:r>
            <w:r>
              <w:rPr>
                <w:sz w:val="22"/>
              </w:rPr>
              <w:t>9205/02</w:t>
            </w:r>
          </w:p>
        </w:tc>
      </w:tr>
    </w:tbl>
    <w:p>
      <w:pPr>
        <w:pStyle w:val="Normal"/>
        <w:spacing w:lineRule="exact" w:line="320" w:before="0" w:after="80"/>
        <w:ind w:firstLine="283" w:end="0"/>
        <w:jc w:val="both"/>
        <w:rPr>
          <w:b/>
          <w:bCs/>
          <w:sz w:val="22"/>
        </w:rPr>
      </w:pPr>
      <w:r>
        <w:rPr>
          <w:b/>
          <w:bCs/>
          <w:sz w:val="22"/>
          <w:rtl w:val="true"/>
        </w:rPr>
      </w:r>
    </w:p>
    <w:tbl>
      <w:tblPr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>
          <w:trHeight w:val="287" w:hRule="atLeast"/>
        </w:trPr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כבוד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השופטת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ד</w:t>
            </w:r>
            <w:r>
              <w:rPr>
                <w:szCs w:val="24"/>
                <w:rtl w:val="true"/>
              </w:rPr>
              <w:t xml:space="preserve">' </w:t>
            </w:r>
            <w:r>
              <w:rPr>
                <w:szCs w:val="24"/>
                <w:rtl w:val="true"/>
              </w:rPr>
              <w:t>ביניש</w:t>
            </w:r>
          </w:p>
        </w:tc>
        <w:tc>
          <w:tcPr>
            <w:tcW w:w="3284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b/>
                <w:bCs/>
                <w:szCs w:val="24"/>
              </w:rPr>
            </w:pPr>
            <w:r>
              <w:rPr>
                <w:szCs w:val="24"/>
                <w:rtl w:val="true"/>
              </w:rPr>
              <w:t>בפני</w:t>
            </w:r>
            <w:r>
              <w:rPr>
                <w:szCs w:val="24"/>
                <w:rtl w:val="true"/>
              </w:rPr>
              <w:t>:</w:t>
              <w:tab/>
            </w:r>
          </w:p>
        </w:tc>
      </w:tr>
      <w:tr>
        <w:trPr>
          <w:trHeight w:val="287" w:hRule="atLeast"/>
        </w:trPr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bookmarkStart w:id="2" w:name="LastJudge"/>
            <w:bookmarkEnd w:id="2"/>
            <w:r>
              <w:rPr>
                <w:szCs w:val="24"/>
                <w:rtl w:val="true"/>
              </w:rPr>
              <w:t>כבוד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השופטת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א</w:t>
            </w:r>
            <w:r>
              <w:rPr>
                <w:szCs w:val="24"/>
                <w:rtl w:val="true"/>
              </w:rPr>
              <w:t xml:space="preserve">' </w:t>
            </w:r>
            <w:r>
              <w:rPr>
                <w:szCs w:val="24"/>
                <w:rtl w:val="true"/>
              </w:rPr>
              <w:t>פרוקצ</w:t>
            </w:r>
            <w:r>
              <w:rPr>
                <w:szCs w:val="24"/>
                <w:rtl w:val="true"/>
              </w:rPr>
              <w:t>'</w:t>
            </w:r>
            <w:r>
              <w:rPr>
                <w:szCs w:val="24"/>
                <w:rtl w:val="true"/>
              </w:rPr>
              <w:t>יה</w:t>
            </w:r>
          </w:p>
        </w:tc>
        <w:tc>
          <w:tcPr>
            <w:tcW w:w="3284" w:type="dxa"/>
            <w:tcBorders/>
          </w:tcPr>
          <w:p>
            <w:pPr>
              <w:pStyle w:val="BodyRuller1"/>
              <w:snapToGrid w:val="false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</w:r>
          </w:p>
        </w:tc>
      </w:tr>
      <w:tr>
        <w:trPr>
          <w:trHeight w:val="287" w:hRule="atLeast"/>
        </w:trPr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כבוד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השופטת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א</w:t>
            </w:r>
            <w:r>
              <w:rPr>
                <w:szCs w:val="24"/>
                <w:rtl w:val="true"/>
              </w:rPr>
              <w:t xml:space="preserve">' </w:t>
            </w:r>
            <w:r>
              <w:rPr>
                <w:szCs w:val="24"/>
                <w:rtl w:val="true"/>
              </w:rPr>
              <w:t>חיות</w:t>
            </w:r>
          </w:p>
        </w:tc>
        <w:tc>
          <w:tcPr>
            <w:tcW w:w="3284" w:type="dxa"/>
            <w:tcBorders/>
          </w:tcPr>
          <w:p>
            <w:pPr>
              <w:pStyle w:val="BodyRuller1"/>
              <w:snapToGrid w:val="false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</w:r>
          </w:p>
        </w:tc>
      </w:tr>
    </w:tbl>
    <w:p>
      <w:pPr>
        <w:pStyle w:val="Ruller31"/>
        <w:spacing w:lineRule="exact" w:line="320" w:before="0" w:after="80"/>
        <w:ind w:firstLine="283" w:end="0"/>
        <w:jc w:val="both"/>
        <w:rPr>
          <w:rFonts w:cs="David"/>
          <w:b/>
          <w:bCs/>
          <w:spacing w:val="0"/>
          <w:szCs w:val="24"/>
        </w:rPr>
      </w:pPr>
      <w:r>
        <w:rPr>
          <w:rFonts w:cs="David"/>
          <w:b/>
          <w:bCs/>
          <w:spacing w:val="0"/>
          <w:szCs w:val="24"/>
          <w:rtl w:val="true"/>
        </w:rPr>
      </w:r>
    </w:p>
    <w:tbl>
      <w:tblPr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bookmarkStart w:id="3" w:name="FirstAppellant"/>
            <w:bookmarkEnd w:id="3"/>
            <w:r>
              <w:rPr>
                <w:szCs w:val="24"/>
                <w:rtl w:val="true"/>
              </w:rPr>
              <w:t>באסם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בן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סלימאן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אלחרם</w:t>
            </w:r>
          </w:p>
        </w:tc>
        <w:tc>
          <w:tcPr>
            <w:tcW w:w="3284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המערער</w:t>
            </w:r>
            <w:r>
              <w:rPr>
                <w:szCs w:val="24"/>
                <w:rtl w:val="true"/>
              </w:rPr>
              <w:t>:</w:t>
            </w:r>
          </w:p>
        </w:tc>
      </w:tr>
    </w:tbl>
    <w:p>
      <w:pPr>
        <w:pStyle w:val="Ruller31"/>
        <w:spacing w:lineRule="exact" w:line="320" w:before="0" w:after="80"/>
        <w:ind w:firstLine="283" w:end="0"/>
        <w:jc w:val="both"/>
        <w:rPr/>
      </w:pPr>
      <w:r>
        <w:rPr>
          <w:rtl w:val="true"/>
        </w:rPr>
        <w:tab/>
      </w:r>
    </w:p>
    <w:tbl>
      <w:tblPr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נ</w:t>
            </w:r>
            <w:r>
              <w:rPr>
                <w:rFonts w:cs="Times New Roman"/>
                <w:szCs w:val="24"/>
                <w:rtl w:val="true"/>
              </w:rPr>
              <w:t xml:space="preserve">  </w:t>
            </w:r>
            <w:r>
              <w:rPr>
                <w:szCs w:val="24"/>
                <w:rtl w:val="true"/>
              </w:rPr>
              <w:t>ג</w:t>
            </w:r>
            <w:r>
              <w:rPr>
                <w:rFonts w:cs="Times New Roman"/>
                <w:szCs w:val="24"/>
                <w:rtl w:val="true"/>
              </w:rPr>
              <w:t xml:space="preserve">  </w:t>
            </w:r>
            <w:r>
              <w:rPr>
                <w:szCs w:val="24"/>
                <w:rtl w:val="true"/>
              </w:rPr>
              <w:t>ד</w:t>
            </w:r>
          </w:p>
        </w:tc>
        <w:tc>
          <w:tcPr>
            <w:tcW w:w="3284" w:type="dxa"/>
            <w:tcBorders/>
          </w:tcPr>
          <w:p>
            <w:pPr>
              <w:pStyle w:val="BodyRuller1"/>
              <w:snapToGrid w:val="false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</w:r>
          </w:p>
        </w:tc>
      </w:tr>
    </w:tbl>
    <w:p>
      <w:pPr>
        <w:pStyle w:val="Ruller31"/>
        <w:spacing w:lineRule="exact" w:line="320" w:before="0" w:after="80"/>
        <w:ind w:firstLine="283" w:end="0"/>
        <w:jc w:val="both"/>
        <w:rPr>
          <w:rFonts w:cs="David"/>
          <w:spacing w:val="0"/>
          <w:szCs w:val="24"/>
        </w:rPr>
      </w:pPr>
      <w:r>
        <w:rPr>
          <w:rFonts w:cs="David"/>
          <w:spacing w:val="0"/>
          <w:szCs w:val="24"/>
          <w:rtl w:val="true"/>
        </w:rPr>
        <w:tab/>
        <w:tab/>
        <w:tab/>
        <w:t xml:space="preserve">     </w:t>
      </w:r>
    </w:p>
    <w:tbl>
      <w:tblPr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מדינת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ישראל</w:t>
            </w:r>
          </w:p>
        </w:tc>
        <w:tc>
          <w:tcPr>
            <w:tcW w:w="3284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המשיב</w:t>
            </w:r>
            <w:r>
              <w:rPr>
                <w:szCs w:val="24"/>
                <w:rtl w:val="true"/>
              </w:rPr>
              <w:t>ה</w:t>
            </w:r>
            <w:r>
              <w:rPr>
                <w:szCs w:val="24"/>
                <w:rtl w:val="true"/>
              </w:rPr>
              <w:t>:</w:t>
            </w:r>
          </w:p>
        </w:tc>
      </w:tr>
    </w:tbl>
    <w:p>
      <w:pPr>
        <w:pStyle w:val="Ruller31"/>
        <w:spacing w:lineRule="exact" w:line="320" w:before="0" w:after="80"/>
        <w:ind w:firstLine="283" w:end="0"/>
        <w:jc w:val="both"/>
        <w:rPr>
          <w:rFonts w:cs="David"/>
          <w:spacing w:val="0"/>
          <w:szCs w:val="24"/>
        </w:rPr>
      </w:pPr>
      <w:r>
        <w:rPr>
          <w:rFonts w:cs="David"/>
          <w:spacing w:val="0"/>
          <w:szCs w:val="24"/>
          <w:rtl w:val="true"/>
        </w:rPr>
        <w:tab/>
      </w:r>
    </w:p>
    <w:tbl>
      <w:tblPr>
        <w:tblW w:w="523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ערעור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על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גזר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דין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בית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המשפט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המחוזי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בבאר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שבע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בת</w:t>
            </w:r>
            <w:r>
              <w:rPr>
                <w:szCs w:val="24"/>
                <w:rtl w:val="true"/>
              </w:rPr>
              <w:t>"</w:t>
            </w:r>
            <w:r>
              <w:rPr>
                <w:szCs w:val="24"/>
                <w:rtl w:val="true"/>
              </w:rPr>
              <w:t>פ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</w:rPr>
              <w:t>8001/02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מיום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</w:rPr>
              <w:t>19.09.02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שניתן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על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ידי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כבוד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השופט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י</w:t>
            </w:r>
            <w:r>
              <w:rPr>
                <w:szCs w:val="24"/>
                <w:rtl w:val="true"/>
              </w:rPr>
              <w:t xml:space="preserve">' </w:t>
            </w:r>
            <w:r>
              <w:rPr>
                <w:szCs w:val="24"/>
                <w:rtl w:val="true"/>
              </w:rPr>
              <w:t>אלון</w:t>
            </w:r>
          </w:p>
        </w:tc>
      </w:tr>
    </w:tbl>
    <w:p>
      <w:pPr>
        <w:pStyle w:val="Ruller31"/>
        <w:spacing w:lineRule="exact" w:line="320" w:before="0" w:after="80"/>
        <w:ind w:firstLine="283" w:end="0"/>
        <w:jc w:val="both"/>
        <w:rPr>
          <w:rFonts w:cs="David"/>
          <w:spacing w:val="0"/>
          <w:szCs w:val="24"/>
        </w:rPr>
      </w:pPr>
      <w:r>
        <w:rPr>
          <w:rFonts w:cs="David"/>
          <w:spacing w:val="0"/>
          <w:szCs w:val="24"/>
          <w:rtl w:val="true"/>
        </w:rPr>
        <w:tab/>
      </w:r>
    </w:p>
    <w:tbl>
      <w:tblPr>
        <w:tblW w:w="8535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77"/>
        <w:gridCol w:w="2301"/>
        <w:gridCol w:w="3257"/>
      </w:tblGrid>
      <w:tr>
        <w:trPr/>
        <w:tc>
          <w:tcPr>
            <w:tcW w:w="2977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bookmarkStart w:id="4" w:name="xGDate"/>
            <w:r>
              <w:rPr>
                <w:szCs w:val="24"/>
                <w:rtl w:val="true"/>
              </w:rPr>
              <w:t>(</w:t>
            </w:r>
            <w:r>
              <w:rPr>
                <w:szCs w:val="24"/>
              </w:rPr>
              <w:t>27.05.03</w:t>
            </w:r>
            <w:r>
              <w:rPr>
                <w:szCs w:val="24"/>
                <w:rtl w:val="true"/>
              </w:rPr>
              <w:t>)</w:t>
            </w:r>
            <w:bookmarkEnd w:id="4"/>
            <w:r>
              <w:rPr>
                <w:szCs w:val="24"/>
                <w:rtl w:val="true"/>
              </w:rPr>
              <w:t xml:space="preserve"> 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bookmarkStart w:id="5" w:name="xDate"/>
            <w:r>
              <w:rPr>
                <w:szCs w:val="24"/>
                <w:rtl w:val="true"/>
              </w:rPr>
              <w:t>כ</w:t>
            </w:r>
            <w:r>
              <w:rPr>
                <w:szCs w:val="24"/>
                <w:rtl w:val="true"/>
              </w:rPr>
              <w:t>"</w:t>
            </w:r>
            <w:r>
              <w:rPr>
                <w:szCs w:val="24"/>
                <w:rtl w:val="true"/>
              </w:rPr>
              <w:t>ה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באייר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התשס</w:t>
            </w:r>
            <w:r>
              <w:rPr>
                <w:szCs w:val="24"/>
                <w:rtl w:val="true"/>
              </w:rPr>
              <w:t>"</w:t>
            </w:r>
            <w:r>
              <w:rPr>
                <w:szCs w:val="24"/>
                <w:rtl w:val="true"/>
              </w:rPr>
              <w:t>ג</w:t>
            </w:r>
            <w:bookmarkEnd w:id="5"/>
            <w:r>
              <w:rPr>
                <w:rFonts w:cs="Times New Roman"/>
                <w:szCs w:val="24"/>
                <w:rtl w:val="true"/>
              </w:rPr>
              <w:t xml:space="preserve">      </w:t>
            </w:r>
          </w:p>
        </w:tc>
        <w:tc>
          <w:tcPr>
            <w:tcW w:w="3257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תאריך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הישיבה</w:t>
            </w:r>
            <w:r>
              <w:rPr>
                <w:szCs w:val="24"/>
                <w:rtl w:val="true"/>
              </w:rPr>
              <w:t>:</w:t>
            </w:r>
          </w:p>
        </w:tc>
      </w:tr>
    </w:tbl>
    <w:p>
      <w:pPr>
        <w:pStyle w:val="Ruller31"/>
        <w:spacing w:lineRule="exact" w:line="320" w:before="0" w:after="80"/>
        <w:ind w:firstLine="283" w:end="0"/>
        <w:jc w:val="both"/>
        <w:rPr>
          <w:rFonts w:cs="David"/>
          <w:spacing w:val="0"/>
          <w:szCs w:val="24"/>
        </w:rPr>
      </w:pPr>
      <w:r>
        <w:rPr>
          <w:rFonts w:cs="David"/>
          <w:spacing w:val="0"/>
          <w:szCs w:val="24"/>
          <w:rtl w:val="true"/>
        </w:rPr>
      </w:r>
    </w:p>
    <w:tbl>
      <w:tblPr>
        <w:tblW w:w="8495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57"/>
      </w:tblGrid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עו</w:t>
            </w:r>
            <w:r>
              <w:rPr>
                <w:szCs w:val="24"/>
                <w:rtl w:val="true"/>
              </w:rPr>
              <w:t>"</w:t>
            </w:r>
            <w:r>
              <w:rPr>
                <w:szCs w:val="24"/>
                <w:rtl w:val="true"/>
              </w:rPr>
              <w:t>ד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אסתר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בר</w:t>
            </w:r>
            <w:r>
              <w:rPr>
                <w:szCs w:val="24"/>
                <w:rtl w:val="true"/>
              </w:rPr>
              <w:t>-</w:t>
            </w:r>
            <w:r>
              <w:rPr>
                <w:szCs w:val="24"/>
                <w:rtl w:val="true"/>
              </w:rPr>
              <w:t>ציון</w:t>
            </w:r>
          </w:p>
        </w:tc>
        <w:tc>
          <w:tcPr>
            <w:tcW w:w="3257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בשם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המערער</w:t>
            </w:r>
            <w:r>
              <w:rPr>
                <w:szCs w:val="24"/>
                <w:rtl w:val="true"/>
              </w:rPr>
              <w:t>:</w:t>
            </w:r>
          </w:p>
        </w:tc>
      </w:tr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bookmarkStart w:id="6" w:name="FirstLawyer"/>
            <w:bookmarkEnd w:id="6"/>
            <w:r>
              <w:rPr>
                <w:szCs w:val="24"/>
                <w:rtl w:val="true"/>
              </w:rPr>
              <w:t>עו</w:t>
            </w:r>
            <w:r>
              <w:rPr>
                <w:szCs w:val="24"/>
                <w:rtl w:val="true"/>
              </w:rPr>
              <w:t>"</w:t>
            </w:r>
            <w:r>
              <w:rPr>
                <w:szCs w:val="24"/>
                <w:rtl w:val="true"/>
              </w:rPr>
              <w:t>ד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מאיה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חדד</w:t>
            </w:r>
          </w:p>
        </w:tc>
        <w:tc>
          <w:tcPr>
            <w:tcW w:w="3257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בשם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המשיב</w:t>
            </w:r>
            <w:r>
              <w:rPr>
                <w:szCs w:val="24"/>
                <w:rtl w:val="true"/>
              </w:rPr>
              <w:t>ה</w:t>
            </w:r>
            <w:r>
              <w:rPr>
                <w:szCs w:val="24"/>
                <w:rtl w:val="true"/>
              </w:rPr>
              <w:t>:</w:t>
            </w:r>
          </w:p>
        </w:tc>
      </w:tr>
      <w:tr>
        <w:trPr/>
        <w:tc>
          <w:tcPr>
            <w:tcW w:w="5238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גב</w:t>
            </w:r>
            <w:r>
              <w:rPr>
                <w:szCs w:val="24"/>
                <w:rtl w:val="true"/>
              </w:rPr>
              <w:t xml:space="preserve">' </w:t>
            </w:r>
            <w:r>
              <w:rPr>
                <w:szCs w:val="24"/>
                <w:rtl w:val="true"/>
              </w:rPr>
              <w:t>ג</w:t>
            </w:r>
            <w:r>
              <w:rPr>
                <w:szCs w:val="24"/>
                <w:rtl w:val="true"/>
              </w:rPr>
              <w:t>'</w:t>
            </w:r>
            <w:r>
              <w:rPr>
                <w:szCs w:val="24"/>
                <w:rtl w:val="true"/>
              </w:rPr>
              <w:t>ודי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באומץ</w:t>
            </w:r>
          </w:p>
        </w:tc>
        <w:tc>
          <w:tcPr>
            <w:tcW w:w="3257" w:type="dxa"/>
            <w:tcBorders/>
          </w:tcPr>
          <w:p>
            <w:pPr>
              <w:pStyle w:val="BodyRuller1"/>
              <w:spacing w:lineRule="exact" w:line="320" w:before="0" w:after="80"/>
              <w:ind w:firstLine="283" w:end="0"/>
              <w:jc w:val="both"/>
              <w:rPr>
                <w:szCs w:val="24"/>
              </w:rPr>
            </w:pPr>
            <w:r>
              <w:rPr>
                <w:szCs w:val="24"/>
                <w:rtl w:val="true"/>
              </w:rPr>
              <w:t>בשם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שירות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המבחן</w:t>
            </w:r>
            <w:r>
              <w:rPr>
                <w:szCs w:val="24"/>
                <w:rtl w:val="true"/>
              </w:rPr>
              <w:t>: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exact" w:line="320" w:before="0" w:after="80"/>
        <w:ind w:firstLine="283" w:end="0"/>
        <w:jc w:val="both"/>
        <w:rPr>
          <w:sz w:val="22"/>
        </w:rPr>
      </w:pPr>
      <w:r>
        <w:rPr>
          <w:sz w:val="22"/>
          <w:rtl w:val="true"/>
        </w:rPr>
      </w:r>
    </w:p>
    <w:tbl>
      <w:tblPr>
        <w:tblW w:w="928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/>
          </w:tcPr>
          <w:p>
            <w:pPr>
              <w:pStyle w:val="DocumentHead"/>
              <w:spacing w:lineRule="exact" w:line="320" w:before="0" w:after="80"/>
              <w:ind w:firstLine="283" w:end="0"/>
              <w:jc w:val="center"/>
              <w:rPr>
                <w:spacing w:val="0"/>
                <w:sz w:val="22"/>
                <w:szCs w:val="24"/>
              </w:rPr>
            </w:pPr>
            <w:bookmarkStart w:id="7" w:name="PsakDin"/>
            <w:bookmarkStart w:id="8" w:name="BeginProtocol"/>
            <w:bookmarkStart w:id="9" w:name="secretary"/>
            <w:bookmarkEnd w:id="7"/>
            <w:bookmarkEnd w:id="8"/>
            <w:bookmarkEnd w:id="9"/>
            <w:r>
              <w:rPr>
                <w:spacing w:val="0"/>
                <w:sz w:val="22"/>
                <w:sz w:val="22"/>
                <w:szCs w:val="24"/>
                <w:rtl w:val="true"/>
              </w:rPr>
              <w:t>פסק</w:t>
            </w:r>
            <w:r>
              <w:rPr>
                <w:spacing w:val="0"/>
                <w:sz w:val="22"/>
                <w:szCs w:val="24"/>
                <w:rtl w:val="true"/>
              </w:rPr>
              <w:t>-</w:t>
            </w:r>
            <w:r>
              <w:rPr>
                <w:spacing w:val="0"/>
                <w:sz w:val="22"/>
                <w:sz w:val="22"/>
                <w:szCs w:val="24"/>
                <w:rtl w:val="true"/>
              </w:rPr>
              <w:t>דין</w:t>
            </w:r>
          </w:p>
        </w:tc>
      </w:tr>
    </w:tbl>
    <w:p>
      <w:pPr>
        <w:pStyle w:val="BODYVERDICT"/>
        <w:spacing w:lineRule="exact" w:line="320" w:before="0" w:after="80"/>
        <w:ind w:firstLine="283" w:end="0"/>
        <w:jc w:val="both"/>
        <w:rPr>
          <w:rFonts w:cs="David"/>
          <w:spacing w:val="0"/>
          <w:szCs w:val="24"/>
        </w:rPr>
      </w:pPr>
      <w:r>
        <w:rPr>
          <w:rFonts w:cs="David"/>
          <w:spacing w:val="0"/>
          <w:szCs w:val="24"/>
          <w:rtl w:val="true"/>
        </w:rPr>
      </w:r>
    </w:p>
    <w:p>
      <w:pPr>
        <w:pStyle w:val="BODYVERDICT"/>
        <w:spacing w:lineRule="exact" w:line="320" w:before="0" w:after="80"/>
        <w:ind w:firstLine="283" w:end="0"/>
        <w:jc w:val="both"/>
        <w:rPr>
          <w:rFonts w:cs="David"/>
          <w:spacing w:val="0"/>
          <w:szCs w:val="24"/>
          <w:u w:val="single"/>
        </w:rPr>
      </w:pPr>
      <w:bookmarkStart w:id="10" w:name="Writer_Name"/>
      <w:bookmarkEnd w:id="10"/>
      <w:r>
        <w:rPr>
          <w:rFonts w:cs="David"/>
          <w:spacing w:val="0"/>
          <w:szCs w:val="24"/>
          <w:u w:val="single"/>
          <w:rtl w:val="true"/>
        </w:rPr>
        <w:t>השופטת</w:t>
      </w:r>
      <w:r>
        <w:rPr>
          <w:rFonts w:cs="Times New Roman"/>
          <w:spacing w:val="0"/>
          <w:szCs w:val="24"/>
          <w:u w:val="single"/>
          <w:rtl w:val="true"/>
        </w:rPr>
        <w:t xml:space="preserve"> </w:t>
      </w:r>
      <w:r>
        <w:rPr>
          <w:rFonts w:cs="David"/>
          <w:spacing w:val="0"/>
          <w:szCs w:val="24"/>
          <w:u w:val="single"/>
          <w:rtl w:val="true"/>
        </w:rPr>
        <w:t>א</w:t>
      </w:r>
      <w:r>
        <w:rPr>
          <w:rFonts w:cs="David"/>
          <w:spacing w:val="0"/>
          <w:szCs w:val="24"/>
          <w:u w:val="single"/>
          <w:rtl w:val="true"/>
        </w:rPr>
        <w:t xml:space="preserve">' </w:t>
      </w:r>
      <w:r>
        <w:rPr>
          <w:rFonts w:cs="David"/>
          <w:spacing w:val="0"/>
          <w:szCs w:val="24"/>
          <w:u w:val="single"/>
          <w:rtl w:val="true"/>
        </w:rPr>
        <w:t>חיות</w:t>
      </w:r>
      <w:r>
        <w:rPr>
          <w:rFonts w:cs="David"/>
          <w:spacing w:val="0"/>
          <w:szCs w:val="24"/>
          <w:u w:val="single"/>
          <w:rtl w:val="true"/>
        </w:rPr>
        <w:t>: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color w:val="FFFFFF"/>
          <w:spacing w:val="0"/>
          <w:sz w:val="4"/>
          <w:szCs w:val="4"/>
          <w:u w:val="single"/>
        </w:rPr>
      </w:pPr>
      <w:r>
        <w:rPr>
          <w:rFonts w:cs="David" w:ascii="Times New Roman" w:hAnsi="Times New Roman"/>
          <w:color w:val="FFFFFF"/>
          <w:spacing w:val="0"/>
          <w:sz w:val="4"/>
          <w:szCs w:val="4"/>
          <w:u w:val="single"/>
          <w:rtl w:val="true"/>
        </w:rPr>
      </w:r>
      <w:bookmarkStart w:id="11" w:name="Start_Write"/>
      <w:bookmarkStart w:id="12" w:name="Start_Write"/>
      <w:bookmarkEnd w:id="12"/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color w:val="FFFFFF"/>
          <w:spacing w:val="0"/>
          <w:sz w:val="4"/>
          <w:szCs w:val="4"/>
        </w:rPr>
        <w:t>5129371</w:t>
      </w:r>
      <w:r>
        <w:rPr>
          <w:rFonts w:cs="David" w:ascii="Times New Roman" w:hAnsi="Times New Roman"/>
          <w:spacing w:val="0"/>
          <w:szCs w:val="24"/>
        </w:rPr>
        <w:t>1</w:t>
      </w:r>
      <w:r>
        <w:rPr>
          <w:rFonts w:cs="David" w:ascii="Times New Roman" w:hAnsi="Times New Roman"/>
          <w:spacing w:val="0"/>
          <w:szCs w:val="24"/>
          <w:rtl w:val="true"/>
        </w:rPr>
        <w:t>.</w:t>
        <w:tab/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פי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הודאתו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סחר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בתחמושת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אחזקת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תחמושת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ובשתי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קשירת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לביצוע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(</w:t>
      </w:r>
      <w:r>
        <w:rPr>
          <w:rFonts w:ascii="Times New Roman" w:hAnsi="Times New Roman" w:cs="David"/>
          <w:spacing w:val="0"/>
          <w:szCs w:val="24"/>
          <w:rtl w:val="true"/>
        </w:rPr>
        <w:t>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8001/02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). </w:t>
      </w:r>
      <w:r>
        <w:rPr>
          <w:rFonts w:ascii="Times New Roman" w:hAnsi="Times New Roman" w:cs="David"/>
          <w:spacing w:val="0"/>
          <w:szCs w:val="24"/>
          <w:rtl w:val="true"/>
        </w:rPr>
        <w:t>כמו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כן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הודאתו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באישום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נוסף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ייחס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קבלת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רכב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גנוב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וקשירת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לביצוע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(</w:t>
      </w:r>
      <w:r>
        <w:rPr>
          <w:rFonts w:ascii="Times New Roman" w:hAnsi="Times New Roman" w:cs="David"/>
          <w:spacing w:val="0"/>
          <w:szCs w:val="24"/>
          <w:rtl w:val="true"/>
        </w:rPr>
        <w:t>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2558/00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). </w:t>
      </w:r>
      <w:r>
        <w:rPr>
          <w:rFonts w:ascii="Times New Roman" w:hAnsi="Times New Roman" w:cs="David"/>
          <w:spacing w:val="0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הראשון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8001/02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מתייחס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תושב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הפלשתינאית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לבצע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סחר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בתחמושת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ולהעבירה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הפלשתינאית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הנ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ל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רכש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4,000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כדורים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לרובה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בקוטר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5.56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מ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תמורת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4,000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eastAsia="David" w:cs="David" w:ascii="David" w:hAnsi="David"/>
          <w:spacing w:val="0"/>
          <w:szCs w:val="24"/>
          <w:rtl w:val="true"/>
        </w:rPr>
        <w:t>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ומכר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אותם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לתושב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תמורת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6,000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eastAsia="David" w:cs="David" w:ascii="David" w:hAnsi="David"/>
          <w:spacing w:val="0"/>
          <w:szCs w:val="24"/>
          <w:rtl w:val="true"/>
        </w:rPr>
        <w:t>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השני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8001/02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מתייחס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נוסף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תושב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הפלשתינאית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להעביר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לשטחי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10,000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כדורים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לרובה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ולצורך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קידומו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יצר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להשגת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התחמושת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אך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בטרם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השלים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העסקה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נעצר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ידי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המשטרה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באותו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שלב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החל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לשתף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פעולה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המשטרה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התמיד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בקידום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העסקה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בהנחיית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המשטרה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ובכך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סייע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לסיכול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העסקה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ולמעצרם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שותפיו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לקשר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2558/00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מתייחס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יחד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להעביר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כלי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רכב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גנובים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מישראל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דרך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מחסום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סופה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שטחי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הפלשתינאית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הנ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קיבל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לידיו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יחד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אחרים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בפתח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תקווה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רכב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גנוב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מסוג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מזדה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במטרה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להעבירו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לעזה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בדרך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בטרם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היה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סיפק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בידם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להשלים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המעשה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נתפסו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המבצעים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וביניהם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>.</w:t>
      </w:r>
      <w:r>
        <w:rPr>
          <w:rFonts w:ascii="Times New Roman" w:hAnsi="Times New Roman" w:cs="David"/>
          <w:color w:val="FFFFFF"/>
          <w:spacing w:val="0"/>
          <w:sz w:val="4"/>
          <w:sz w:val="4"/>
          <w:szCs w:val="4"/>
          <w:rtl w:val="true"/>
        </w:rPr>
        <w:t>נ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  <w:tab/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בהן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8001/02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נגזרו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52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תנאי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24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חודשים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יעבור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תוך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שנתיים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מיום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שחרורו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עבירה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בנשק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בניגוד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לסעיף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144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לחוק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העונשין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בהן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2558/00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נגזרו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לריצוי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במצטבר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לתקופת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שהוטלה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8001/02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וכן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תנאי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חודשים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יעבור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במשך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שנתיים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רכוש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הסוג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שבהן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</w:rPr>
        <w:t>2</w:t>
      </w:r>
      <w:r>
        <w:rPr>
          <w:rFonts w:cs="David" w:ascii="Times New Roman" w:hAnsi="Times New Roman"/>
          <w:spacing w:val="0"/>
          <w:szCs w:val="24"/>
          <w:rtl w:val="true"/>
        </w:rPr>
        <w:t>.</w:t>
        <w:tab/>
      </w:r>
      <w:r>
        <w:rPr>
          <w:rFonts w:ascii="Times New Roman" w:hAnsi="Times New Roman" w:cs="David"/>
          <w:spacing w:val="0"/>
          <w:szCs w:val="24"/>
          <w:rtl w:val="true"/>
        </w:rPr>
        <w:t>בערעור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שבפנינו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מלינה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הסנגורית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המלומדת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חומרת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שהוטל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ולדעתה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נתן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בית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משפט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קמא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משקל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הולם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לחרטה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הכנה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והאמיתית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שהביע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מעשיו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החמורים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וכן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לכך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ששיתף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פעולה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וסייע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לחוקרים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תנאי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ללכוד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שותפיו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למעשי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תוך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סיכול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העסקה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נשוא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השני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כמו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כן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הדגישה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הסנגורית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המלומדת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היה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זה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חשף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בפני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החוקרים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מיזמתו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העסקה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הנוספת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שתוכננה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וסוכלה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בסיועו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לבסוף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פירטה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הסנגורית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נסיבותיו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האישיות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כפי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שעלו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מתסקיר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המבחן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וטענה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בית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משפט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קמא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התעלם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העובדות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כפי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שפורטו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בתסקיר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נתן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משקל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ראוי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</w:rPr>
        <w:t>3</w:t>
      </w:r>
      <w:r>
        <w:rPr>
          <w:rFonts w:cs="David" w:ascii="Times New Roman" w:hAnsi="Times New Roman"/>
          <w:spacing w:val="0"/>
          <w:szCs w:val="24"/>
          <w:rtl w:val="true"/>
        </w:rPr>
        <w:t>.</w:t>
        <w:tab/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יליד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1976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נשוי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ואב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לשלושה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הנו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העדה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הבדואית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בצה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והגיע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לדרגת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קצונה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ביחידה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קרבית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ששרתה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ברצועת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עזה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לאחר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שחרורו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נקלע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למשבר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כלכלי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וחברתי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משלא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בידו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להמשיך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שירותו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בצבא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הקבע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במשטרה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אין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בעברו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הרשעות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להוציא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הרשעה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משנת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1999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עבודות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בניה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היתר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ולטענתו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התדרדר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למעשים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הפליליים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שבהם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רקע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המצוקות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אליהן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נקלע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</w:rPr>
        <w:t>4</w:t>
      </w:r>
      <w:r>
        <w:rPr>
          <w:rFonts w:cs="David" w:ascii="Times New Roman" w:hAnsi="Times New Roman"/>
          <w:spacing w:val="0"/>
          <w:szCs w:val="24"/>
          <w:rtl w:val="true"/>
        </w:rPr>
        <w:t>.</w:t>
        <w:tab/>
      </w:r>
      <w:r>
        <w:rPr>
          <w:rFonts w:ascii="Times New Roman" w:hAnsi="Times New Roman" w:cs="David"/>
          <w:spacing w:val="0"/>
          <w:szCs w:val="24"/>
          <w:rtl w:val="true"/>
        </w:rPr>
        <w:t>אין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למצוא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במשבר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הכלכלי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שפקד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צידוק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טעמים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לקולא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בביצוען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הסוג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שביצע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אלה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יש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בהן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משום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פגיעה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מובהקת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בביטחונו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ובשלומו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הציבור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בישראל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וזאת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בימים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מתיחות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ביטחונית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ומאבק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יומי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בגורמים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עוינים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הקמים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עלינו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מצב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דברים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זה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מוסיף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נופך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חומרה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למעשיו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אחרים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ואף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מכר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תחמושת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התקפית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המיועדת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להרוג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ולפצוע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לרשות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הפלשתינאית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העובדה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בעבר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כקצין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בצה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ל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רק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שאין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כדי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להוות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נסיבה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מקלה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שהיא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מעצימה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חומרת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מעשיו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שנעשו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תמורת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בצע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כסף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לנוכח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האמור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לעיל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איננו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סבורות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שהוטל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חמור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במידה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המצדיקה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התערבותנו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יחד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זאת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מצאנו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לנכון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לבוא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במידת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לקראת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לנוכח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העובדה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שהוא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אכן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שיתף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פעולה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בדיעבד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המשטרה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וסיכל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עסקה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נוספת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תוך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הפללת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שותפיו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וכן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לנוכח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ההתרשמות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החיובית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המבחן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כפי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שפורטה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בתסקיר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המעודכן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שהוגש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בפנינו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בתסקיר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זה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צוין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העובדת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הסוציאלית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המצויה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עמו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התרשמה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שמדובר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באדם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ללא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דפוסי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עבריינות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מושרשים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המגלה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תובנה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למשמעות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וחומרת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מעשיו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לדבריה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באסם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מגלה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יכולת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טובה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לעבור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תהליך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שיקום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ובמסגרת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הקשר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עמו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קיימת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התחלה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עבודה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הכנת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תוכנית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שיקום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עבורו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הכלא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".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מנת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לעודד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להמשיך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ולהתמיד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בכיוון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חיובי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זה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שבו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החל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אנו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מורות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עונש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שמונה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החודשים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2558/00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ירוצה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בחופף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לעונש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בפועל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עליו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בת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8001/02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כך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שבסך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הכול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ירצה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המערער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בגין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כל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שבהן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הורשע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עונש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מאסר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</w:rPr>
        <w:t>52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חודשים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</w:t>
      </w:r>
      <w:r>
        <w:rPr>
          <w:rFonts w:ascii="Times New Roman" w:hAnsi="Times New Roman" w:cs="David"/>
          <w:spacing w:val="0"/>
          <w:szCs w:val="24"/>
          <w:rtl w:val="true"/>
        </w:rPr>
        <w:t>יתר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חלקי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גזר</w:t>
      </w:r>
      <w:r>
        <w:rPr>
          <w:rFonts w:cs="David" w:ascii="Times New Roman" w:hAnsi="Times New Roman"/>
          <w:spacing w:val="0"/>
          <w:szCs w:val="24"/>
          <w:rtl w:val="true"/>
        </w:rPr>
        <w:t>-</w:t>
      </w:r>
      <w:r>
        <w:rPr>
          <w:rFonts w:ascii="Times New Roman" w:hAnsi="Times New Roman" w:cs="David"/>
          <w:spacing w:val="0"/>
          <w:szCs w:val="24"/>
          <w:rtl w:val="true"/>
        </w:rPr>
        <w:t>הדין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בהתייחס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לשני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התיקים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הנ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ל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יישארו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בעינם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.  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  <w:tab/>
      </w:r>
      <w:r>
        <w:rPr>
          <w:rFonts w:ascii="Times New Roman" w:hAnsi="Times New Roman" w:cs="David"/>
          <w:spacing w:val="0"/>
          <w:szCs w:val="24"/>
          <w:rtl w:val="true"/>
        </w:rPr>
        <w:t>ניתן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היום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‏‏</w:t>
      </w:r>
      <w:r>
        <w:rPr>
          <w:rFonts w:ascii="Times New Roman" w:hAnsi="Times New Roman" w:cs="David"/>
          <w:spacing w:val="0"/>
          <w:szCs w:val="24"/>
          <w:rtl w:val="true"/>
        </w:rPr>
        <w:t>א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' </w:t>
      </w:r>
      <w:r>
        <w:rPr>
          <w:rFonts w:ascii="Times New Roman" w:hAnsi="Times New Roman" w:cs="David"/>
          <w:spacing w:val="0"/>
          <w:szCs w:val="24"/>
          <w:rtl w:val="true"/>
        </w:rPr>
        <w:t>סי</w:t>
      </w:r>
      <w:r>
        <w:rPr>
          <w:rFonts w:ascii="Times New Roman" w:hAnsi="Times New Roman" w:cs="David"/>
          <w:spacing w:val="0"/>
          <w:szCs w:val="24"/>
          <w:rtl w:val="true"/>
        </w:rPr>
        <w:t>ו</w:t>
      </w:r>
      <w:r>
        <w:rPr>
          <w:rFonts w:ascii="Times New Roman" w:hAnsi="Times New Roman" w:cs="David"/>
          <w:spacing w:val="0"/>
          <w:szCs w:val="24"/>
          <w:rtl w:val="true"/>
        </w:rPr>
        <w:t>ון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, </w:t>
      </w:r>
      <w:r>
        <w:rPr>
          <w:rFonts w:ascii="Times New Roman" w:hAnsi="Times New Roman" w:cs="David"/>
          <w:spacing w:val="0"/>
          <w:szCs w:val="24"/>
          <w:rtl w:val="true"/>
        </w:rPr>
        <w:t>תשס</w:t>
      </w:r>
      <w:r>
        <w:rPr>
          <w:rFonts w:cs="David" w:ascii="Times New Roman" w:hAnsi="Times New Roman"/>
          <w:spacing w:val="0"/>
          <w:szCs w:val="24"/>
          <w:rtl w:val="true"/>
        </w:rPr>
        <w:t>"</w:t>
      </w:r>
      <w:r>
        <w:rPr>
          <w:rFonts w:ascii="Times New Roman" w:hAnsi="Times New Roman" w:cs="David"/>
          <w:spacing w:val="0"/>
          <w:szCs w:val="24"/>
          <w:rtl w:val="true"/>
        </w:rPr>
        <w:t>ג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(</w:t>
      </w:r>
      <w:r>
        <w:rPr>
          <w:rFonts w:cs="David" w:ascii="Times New Roman" w:hAnsi="Times New Roman"/>
          <w:spacing w:val="0"/>
          <w:szCs w:val="24"/>
        </w:rPr>
        <w:t>01.06.03</w:t>
      </w:r>
      <w:r>
        <w:rPr>
          <w:rFonts w:cs="David" w:ascii="Times New Roman" w:hAnsi="Times New Roman"/>
          <w:spacing w:val="0"/>
          <w:szCs w:val="24"/>
          <w:rtl w:val="true"/>
        </w:rPr>
        <w:t>).</w:t>
      </w:r>
      <w:r>
        <w:rPr>
          <w:rFonts w:ascii="Times New Roman" w:hAnsi="Times New Roman" w:cs="David"/>
          <w:color w:val="FFFFFF"/>
          <w:spacing w:val="0"/>
          <w:sz w:val="4"/>
          <w:sz w:val="4"/>
          <w:szCs w:val="4"/>
          <w:rtl w:val="true"/>
        </w:rPr>
        <w:t>ב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  <w:tab/>
      </w:r>
      <w:r>
        <w:rPr>
          <w:rFonts w:ascii="Times New Roman" w:hAnsi="Times New Roman" w:cs="David"/>
          <w:spacing w:val="0"/>
          <w:szCs w:val="24"/>
          <w:rtl w:val="true"/>
        </w:rPr>
        <w:t>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ט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 </w:t>
      </w:r>
      <w:r>
        <w:rPr>
          <w:rFonts w:cs="David" w:ascii="Times New Roman" w:hAnsi="Times New Roman"/>
          <w:spacing w:val="0"/>
          <w:szCs w:val="24"/>
          <w:rtl w:val="true"/>
        </w:rPr>
        <w:tab/>
        <w:tab/>
        <w:tab/>
      </w:r>
      <w:r>
        <w:rPr>
          <w:rFonts w:ascii="Times New Roman" w:hAnsi="Times New Roman" w:cs="David"/>
          <w:spacing w:val="0"/>
          <w:szCs w:val="24"/>
          <w:rtl w:val="true"/>
        </w:rPr>
        <w:t>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ט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 </w:t>
      </w:r>
      <w:r>
        <w:rPr>
          <w:rFonts w:cs="David" w:ascii="Times New Roman" w:hAnsi="Times New Roman"/>
          <w:spacing w:val="0"/>
          <w:szCs w:val="24"/>
          <w:rtl w:val="true"/>
        </w:rPr>
        <w:tab/>
        <w:tab/>
        <w:tab/>
      </w:r>
      <w:r>
        <w:rPr>
          <w:rFonts w:ascii="Times New Roman" w:hAnsi="Times New Roman" w:cs="David"/>
          <w:spacing w:val="0"/>
          <w:szCs w:val="24"/>
          <w:rtl w:val="true"/>
        </w:rPr>
        <w:t>ש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ו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ט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ת</w:t>
      </w:r>
    </w:p>
    <w:p>
      <w:pPr>
        <w:pStyle w:val="Ruller4"/>
        <w:spacing w:lineRule="exact" w:line="320" w:before="0" w:after="80"/>
        <w:ind w:firstLine="283" w:end="0"/>
        <w:jc w:val="both"/>
        <w:rPr>
          <w:rFonts w:ascii="Times New Roman" w:hAnsi="Times New Roman" w:cs="David"/>
          <w:spacing w:val="0"/>
          <w:szCs w:val="24"/>
        </w:rPr>
      </w:pPr>
      <w:r>
        <w:rPr>
          <w:rFonts w:cs="David" w:ascii="Times New Roman" w:hAnsi="Times New Roman"/>
          <w:spacing w:val="0"/>
          <w:szCs w:val="24"/>
          <w:rtl w:val="true"/>
        </w:rPr>
      </w:r>
    </w:p>
    <w:p>
      <w:pPr>
        <w:pStyle w:val="Normal"/>
        <w:spacing w:lineRule="exact" w:line="320" w:before="0" w:after="80"/>
        <w:ind w:firstLine="283" w:end="0"/>
        <w:jc w:val="both"/>
        <w:rPr/>
      </w:pPr>
      <w:r>
        <w:rPr>
          <w:sz w:val="22"/>
          <w:rtl w:val="true"/>
        </w:rPr>
        <w:t>_________________</w:t>
      </w:r>
      <w:r>
        <w:rPr>
          <w:sz w:val="22"/>
          <w:rtl w:val="true"/>
        </w:rPr>
        <w:t>________</w:t>
      </w:r>
    </w:p>
    <w:p>
      <w:pPr>
        <w:pStyle w:val="Ruller381"/>
        <w:spacing w:lineRule="exact" w:line="320" w:before="0" w:after="80"/>
        <w:ind w:firstLine="283" w:end="0"/>
        <w:jc w:val="both"/>
        <w:rPr>
          <w:szCs w:val="24"/>
        </w:rPr>
      </w:pPr>
      <w:r>
        <w:rPr>
          <w:szCs w:val="24"/>
          <w:rtl w:val="true"/>
        </w:rPr>
        <w:t>העותק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כפוף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לשינויי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עריכה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וניסוח</w:t>
      </w:r>
      <w:r>
        <w:rPr>
          <w:szCs w:val="24"/>
          <w:rtl w:val="true"/>
        </w:rPr>
        <w:t>.</w:t>
      </w:r>
      <w:r>
        <w:rPr>
          <w:szCs w:val="24"/>
          <w:rtl w:val="true"/>
        </w:rPr>
        <w:t xml:space="preserve">   </w:t>
      </w:r>
      <w:bookmarkStart w:id="13" w:name="FileName"/>
      <w:r>
        <w:rPr>
          <w:szCs w:val="24"/>
        </w:rPr>
        <w:t>02092050</w:t>
      </w:r>
      <w:r>
        <w:rPr>
          <w:szCs w:val="24"/>
          <w:rtl w:val="true"/>
        </w:rPr>
        <w:t>_</w:t>
      </w:r>
      <w:r>
        <w:rPr>
          <w:szCs w:val="24"/>
        </w:rPr>
        <w:t>V03.doc</w:t>
      </w:r>
      <w:bookmarkEnd w:id="13"/>
    </w:p>
    <w:p>
      <w:pPr>
        <w:pStyle w:val="Ruller381"/>
        <w:spacing w:lineRule="exact" w:line="320" w:before="0" w:after="80"/>
        <w:ind w:firstLine="283" w:end="0"/>
        <w:jc w:val="both"/>
        <w:rPr/>
      </w:pPr>
      <w:r>
        <w:rPr>
          <w:szCs w:val="24"/>
          <w:rtl w:val="true"/>
        </w:rPr>
        <w:t>מרכז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מידע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טל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 xml:space="preserve"> </w:t>
      </w:r>
      <w:r>
        <w:rPr>
          <w:szCs w:val="24"/>
        </w:rPr>
        <w:t>02-6750444</w:t>
      </w:r>
      <w:r>
        <w:rPr>
          <w:szCs w:val="24"/>
          <w:rtl w:val="true"/>
        </w:rPr>
        <w:t xml:space="preserve"> ; </w:t>
      </w:r>
      <w:r>
        <w:rPr>
          <w:szCs w:val="24"/>
          <w:rtl w:val="true"/>
        </w:rPr>
        <w:t>אתר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אינטרנט</w:t>
      </w:r>
      <w:r>
        <w:rPr>
          <w:szCs w:val="24"/>
          <w:rtl w:val="true"/>
        </w:rPr>
        <w:t xml:space="preserve">,  </w:t>
      </w:r>
      <w:r>
        <w:rPr>
          <w:szCs w:val="24"/>
        </w:rPr>
        <w:t>www.court.gov.il</w:t>
      </w:r>
    </w:p>
    <w:p>
      <w:pPr>
        <w:pStyle w:val="Ruller381"/>
        <w:spacing w:lineRule="exact" w:line="320" w:before="0" w:after="80"/>
        <w:ind w:firstLine="283" w:end="0"/>
        <w:jc w:val="both"/>
        <w:rPr>
          <w:szCs w:val="24"/>
        </w:rPr>
      </w:pPr>
      <w:r>
        <w:rPr>
          <w:szCs w:val="24"/>
          <w:rtl w:val="true"/>
        </w:rPr>
        <w:t>נוסח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כפוף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לשינויי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עריכה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וניסוח</w:t>
      </w:r>
    </w:p>
    <w:sectPr>
      <w:headerReference w:type="default" r:id="rId2"/>
      <w:footerReference w:type="default" r:id="rId3"/>
      <w:type w:val="nextPage"/>
      <w:pgSz w:w="11906" w:h="16838"/>
      <w:pgMar w:left="1134" w:right="1701" w:gutter="0" w:header="850" w:top="1134" w:footer="567" w:bottom="1134"/>
      <w:pgNumType w:start="1" w:fmt="decimal"/>
      <w:formProt w:val="false"/>
      <w:textDirection w:val="lrTb"/>
      <w:bidi/>
      <w:rtlGutter/>
      <w:docGrid w:type="default" w:linePitch="20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David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cs="FrankRuehl"/>
        <w:sz w:val="24"/>
      </w:rPr>
    </w:pPr>
    <w:r>
      <w:rPr>
        <w:rFonts w:cs="FrankRuehl"/>
        <w:sz w:val="24"/>
        <w:rtl w:val="true"/>
      </w:rPr>
      <w:fldChar w:fldCharType="begin"/>
    </w:r>
    <w:r>
      <w:rPr>
        <w:rtl w:val="true"/>
        <w:sz w:val="24"/>
        <w:rFonts w:cs="FrankRuehl"/>
      </w:rPr>
      <w:instrText xml:space="preserve"> PAGE </w:instrText>
    </w:r>
    <w:r>
      <w:rPr>
        <w:rtl w:val="true"/>
        <w:sz w:val="24"/>
        <w:rFonts w:cs="FrankRuehl"/>
      </w:rPr>
      <w:fldChar w:fldCharType="separate"/>
    </w:r>
    <w:r>
      <w:rPr>
        <w:rtl w:val="true"/>
        <w:sz w:val="24"/>
        <w:rFonts w:cs="FrankRuehl"/>
      </w:rPr>
      <w:t>3</w:t>
    </w:r>
    <w:r>
      <w:rPr>
        <w:rtl w:val="true"/>
        <w:sz w:val="24"/>
        <w:rFonts w:cs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Fonts w:cs="TopType Jerushalmi;Times New Roman"/>
        <w:color w:val="000000"/>
        <w:sz w:val="28"/>
        <w:sz w:val="28"/>
        <w:szCs w:val="22"/>
        <w:rtl w:val="true"/>
      </w:rPr>
      <w:t>נבו</w:t>
    </w:r>
    <w:r>
      <w:rPr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;Times New Roman"/>
        <w:color w:val="000000"/>
        <w:sz w:val="28"/>
        <w:sz w:val="28"/>
        <w:szCs w:val="22"/>
        <w:rtl w:val="true"/>
      </w:rPr>
      <w:t>הוצאה</w:t>
    </w:r>
    <w:r>
      <w:rPr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;Times New Roman"/>
        <w:color w:val="000000"/>
        <w:sz w:val="28"/>
        <w:sz w:val="28"/>
        <w:szCs w:val="22"/>
        <w:rtl w:val="true"/>
      </w:rPr>
      <w:t>לאור</w:t>
    </w:r>
    <w:r>
      <w:rPr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;Times New Roman"/>
        <w:color w:val="000000"/>
        <w:sz w:val="28"/>
        <w:sz w:val="28"/>
        <w:szCs w:val="22"/>
        <w:rtl w:val="true"/>
      </w:rPr>
      <w:t>בע</w:t>
    </w:r>
    <w:r>
      <w:rPr>
        <w:rFonts w:cs="TopType Jerushalmi;Times New Roman"/>
        <w:color w:val="000000"/>
        <w:sz w:val="28"/>
        <w:szCs w:val="22"/>
        <w:rtl w:val="true"/>
      </w:rPr>
      <w:t>"</w:t>
    </w:r>
    <w:r>
      <w:rPr>
        <w:rFonts w:cs="TopType Jerushalmi;Times New Roman"/>
        <w:color w:val="000000"/>
        <w:sz w:val="28"/>
        <w:sz w:val="28"/>
        <w:szCs w:val="22"/>
        <w:rtl w:val="true"/>
      </w:rPr>
      <w:t>מ</w:t>
    </w:r>
    <w:r>
      <w:rPr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Fonts w:cs="TopType Jerushalmi;Times New Roman"/>
        <w:color w:val="000000"/>
        <w:sz w:val="28"/>
        <w:szCs w:val="22"/>
      </w:rPr>
      <w:t>nevo.co.il</w:t>
    </w:r>
    <w:r>
      <w:rPr>
        <w:rFonts w:cs="TopType Jerushalmi;Times New Roman"/>
        <w:color w:val="000000"/>
        <w:sz w:val="28"/>
        <w:szCs w:val="22"/>
        <w:rtl w:val="true"/>
      </w:rPr>
      <w:t xml:space="preserve">   </w:t>
    </w:r>
    <w:r>
      <w:rPr>
        <w:rFonts w:cs="TopType Jerushalmi;Times New Roman"/>
        <w:color w:val="000000"/>
        <w:sz w:val="28"/>
        <w:sz w:val="28"/>
        <w:szCs w:val="22"/>
        <w:rtl w:val="true"/>
      </w:rPr>
      <w:t>המאגר</w:t>
    </w:r>
    <w:r>
      <w:rPr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;Times New Roman"/>
        <w:color w:val="000000"/>
        <w:sz w:val="28"/>
        <w:sz w:val="28"/>
        <w:szCs w:val="22"/>
        <w:rtl w:val="true"/>
      </w:rPr>
      <w:t>המשפטי</w:t>
    </w:r>
    <w:r>
      <w:rPr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;Times New Roman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opType Jerushalmi;Times New Roman"/>
        <w:color w:val="000000"/>
        <w:sz w:val="14"/>
        <w:szCs w:val="14"/>
      </w:rPr>
    </w:pPr>
    <w:r>
      <w:rPr>
        <w:rFonts w:cs="TopType Jerushalmi;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opType Jerushalmi;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opType Jerushalmi;Times New Roman"/>
        <w:color w:val="000000"/>
      </w:rPr>
      <w:fldChar w:fldCharType="separate"/>
    </w:r>
    <w:r>
      <w:rPr>
        <w:rtl w:val="true"/>
        <w:sz w:val="14"/>
        <w:szCs w:val="14"/>
        <w:rFonts w:cs="TopType Jerushalmi;Times New Roman"/>
        <w:color w:val="000000"/>
      </w:rPr>
      <w:t>/Users/liorb/Library/CloudStorage/OneDrive-post.bgu.ac.il/Thesis!!!/code/lcp/citations_2018/0209205.doc</w:t>
    </w:r>
    <w:r>
      <w:rPr>
        <w:rtl w:val="true"/>
        <w:sz w:val="14"/>
        <w:szCs w:val="14"/>
        <w:rFonts w:cs="TopType Jerushalmi;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907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>עפ</w:t>
    </w:r>
    <w:r>
      <w:rPr>
        <w:rFonts w:cs="Times New Roman"/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Cs w:val="22"/>
      </w:rPr>
      <w:t>9205/02</w:t>
    </w:r>
    <w:r>
      <w:rPr>
        <w:rFonts w:cs="David"/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באסם</w:t>
    </w:r>
    <w:r>
      <w:rPr>
        <w:rFonts w:cs="Times New Roman"/>
        <w:color w:val="000000"/>
        <w:sz w:val="22"/>
        <w:sz w:val="22"/>
        <w:szCs w:val="22"/>
        <w:rtl w:val="true"/>
      </w:rPr>
      <w:t xml:space="preserve"> </w:t>
    </w:r>
    <w:r>
      <w:rPr>
        <w:color w:val="000000"/>
        <w:sz w:val="22"/>
        <w:sz w:val="22"/>
        <w:szCs w:val="22"/>
        <w:rtl w:val="true"/>
      </w:rPr>
      <w:t>בן</w:t>
    </w:r>
    <w:r>
      <w:rPr>
        <w:rFonts w:cs="Times New Roman"/>
        <w:color w:val="000000"/>
        <w:sz w:val="22"/>
        <w:sz w:val="22"/>
        <w:szCs w:val="22"/>
        <w:rtl w:val="true"/>
      </w:rPr>
      <w:t xml:space="preserve"> </w:t>
    </w:r>
    <w:r>
      <w:rPr>
        <w:color w:val="000000"/>
        <w:sz w:val="22"/>
        <w:sz w:val="22"/>
        <w:szCs w:val="22"/>
        <w:rtl w:val="true"/>
      </w:rPr>
      <w:t>סלימאן</w:t>
    </w:r>
    <w:r>
      <w:rPr>
        <w:rFonts w:cs="Times New Roman"/>
        <w:color w:val="000000"/>
        <w:sz w:val="22"/>
        <w:sz w:val="22"/>
        <w:szCs w:val="22"/>
        <w:rtl w:val="true"/>
      </w:rPr>
      <w:t xml:space="preserve"> </w:t>
    </w:r>
    <w:r>
      <w:rPr>
        <w:color w:val="000000"/>
        <w:sz w:val="22"/>
        <w:sz w:val="22"/>
        <w:szCs w:val="22"/>
        <w:rtl w:val="true"/>
      </w:rPr>
      <w:t>אלחרם</w:t>
    </w:r>
    <w:r>
      <w:rPr>
        <w:rFonts w:cs="Times New Roman"/>
        <w:color w:val="000000"/>
        <w:sz w:val="22"/>
        <w:sz w:val="22"/>
        <w:szCs w:val="22"/>
        <w:rtl w:val="true"/>
      </w:rPr>
      <w:t xml:space="preserve"> </w:t>
    </w:r>
    <w:r>
      <w:rPr>
        <w:color w:val="000000"/>
        <w:sz w:val="22"/>
        <w:sz w:val="22"/>
        <w:szCs w:val="22"/>
        <w:rtl w:val="true"/>
      </w:rPr>
      <w:t>נ</w:t>
    </w:r>
    <w:r>
      <w:rPr>
        <w:rFonts w:cs="David"/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</w:t>
    </w:r>
    <w:r>
      <w:rPr>
        <w:rFonts w:cs="Times New Roman"/>
        <w:color w:val="000000"/>
        <w:sz w:val="22"/>
        <w:sz w:val="22"/>
        <w:szCs w:val="22"/>
        <w:rtl w:val="true"/>
      </w:rPr>
      <w:t xml:space="preserve"> </w:t>
    </w:r>
    <w:r>
      <w:rPr>
        <w:color w:val="000000"/>
        <w:sz w:val="22"/>
        <w:sz w:val="22"/>
        <w:szCs w:val="22"/>
        <w:rtl w:val="true"/>
      </w:rPr>
      <w:t>ישראל</w:t>
    </w:r>
  </w:p>
</w:hdr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  <w:textAlignment w:val="baseline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PageNumber">
    <w:name w:val="page number"/>
    <w:basedOn w:val="DefaultParagraphFont"/>
    <w:rPr/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spacing w:lineRule="auto" w:line="360"/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spacing w:lineRule="auto" w:line="360"/>
      <w:ind w:hanging="0" w:start="0" w:end="0"/>
      <w:jc w:val="both"/>
    </w:pPr>
    <w:rPr>
      <w:rFonts w:cs="David"/>
      <w:b/>
      <w:bCs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2">
    <w:name w:val="ñâðåï2"/>
    <w:basedOn w:val="Normal"/>
    <w:qFormat/>
    <w:pPr>
      <w:overflowPunct w:val="true"/>
      <w:ind w:hanging="0" w:start="0" w:end="0"/>
      <w:jc w:val="start"/>
      <w:textAlignment w:val="auto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  <w:textAlignment w:val="auto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  <w:textAlignment w:val="auto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/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02092050_V03</Template>
  <TotalTime>1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2003-06-16T11:07:00Z</dcterms:created>
  <dc:creator> </dc:creator>
  <dc:description/>
  <dc:language>en-IL</dc:language>
  <cp:lastModifiedBy>ibm </cp:lastModifiedBy>
  <cp:lastPrinted>2003-06-09T09:16:00Z</cp:lastPrinted>
  <dcterms:modified xsi:type="dcterms:W3CDTF">2003-06-16T11:15:00Z</dcterms:modified>
  <cp:revision>3</cp:revision>
  <dc:subject> </dc:subject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באסם בן סלימאן אלחרם</vt:lpwstr>
  </property>
  <property fmtid="{D5CDD505-2E9C-101B-9397-08002B2CF9AE}" pid="3" name="APPELLEE">
    <vt:lpwstr>מדינת ישראל</vt:lpwstr>
  </property>
  <property fmtid="{D5CDD505-2E9C-101B-9397-08002B2CF9AE}" pid="4" name="CITY">
    <vt:lpwstr/>
  </property>
  <property fmtid="{D5CDD505-2E9C-101B-9397-08002B2CF9AE}" pid="5" name="DATE">
    <vt:lpwstr>20030601</vt:lpwstr>
  </property>
  <property fmtid="{D5CDD505-2E9C-101B-9397-08002B2CF9AE}" pid="6" name="JUDGE">
    <vt:lpwstr>ד' ביניש;א' פרוקצ'יה;א' חיות</vt:lpwstr>
  </property>
  <property fmtid="{D5CDD505-2E9C-101B-9397-08002B2CF9AE}" pid="7" name="LAWYER">
    <vt:lpwstr>אסתר בר-ציון;מאיה חדד</vt:lpwstr>
  </property>
  <property fmtid="{D5CDD505-2E9C-101B-9397-08002B2CF9AE}" pid="8" name="LINKK1">
    <vt:lpwstr/>
  </property>
  <property fmtid="{D5CDD505-2E9C-101B-9397-08002B2CF9AE}" pid="9" name="LINKK10">
    <vt:lpwstr/>
  </property>
  <property fmtid="{D5CDD505-2E9C-101B-9397-08002B2CF9AE}" pid="10" name="LINKK11">
    <vt:lpwstr/>
  </property>
  <property fmtid="{D5CDD505-2E9C-101B-9397-08002B2CF9AE}" pid="11" name="LINKK12">
    <vt:lpwstr/>
  </property>
  <property fmtid="{D5CDD505-2E9C-101B-9397-08002B2CF9AE}" pid="12" name="LINKK2">
    <vt:lpwstr/>
  </property>
  <property fmtid="{D5CDD505-2E9C-101B-9397-08002B2CF9AE}" pid="13" name="LINKK3">
    <vt:lpwstr/>
  </property>
  <property fmtid="{D5CDD505-2E9C-101B-9397-08002B2CF9AE}" pid="14" name="LINKK4">
    <vt:lpwstr/>
  </property>
  <property fmtid="{D5CDD505-2E9C-101B-9397-08002B2CF9AE}" pid="15" name="LINKK5">
    <vt:lpwstr/>
  </property>
  <property fmtid="{D5CDD505-2E9C-101B-9397-08002B2CF9AE}" pid="16" name="LINKK6">
    <vt:lpwstr/>
  </property>
  <property fmtid="{D5CDD505-2E9C-101B-9397-08002B2CF9AE}" pid="17" name="LINKK7">
    <vt:lpwstr/>
  </property>
  <property fmtid="{D5CDD505-2E9C-101B-9397-08002B2CF9AE}" pid="18" name="LINKK8">
    <vt:lpwstr/>
  </property>
  <property fmtid="{D5CDD505-2E9C-101B-9397-08002B2CF9AE}" pid="19" name="LINKK9">
    <vt:lpwstr/>
  </property>
  <property fmtid="{D5CDD505-2E9C-101B-9397-08002B2CF9AE}" pid="20" name="NOSE1">
    <vt:lpwstr/>
  </property>
  <property fmtid="{D5CDD505-2E9C-101B-9397-08002B2CF9AE}" pid="21" name="NOSE2">
    <vt:lpwstr/>
  </property>
  <property fmtid="{D5CDD505-2E9C-101B-9397-08002B2CF9AE}" pid="22" name="NOSE3">
    <vt:lpwstr/>
  </property>
  <property fmtid="{D5CDD505-2E9C-101B-9397-08002B2CF9AE}" pid="23" name="PADIMAIL">
    <vt:lpwstr/>
  </property>
  <property fmtid="{D5CDD505-2E9C-101B-9397-08002B2CF9AE}" pid="24" name="PAGE">
    <vt:lpwstr/>
  </property>
  <property fmtid="{D5CDD505-2E9C-101B-9397-08002B2CF9AE}" pid="25" name="PART">
    <vt:lpwstr/>
  </property>
  <property fmtid="{D5CDD505-2E9C-101B-9397-08002B2CF9AE}" pid="26" name="PROCESS">
    <vt:lpwstr>עפ</vt:lpwstr>
  </property>
  <property fmtid="{D5CDD505-2E9C-101B-9397-08002B2CF9AE}" pid="27" name="PROCNUM">
    <vt:lpwstr>9205</vt:lpwstr>
  </property>
  <property fmtid="{D5CDD505-2E9C-101B-9397-08002B2CF9AE}" pid="28" name="PROCYEAR">
    <vt:lpwstr>02</vt:lpwstr>
  </property>
  <property fmtid="{D5CDD505-2E9C-101B-9397-08002B2CF9AE}" pid="29" name="PSAKDIN">
    <vt:lpwstr>פסק-דין</vt:lpwstr>
  </property>
  <property fmtid="{D5CDD505-2E9C-101B-9397-08002B2CF9AE}" pid="30" name="TYPE">
    <vt:lpwstr>1</vt:lpwstr>
  </property>
  <property fmtid="{D5CDD505-2E9C-101B-9397-08002B2CF9AE}" pid="31" name="VOLUME">
    <vt:lpwstr/>
  </property>
  <property fmtid="{D5CDD505-2E9C-101B-9397-08002B2CF9AE}" pid="32" name="WORDNUMPAGES">
    <vt:lpwstr>3</vt:lpwstr>
  </property>
</Properties>
</file>