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>
          <w:rFonts w:ascii="Tahoma" w:hAnsi="Tahoma" w:cs="Tahoma"/>
          <w:color w:val="000080"/>
          <w:sz w:val="26"/>
          <w:szCs w:val="26"/>
        </w:rPr>
      </w:pPr>
      <w:bookmarkStart w:id="0" w:name="FirstLawyer"/>
      <w:bookmarkEnd w:id="0"/>
      <w:r>
        <w:rPr>
          <w:rFonts w:ascii="Tahoma" w:hAnsi="Tahoma" w:cs="Tahoma"/>
          <w:color w:val="000080"/>
          <w:sz w:val="26"/>
          <w:sz w:val="26"/>
          <w:szCs w:val="26"/>
          <w:rtl w:val="true"/>
        </w:rPr>
        <w:t>בתי המשפט</w:t>
      </w:r>
    </w:p>
    <w:p>
      <w:pPr>
        <w:pStyle w:val="Normal"/>
        <w:ind w:end="0"/>
        <w:jc w:val="start"/>
        <w:rPr>
          <w:b/>
          <w:bCs/>
          <w:sz w:val="26"/>
          <w:szCs w:val="26"/>
        </w:rPr>
      </w:pPr>
      <w:r>
        <w:rPr>
          <w:b/>
          <w:b/>
          <w:bCs/>
          <w:sz w:val="26"/>
          <w:sz w:val="26"/>
          <w:szCs w:val="26"/>
          <w:rtl w:val="true"/>
        </w:rPr>
        <w:t>בית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משפט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השלום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קריית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גת</w:t>
      </w:r>
    </w:p>
    <w:p>
      <w:pPr>
        <w:pStyle w:val="Normal"/>
        <w:ind w:end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true"/>
        </w:rPr>
      </w:r>
    </w:p>
    <w:p>
      <w:pPr>
        <w:pStyle w:val="Normal"/>
        <w:ind w:end="0"/>
        <w:jc w:val="start"/>
        <w:rPr/>
      </w:pPr>
      <w:r>
        <w:rPr>
          <w:b/>
          <w:b/>
          <w:bCs/>
          <w:sz w:val="26"/>
          <w:sz w:val="26"/>
          <w:szCs w:val="26"/>
          <w:rtl w:val="true"/>
        </w:rPr>
        <w:t>ת</w:t>
      </w:r>
      <w:r>
        <w:rPr>
          <w:b/>
          <w:bCs/>
          <w:sz w:val="26"/>
          <w:szCs w:val="26"/>
          <w:rtl w:val="true"/>
        </w:rPr>
        <w:t>"</w:t>
      </w:r>
      <w:r>
        <w:rPr>
          <w:b/>
          <w:b/>
          <w:bCs/>
          <w:sz w:val="26"/>
          <w:sz w:val="26"/>
          <w:szCs w:val="26"/>
          <w:rtl w:val="true"/>
        </w:rPr>
        <w:t>פ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Cs/>
          <w:sz w:val="26"/>
          <w:szCs w:val="26"/>
        </w:rPr>
        <w:t>19214-08-15</w:t>
      </w:r>
      <w:r>
        <w:rPr>
          <w:b/>
          <w:bCs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נ</w:t>
      </w:r>
      <w:r>
        <w:rPr>
          <w:b/>
          <w:bCs/>
          <w:sz w:val="26"/>
          <w:szCs w:val="26"/>
          <w:rtl w:val="true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</w:rPr>
        <w:t>עוקבי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ואח</w:t>
      </w:r>
      <w:r>
        <w:rPr>
          <w:b/>
          <w:bCs/>
          <w:sz w:val="26"/>
          <w:szCs w:val="26"/>
          <w:rtl w:val="true"/>
        </w:rPr>
        <w:t>'</w:t>
      </w:r>
    </w:p>
    <w:p>
      <w:pPr>
        <w:pStyle w:val="Header"/>
        <w:ind w:end="0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Header"/>
        <w:ind w:end="0"/>
        <w:jc w:val="start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4"/>
        <w:gridCol w:w="3300"/>
        <w:gridCol w:w="3686"/>
      </w:tblGrid>
      <w:tr>
        <w:trPr/>
        <w:tc>
          <w:tcPr>
            <w:tcW w:w="5134" w:type="dxa"/>
            <w:gridSpan w:val="2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  <w:lang w:val="en-IL" w:eastAsia="en-IL"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בפני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: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כבוד השופט אור אדם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סגן הנשיאה</w:t>
            </w:r>
          </w:p>
        </w:tc>
        <w:tc>
          <w:tcPr>
            <w:tcW w:w="3686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  <w:lang w:val="en-IL" w:eastAsia="en-IL"/>
              </w:rPr>
            </w:pPr>
            <w:r>
              <w:rPr>
                <w:rFonts w:cs="Arial" w:ascii="Arial" w:hAnsi="Arial"/>
                <w:b/>
                <w:bCs/>
                <w:rtl w:val="true"/>
                <w:lang w:val="en-IL" w:eastAsia="en-IL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FrankRuehl"/>
                <w:b/>
                <w:bCs/>
                <w:highlight w:val="yellow"/>
                <w:lang w:val="en-IL" w:eastAsia="en-IL"/>
              </w:rPr>
            </w:pPr>
            <w:r>
              <w:rPr>
                <w:rFonts w:cs="FrankRuehl" w:ascii="Arial" w:hAnsi="Arial"/>
                <w:b/>
                <w:bCs/>
                <w:highlight w:val="yellow"/>
                <w:rtl w:val="true"/>
                <w:lang w:val="en-IL" w:eastAsia="en-IL"/>
              </w:rPr>
            </w:r>
          </w:p>
        </w:tc>
      </w:tr>
      <w:tr>
        <w:trPr/>
        <w:tc>
          <w:tcPr>
            <w:tcW w:w="1834" w:type="dxa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bookmarkStart w:id="1" w:name="LastJudge"/>
            <w:bookmarkStart w:id="2" w:name="FirstAppellant"/>
            <w:bookmarkEnd w:id="1"/>
            <w:bookmarkEnd w:id="2"/>
            <w:r>
              <w:rPr>
                <w:rFonts w:ascii="Arial" w:hAnsi="Arial" w:cs="Arial"/>
                <w:b/>
                <w:b/>
                <w:bCs/>
                <w:rtl w:val="true"/>
              </w:rPr>
              <w:t>המאשימה</w:t>
            </w:r>
          </w:p>
        </w:tc>
        <w:tc>
          <w:tcPr>
            <w:tcW w:w="6986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ורנו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לשכת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תביעות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לכיש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/>
        <w:tc>
          <w:tcPr>
            <w:tcW w:w="1834" w:type="dxa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הנאשם</w:t>
            </w:r>
          </w:p>
        </w:tc>
        <w:tc>
          <w:tcPr>
            <w:tcW w:w="6986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/>
              <w:t>1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. </w:t>
            </w:r>
            <w:r>
              <w:rPr>
                <w:rtl w:val="true"/>
              </w:rPr>
              <w:t>חוסאם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עוקבי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שרון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אלי</w:t>
            </w:r>
            <w:r>
              <w:rPr>
                <w:rtl w:val="true"/>
              </w:rPr>
              <w:br/>
            </w:r>
          </w:p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/>
              <w:t>2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. </w:t>
            </w:r>
            <w:r>
              <w:rPr>
                <w:rtl w:val="true"/>
              </w:rPr>
              <w:t>אסלאם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כראז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נדון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80"/>
        </w:rPr>
      </w:pPr>
      <w:r>
        <w:rPr>
          <w:rFonts w:ascii="FrankRuehl" w:hAnsi="FrankRuehl" w:cs="FrankRuehl"/>
          <w:color w:val="000080"/>
          <w:rtl w:val="true"/>
        </w:rPr>
        <w:t>חקיקה שאוזכרה</w:t>
      </w:r>
      <w:r>
        <w:rPr>
          <w:rFonts w:cs="FrankRuehl" w:ascii="FrankRuehl" w:hAnsi="FrankRuehl"/>
          <w:color w:val="000080"/>
          <w:rtl w:val="true"/>
        </w:rPr>
        <w:t xml:space="preserve">: </w:t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13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19</w:t>
        </w:r>
      </w:hyperlink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5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</w:rPr>
          <w:t>52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 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</w:p>
    <w:p>
      <w:pPr>
        <w:pStyle w:val="Normal"/>
        <w:ind w:end="0"/>
        <w:jc w:val="start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355" w:hRule="atLeast"/>
        </w:trPr>
        <w:tc>
          <w:tcPr>
            <w:tcW w:w="8820" w:type="dxa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3" w:name="PsakDin"/>
            <w:r>
              <w:rPr>
                <w:rFonts w:ascii="Arial" w:hAnsi="Arial" w:cs="Arial"/>
                <w:b/>
                <w:b/>
                <w:bCs/>
                <w:sz w:val="32"/>
                <w:sz w:val="32"/>
                <w:szCs w:val="32"/>
                <w:rtl w:val="true"/>
              </w:rPr>
              <w:t xml:space="preserve">גזר דין </w:t>
            </w:r>
            <w:bookmarkEnd w:id="3"/>
            <w:r>
              <w:rPr>
                <w:rFonts w:ascii="Arial" w:hAnsi="Arial" w:cs="Arial"/>
                <w:b/>
                <w:b/>
                <w:bCs/>
                <w:sz w:val="32"/>
                <w:sz w:val="32"/>
                <w:szCs w:val="32"/>
                <w:rtl w:val="true"/>
              </w:rPr>
              <w:t xml:space="preserve">בעניינו של נאשם </w:t>
            </w:r>
            <w:r>
              <w:rPr>
                <w:rFonts w:cs="Arial" w:ascii="Arial" w:hAnsi="Arial"/>
                <w:b/>
                <w:bCs/>
                <w:sz w:val="32"/>
                <w:szCs w:val="32"/>
              </w:rPr>
              <w:t>1</w:t>
            </w:r>
          </w:p>
        </w:tc>
      </w:tr>
    </w:tbl>
    <w:p>
      <w:pPr>
        <w:pStyle w:val="Normal"/>
        <w:spacing w:lineRule="atLeast" w:line="400" w:before="120" w:after="0"/>
        <w:ind w:start="720" w:end="0"/>
        <w:jc w:val="both"/>
        <w:rPr>
          <w:b/>
          <w:bCs/>
        </w:rPr>
      </w:pPr>
      <w:r>
        <w:rPr>
          <w:b/>
          <w:b/>
          <w:bCs/>
          <w:rtl w:val="true"/>
        </w:rPr>
        <w:t>רקע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bookmarkStart w:id="4" w:name="ABSTRACT_START"/>
      <w:bookmarkEnd w:id="4"/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הנאשם</w:t>
      </w:r>
      <w:r>
        <w:rPr>
          <w:rtl w:val="true"/>
        </w:rPr>
        <w:t xml:space="preserve">") 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tl w:val="true"/>
        </w:rPr>
        <w:t xml:space="preserve">,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hyperlink r:id="rId7">
        <w:r>
          <w:rPr>
            <w:rStyle w:val="Hyperlink"/>
            <w:color w:val="0000FF"/>
            <w:u w:val="single"/>
            <w:rtl w:val="true"/>
          </w:rPr>
          <w:t>לסעיף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13+19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8">
        <w:r>
          <w:rPr>
            <w:rStyle w:val="Hyperlink"/>
            <w:color w:val="0000FF"/>
            <w:u w:val="single"/>
            <w:rtl w:val="true"/>
          </w:rPr>
          <w:t>פקודת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הסמים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המסוכנים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>נוסח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</w:t>
      </w:r>
      <w:r>
        <w:rPr>
          <w:rtl w:val="true"/>
        </w:rPr>
        <w:t xml:space="preserve">]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Fonts w:cs="Times New Roman"/>
          <w:rtl w:val="true"/>
        </w:rPr>
        <w:t xml:space="preserve"> </w:t>
      </w:r>
      <w:r>
        <w:rPr/>
        <w:t>1973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כעולה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3.8.15</w:t>
      </w:r>
      <w:r>
        <w:rPr>
          <w:rtl w:val="true"/>
        </w:rPr>
        <w:t xml:space="preserve"> </w:t>
      </w:r>
      <w:r>
        <w:rPr>
          <w:rtl w:val="true"/>
        </w:rPr>
        <w:t>התקשר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לרכוש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הירואין</w:t>
      </w:r>
      <w:r>
        <w:rPr>
          <w:rtl w:val="true"/>
        </w:rPr>
        <w:t xml:space="preserve">.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שוחח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טלפונית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ותואמה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. </w:t>
      </w:r>
      <w:r>
        <w:rPr>
          <w:rtl w:val="true"/>
        </w:rPr>
        <w:t>בשעה</w:t>
      </w:r>
      <w:r>
        <w:rPr>
          <w:rFonts w:cs="Times New Roman"/>
          <w:rtl w:val="true"/>
        </w:rPr>
        <w:t xml:space="preserve"> </w:t>
      </w:r>
      <w:r>
        <w:rPr/>
        <w:t>16:25</w:t>
      </w:r>
      <w:r>
        <w:rPr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המפגש</w:t>
      </w:r>
      <w:r>
        <w:rPr>
          <w:rtl w:val="true"/>
        </w:rPr>
        <w:t xml:space="preserve">, </w:t>
      </w:r>
      <w:r>
        <w:rPr>
          <w:rtl w:val="true"/>
        </w:rPr>
        <w:t>נערכה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המשטרתי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לסמים</w:t>
      </w:r>
      <w:r>
        <w:rPr>
          <w:rtl w:val="true"/>
        </w:rPr>
        <w:t xml:space="preserve">, </w:t>
      </w:r>
      <w:r>
        <w:rPr>
          <w:rtl w:val="true"/>
        </w:rPr>
        <w:t>בסופה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המשטרתי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קוקאין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במשקל</w:t>
      </w:r>
      <w:r>
        <w:rPr>
          <w:rFonts w:cs="Times New Roman"/>
          <w:rtl w:val="true"/>
        </w:rPr>
        <w:t xml:space="preserve"> </w:t>
      </w:r>
      <w:r>
        <w:rPr/>
        <w:t>0.16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במשקל</w:t>
      </w:r>
      <w:r>
        <w:rPr>
          <w:rFonts w:cs="Times New Roman"/>
          <w:rtl w:val="true"/>
        </w:rPr>
        <w:t xml:space="preserve"> </w:t>
      </w:r>
      <w:r>
        <w:rPr/>
        <w:t>0.79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תמורת</w:t>
      </w:r>
      <w:r>
        <w:rPr>
          <w:rFonts w:cs="Times New Roman"/>
          <w:rtl w:val="true"/>
        </w:rPr>
        <w:t xml:space="preserve"> </w:t>
      </w:r>
      <w:r>
        <w:rPr/>
        <w:t>300</w:t>
      </w:r>
      <w:r>
        <w:rPr>
          <w:rtl w:val="true"/>
        </w:rPr>
        <w:t xml:space="preserve"> ₪.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bookmarkStart w:id="5" w:name="ABSTRACT_END"/>
      <w:bookmarkEnd w:id="5"/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הוסכם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תעתור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מירבי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בצירוף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התחייבות</w:t>
      </w:r>
      <w:r>
        <w:rPr>
          <w:rtl w:val="true"/>
        </w:rPr>
        <w:t xml:space="preserve">, </w:t>
      </w:r>
      <w:r>
        <w:rPr>
          <w:rtl w:val="true"/>
        </w:rPr>
        <w:t>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רשאית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פתוח</w:t>
      </w:r>
      <w:r>
        <w:rPr>
          <w:rtl w:val="true"/>
        </w:rPr>
        <w:t xml:space="preserve">. </w:t>
      </w:r>
    </w:p>
    <w:p>
      <w:pPr>
        <w:pStyle w:val="Normal"/>
        <w:spacing w:lineRule="atLeast" w:line="400" w:before="120" w:after="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tLeast" w:line="400" w:before="120" w:after="0"/>
        <w:ind w:start="720" w:end="0"/>
        <w:jc w:val="both"/>
        <w:rPr>
          <w:b/>
          <w:bCs/>
        </w:rPr>
      </w:pPr>
      <w:r>
        <w:rPr>
          <w:b/>
          <w:b/>
          <w:bCs/>
          <w:rtl w:val="true"/>
        </w:rPr>
        <w:t>טיעוני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הצדדים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להסכמות</w:t>
      </w:r>
      <w:r>
        <w:rPr>
          <w:rtl w:val="true"/>
        </w:rPr>
        <w:t xml:space="preserve">. </w:t>
      </w:r>
      <w:r>
        <w:rPr>
          <w:rtl w:val="true"/>
        </w:rPr>
        <w:t>התובעת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tl w:val="true"/>
        </w:rPr>
        <w:t xml:space="preserve">, </w:t>
      </w:r>
      <w:r>
        <w:rPr>
          <w:rtl w:val="true"/>
        </w:rPr>
        <w:t>כמפורט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בסעיף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לאישום</w:t>
      </w:r>
      <w:r>
        <w:rPr>
          <w:rtl w:val="true"/>
        </w:rPr>
        <w:t xml:space="preserve">,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והעמוקה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tl w:val="true"/>
        </w:rPr>
        <w:t xml:space="preserve">. </w:t>
        <w:tab/>
        <w:br/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נוכחותו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העסקה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 xml:space="preserve">,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מושלמת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עיקרי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שבהפצת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, </w:t>
      </w:r>
      <w:r>
        <w:rPr>
          <w:rtl w:val="true"/>
        </w:rPr>
        <w:t>בייחוד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סוחרי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ומדיניות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.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tl w:val="true"/>
        </w:rPr>
        <w:t xml:space="preserve">,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מסוכנים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למרות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להסתפק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לקטוע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החיובי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בבחור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28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מחודשיים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ששוחרר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לתנאים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ומגבילים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להתנהלות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נורמטיבית</w:t>
      </w:r>
      <w:r>
        <w:rPr>
          <w:rtl w:val="true"/>
        </w:rPr>
        <w:t xml:space="preserve">, </w:t>
      </w:r>
      <w:r>
        <w:rPr>
          <w:rtl w:val="true"/>
        </w:rPr>
        <w:t>שחבל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שייקטע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מקצוע</w:t>
      </w:r>
      <w:r>
        <w:rPr>
          <w:rtl w:val="true"/>
        </w:rPr>
        <w:t xml:space="preserve">,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חשמלאי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ולהתחיל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חדשה</w:t>
      </w:r>
      <w:r>
        <w:rPr>
          <w:rtl w:val="true"/>
        </w:rPr>
        <w:t xml:space="preserve">. </w:t>
      </w:r>
    </w:p>
    <w:p>
      <w:pPr>
        <w:pStyle w:val="Normal"/>
        <w:spacing w:lineRule="atLeast" w:line="400" w:before="120" w:after="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tLeast" w:line="400" w:before="120" w:after="0"/>
        <w:ind w:start="720" w:end="0"/>
        <w:jc w:val="both"/>
        <w:rPr/>
      </w:pPr>
      <w:r>
        <w:rPr>
          <w:b/>
          <w:b/>
          <w:bCs/>
          <w:rtl w:val="true"/>
        </w:rPr>
        <w:t>מתחם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ההולם</w:t>
      </w:r>
      <w:r>
        <w:rPr>
          <w:rFonts w:cs="Times New Roman"/>
          <w:rtl w:val="true"/>
        </w:rPr>
        <w:t xml:space="preserve"> 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תיקון</w:t>
      </w:r>
      <w:r>
        <w:rPr>
          <w:rFonts w:cs="Times New Roman"/>
          <w:rtl w:val="true"/>
        </w:rPr>
        <w:t xml:space="preserve"> </w:t>
      </w:r>
      <w:r>
        <w:rPr/>
        <w:t>113</w:t>
      </w:r>
      <w:r>
        <w:rPr>
          <w:rtl w:val="true"/>
        </w:rPr>
        <w:t xml:space="preserve"> </w:t>
      </w:r>
      <w:r>
        <w:rPr>
          <w:rtl w:val="true"/>
        </w:rPr>
        <w:t>ל</w:t>
      </w:r>
      <w:hyperlink r:id="rId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המרכזי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והבזויות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החוקים</w:t>
      </w:r>
      <w:r>
        <w:rPr>
          <w:rtl w:val="true"/>
        </w:rPr>
        <w:t xml:space="preserve">. </w:t>
        <w:tab/>
        <w:br/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הירואין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וקוקאין</w:t>
      </w:r>
      <w:r>
        <w:rPr>
          <w:rtl w:val="true"/>
        </w:rPr>
        <w:t xml:space="preserve">, </w:t>
      </w:r>
      <w:r>
        <w:rPr>
          <w:rtl w:val="true"/>
        </w:rPr>
        <w:t>שהם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המזיקים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שקיימים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התנהלותו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במהלכה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tl w:val="true"/>
        </w:rPr>
        <w:t xml:space="preserve">, </w:t>
      </w:r>
      <w:r>
        <w:rPr>
          <w:rtl w:val="true"/>
        </w:rPr>
        <w:t>מלמדת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tl w:val="true"/>
        </w:rPr>
        <w:t xml:space="preserve">. </w:t>
        <w:tab/>
        <w:br/>
      </w: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מעובדות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. </w:t>
      </w:r>
      <w:r>
        <w:rPr>
          <w:rtl w:val="true"/>
        </w:rPr>
        <w:t>הפניה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הראשוני</w:t>
      </w:r>
      <w:r>
        <w:rPr>
          <w:rtl w:val="true"/>
        </w:rPr>
        <w:t xml:space="preserve">, </w:t>
      </w:r>
      <w:r>
        <w:rPr>
          <w:rtl w:val="true"/>
        </w:rPr>
        <w:t>נעשו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tl w:val="true"/>
        </w:rPr>
        <w:t xml:space="preserve">,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מטעמו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משמעותית</w:t>
      </w:r>
      <w:r>
        <w:rPr>
          <w:rtl w:val="true"/>
        </w:rPr>
        <w:t xml:space="preserve">,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.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מחמירות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בתכנון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מוקדם</w:t>
      </w:r>
      <w:r>
        <w:rPr>
          <w:rtl w:val="true"/>
        </w:rPr>
        <w:t xml:space="preserve">, </w:t>
      </w:r>
      <w:r>
        <w:rPr>
          <w:rtl w:val="true"/>
        </w:rPr>
        <w:t>בתיאום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ובשותפות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העסקה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tl w:val="true"/>
        </w:rPr>
        <w:t xml:space="preserve">. </w:t>
      </w:r>
      <w:r>
        <w:rPr>
          <w:rtl w:val="true"/>
        </w:rPr>
        <w:t>לזכותו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לקולה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לכאורה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להלחם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בבלדרים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ומתווכים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מסוכנים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מעורבותם</w:t>
      </w:r>
      <w:r>
        <w:rPr>
          <w:rtl w:val="true"/>
        </w:rPr>
        <w:t xml:space="preserve">, </w:t>
      </w:r>
      <w:r>
        <w:rPr>
          <w:rtl w:val="true"/>
        </w:rPr>
        <w:t>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ולהפיץ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המסוכנים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ברור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ההיררכיה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שבהפצת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tl w:val="true"/>
        </w:rPr>
        <w:t xml:space="preserve">, </w:t>
      </w:r>
      <w:r>
        <w:rPr>
          <w:rtl w:val="true"/>
        </w:rPr>
        <w:t>קובעת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ממושכות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ונדירים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הקונקרטיים</w:t>
      </w:r>
      <w:r>
        <w:rPr>
          <w:rtl w:val="true"/>
        </w:rPr>
        <w:t xml:space="preserve">, </w:t>
      </w:r>
      <w:r>
        <w:rPr>
          <w:rtl w:val="true"/>
        </w:rPr>
        <w:t>הקשורים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לרצותם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לקולה</w:t>
      </w:r>
      <w:r>
        <w:rPr>
          <w:rtl w:val="true"/>
        </w:rPr>
        <w:t xml:space="preserve">, </w:t>
      </w:r>
      <w:r>
        <w:rPr>
          <w:rtl w:val="true"/>
        </w:rPr>
        <w:t>ולהגיע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מחמירות</w:t>
      </w:r>
      <w:r>
        <w:rPr>
          <w:rtl w:val="true"/>
        </w:rPr>
        <w:t xml:space="preserve">. </w:t>
      </w:r>
    </w:p>
    <w:p>
      <w:pPr>
        <w:pStyle w:val="Normal"/>
        <w:spacing w:lineRule="atLeast" w:line="400" w:before="120" w:after="0"/>
        <w:ind w:start="720"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tLeast" w:line="400" w:before="120" w:after="0"/>
        <w:ind w:start="720" w:end="0"/>
        <w:jc w:val="both"/>
        <w:rPr/>
      </w:pPr>
      <w:r>
        <w:rPr>
          <w:b/>
          <w:b/>
          <w:bCs/>
          <w:rtl w:val="true"/>
        </w:rPr>
        <w:t>תסקיר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המבחן</w:t>
      </w:r>
      <w:r>
        <w:rPr>
          <w:rFonts w:cs="Times New Roman"/>
          <w:rtl w:val="true"/>
        </w:rPr>
        <w:t xml:space="preserve"> 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נשלח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  <w:tab/>
        <w:br/>
      </w:r>
      <w:r>
        <w:rPr>
          <w:rtl w:val="true"/>
        </w:rPr>
        <w:t>מתסקיר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5.5.16</w:t>
      </w:r>
      <w:r>
        <w:rPr>
          <w:rtl w:val="true"/>
        </w:rPr>
        <w:t xml:space="preserve"> </w:t>
      </w:r>
      <w:r>
        <w:rPr>
          <w:rtl w:val="true"/>
        </w:rPr>
        <w:t>עלה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מתגורר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ברמלה</w:t>
      </w:r>
      <w:r>
        <w:rPr>
          <w:rtl w:val="true"/>
        </w:rPr>
        <w:t xml:space="preserve">. </w:t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שיפוצים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מזדמן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במחסן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לשיווק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חקלאית</w:t>
      </w:r>
      <w:r>
        <w:rPr>
          <w:rtl w:val="true"/>
        </w:rPr>
        <w:t xml:space="preserve">. </w:t>
        <w:tab/>
        <w:br/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עבריינית</w:t>
      </w:r>
      <w:r>
        <w:rPr>
          <w:rtl w:val="true"/>
        </w:rPr>
        <w:t xml:space="preserve">, </w:t>
      </w:r>
      <w:r>
        <w:rPr>
          <w:rtl w:val="true"/>
        </w:rPr>
        <w:t>ומגיל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נחשף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נורמטיבית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נפתחו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  <w:tab/>
        <w:br/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טשטש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וצמצם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מעורבותו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כלכלית</w:t>
      </w:r>
      <w:r>
        <w:rPr>
          <w:rtl w:val="true"/>
        </w:rPr>
        <w:t xml:space="preserve">, </w:t>
      </w:r>
      <w:r>
        <w:rPr>
          <w:rtl w:val="true"/>
        </w:rPr>
        <w:t>הסכים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להעברת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tl w:val="true"/>
        </w:rPr>
        <w:t xml:space="preserve">.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דפוסי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עבריינים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במצבי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</w:t>
      </w:r>
      <w:r>
        <w:rPr>
          <w:rtl w:val="true"/>
        </w:rPr>
        <w:t xml:space="preserve">. </w:t>
        <w:tab/>
        <w:br/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השתלבותו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טווח</w:t>
      </w:r>
      <w:r>
        <w:rPr>
          <w:rtl w:val="true"/>
        </w:rPr>
        <w:t xml:space="preserve">, </w:t>
      </w:r>
      <w:r>
        <w:rPr>
          <w:rtl w:val="true"/>
        </w:rPr>
        <w:t>לפיתוח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ומוקדי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פנימיים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דחיה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bookmarkStart w:id="6" w:name="FirstLawyer"/>
      <w:bookmarkEnd w:id="6"/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5.9.16</w:t>
      </w:r>
      <w:r>
        <w:rPr>
          <w:rtl w:val="true"/>
        </w:rPr>
        <w:t xml:space="preserve">, </w:t>
      </w:r>
      <w:r>
        <w:rPr>
          <w:rtl w:val="true"/>
        </w:rPr>
        <w:t>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המלאה</w:t>
      </w:r>
      <w:r>
        <w:rPr>
          <w:rtl w:val="true"/>
        </w:rPr>
        <w:t xml:space="preserve">,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טשטוש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tl w:val="true"/>
        </w:rPr>
        <w:t xml:space="preserve">. </w:t>
      </w:r>
      <w:r>
        <w:rPr>
          <w:rtl w:val="true"/>
        </w:rPr>
        <w:t>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מושפע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מלחצים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חברתיים</w:t>
      </w:r>
      <w:r>
        <w:rPr>
          <w:rtl w:val="true"/>
        </w:rPr>
        <w:t xml:space="preserve">. </w:t>
        <w:tab/>
        <w:br/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הדחיה</w:t>
      </w:r>
      <w:r>
        <w:rPr>
          <w:rtl w:val="true"/>
        </w:rPr>
        <w:t xml:space="preserve">, </w:t>
      </w:r>
      <w:r>
        <w:rPr>
          <w:rtl w:val="true"/>
        </w:rPr>
        <w:t>שולב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למבוגרים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בקבוצה</w:t>
      </w:r>
      <w:r>
        <w:rPr>
          <w:rtl w:val="true"/>
        </w:rPr>
        <w:t xml:space="preserve">,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המפגשים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פעיל</w:t>
      </w:r>
      <w:r>
        <w:rPr>
          <w:rtl w:val="true"/>
        </w:rPr>
        <w:t xml:space="preserve">.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והתבוננות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לבחינה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התנהלותו</w:t>
      </w:r>
      <w:r>
        <w:rPr>
          <w:rtl w:val="true"/>
        </w:rPr>
        <w:t xml:space="preserve">. </w:t>
        <w:tab/>
        <w:br/>
      </w:r>
      <w:r>
        <w:rPr>
          <w:rtl w:val="true"/>
        </w:rPr>
        <w:t>בדיקות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התנהלותו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ולערוך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חייו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3.11.16</w:t>
      </w:r>
      <w:r>
        <w:rPr>
          <w:rtl w:val="true"/>
        </w:rPr>
        <w:t xml:space="preserve">, </w:t>
      </w:r>
      <w:r>
        <w:rPr>
          <w:rtl w:val="true"/>
        </w:rPr>
        <w:t>חיזק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החיובית</w:t>
      </w:r>
      <w:r>
        <w:rPr>
          <w:rtl w:val="true"/>
        </w:rPr>
        <w:t xml:space="preserve">. </w:t>
        <w:tab/>
        <w:br/>
      </w:r>
      <w:r>
        <w:rPr>
          <w:rtl w:val="true"/>
        </w:rPr>
        <w:t>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העדכני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הטיפולית</w:t>
      </w:r>
      <w:r>
        <w:rPr>
          <w:rtl w:val="true"/>
        </w:rPr>
        <w:t xml:space="preserve">, </w:t>
      </w:r>
      <w:r>
        <w:rPr>
          <w:rtl w:val="true"/>
        </w:rPr>
        <w:t>ובאופן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הדרגתי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במשתתפים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האחרים</w:t>
      </w:r>
      <w:r>
        <w:rPr>
          <w:rtl w:val="true"/>
        </w:rPr>
        <w:t xml:space="preserve">.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</w:p>
    <w:p>
      <w:pPr>
        <w:pStyle w:val="Normal"/>
        <w:spacing w:lineRule="atLeast" w:line="400" w:before="120" w:after="0"/>
        <w:ind w:start="720"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tLeast" w:line="400" w:before="120" w:after="0"/>
        <w:ind w:start="720" w:end="0"/>
        <w:jc w:val="both"/>
        <w:rPr/>
      </w:pPr>
      <w:r>
        <w:rPr>
          <w:b/>
          <w:b/>
          <w:bCs/>
          <w:rtl w:val="true"/>
        </w:rPr>
        <w:t>גזירת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הדין</w:t>
      </w:r>
      <w:r>
        <w:rPr>
          <w:rFonts w:cs="Times New Roman"/>
          <w:rtl w:val="true"/>
        </w:rPr>
        <w:t xml:space="preserve">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ההכרעה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פשוטה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>
          <w:b/>
          <w:bCs/>
          <w:sz w:val="28"/>
          <w:szCs w:val="28"/>
        </w:rPr>
      </w:pP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tl w:val="true"/>
        </w:rPr>
        <w:t xml:space="preserve">, </w:t>
      </w:r>
      <w:r>
        <w:rPr>
          <w:rtl w:val="true"/>
        </w:rPr>
        <w:t>הגישה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10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3058/07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דרור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פז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3.5.07</w:t>
      </w:r>
      <w:r>
        <w:rPr>
          <w:rtl w:val="true"/>
        </w:rPr>
        <w:t xml:space="preserve">)).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פז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תמורת</w:t>
      </w:r>
      <w:r>
        <w:rPr>
          <w:rFonts w:cs="Times New Roman"/>
          <w:rtl w:val="true"/>
        </w:rPr>
        <w:t xml:space="preserve"> </w:t>
      </w:r>
      <w:r>
        <w:rPr/>
        <w:t>180</w:t>
      </w:r>
      <w:r>
        <w:rPr>
          <w:rtl w:val="true"/>
        </w:rPr>
        <w:t xml:space="preserve"> ₪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פעם</w:t>
      </w:r>
      <w:r>
        <w:rPr>
          <w:rtl w:val="true"/>
        </w:rPr>
        <w:t xml:space="preserve">, </w:t>
      </w:r>
      <w:r>
        <w:rPr>
          <w:rtl w:val="true"/>
        </w:rPr>
        <w:t>כשהנאשם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ובראן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ממושכת</w:t>
      </w:r>
      <w:r>
        <w:rPr>
          <w:rtl w:val="true"/>
        </w:rPr>
        <w:t xml:space="preserve">, </w:t>
      </w:r>
      <w:r>
        <w:rPr>
          <w:rtl w:val="true"/>
        </w:rPr>
        <w:t>חרף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אחרות</w:t>
      </w:r>
      <w:r>
        <w:rPr>
          <w:rtl w:val="true"/>
        </w:rPr>
        <w:t>:</w:t>
        <w:tab/>
        <w:br/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11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מח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י</w:t>
        </w:r>
        <w:r>
          <w:rPr>
            <w:rStyle w:val="Hyperlink"/>
            <w:color w:val="0000FF"/>
            <w:u w:val="single"/>
            <w:rtl w:val="true"/>
          </w:rPr>
          <w:t>-</w:t>
        </w:r>
        <w:r>
          <w:rPr>
            <w:rStyle w:val="Hyperlink"/>
            <w:color w:val="0000FF"/>
            <w:u w:val="single"/>
            <w:rtl w:val="true"/>
          </w:rPr>
          <w:t>ם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43773-03-14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זוהר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7.2.2015</w:t>
      </w:r>
      <w:r>
        <w:rPr>
          <w:rtl w:val="true"/>
        </w:rPr>
        <w:t>))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במכירת</w:t>
      </w:r>
      <w:r>
        <w:rPr>
          <w:rFonts w:cs="Times New Roman"/>
          <w:rtl w:val="true"/>
        </w:rPr>
        <w:t xml:space="preserve"> </w:t>
      </w:r>
      <w:r>
        <w:rPr/>
        <w:t>1,500</w:t>
      </w:r>
      <w:r>
        <w:rPr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תמורת</w:t>
      </w:r>
      <w:r>
        <w:rPr>
          <w:rFonts w:cs="Times New Roman"/>
          <w:rtl w:val="true"/>
        </w:rPr>
        <w:t xml:space="preserve"> </w:t>
      </w:r>
      <w:r>
        <w:rPr/>
        <w:t>30,000</w:t>
      </w:r>
      <w:r>
        <w:rPr>
          <w:rtl w:val="true"/>
        </w:rPr>
        <w:t xml:space="preserve"> ₪,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שיקום</w:t>
      </w:r>
      <w:r>
        <w:rPr>
          <w:rtl w:val="true"/>
        </w:rPr>
        <w:t>.</w:t>
        <w:tab/>
        <w:br/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אלקלעי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1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מח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מרכז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17410-08-13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תום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אלקלעי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30.6.2014</w:t>
      </w:r>
      <w:r>
        <w:rPr>
          <w:rtl w:val="true"/>
        </w:rPr>
        <w:t xml:space="preserve">)),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הזייתי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מהולנד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קאנבוס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לאחרים</w:t>
      </w:r>
      <w:r>
        <w:rPr>
          <w:rtl w:val="true"/>
        </w:rPr>
        <w:t xml:space="preserve">, </w:t>
      </w:r>
      <w:r>
        <w:rPr>
          <w:rtl w:val="true"/>
        </w:rPr>
        <w:t>והחזקת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טיפות</w:t>
      </w:r>
      <w:r>
        <w:rPr>
          <w:rFonts w:cs="Times New Roman"/>
          <w:rtl w:val="true"/>
        </w:rPr>
        <w:t xml:space="preserve"> </w:t>
      </w:r>
      <w:r>
        <w:rPr/>
        <w:t>LSD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, </w:t>
      </w:r>
      <w:r>
        <w:rPr>
          <w:rtl w:val="true"/>
        </w:rPr>
        <w:t>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בהישגים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</w:t>
      </w:r>
      <w:r>
        <w:rPr>
          <w:rtl w:val="true"/>
        </w:rPr>
        <w:t xml:space="preserve">, </w:t>
      </w:r>
      <w:r>
        <w:rPr>
          <w:rtl w:val="true"/>
        </w:rPr>
        <w:t>החורג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b/>
          <w:b/>
          <w:bCs/>
          <w:rtl w:val="true"/>
        </w:rPr>
        <w:t>מחד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גיסא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המצדיקה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, </w:t>
      </w:r>
      <w:r>
        <w:rPr>
          <w:rtl w:val="true"/>
        </w:rPr>
        <w:t>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וחומר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ויש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העיקרי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המסייע</w:t>
      </w:r>
      <w:r>
        <w:rPr>
          <w:rtl w:val="true"/>
        </w:rPr>
        <w:t xml:space="preserve">. </w:t>
        <w:tab/>
        <w:br/>
      </w:r>
      <w:r>
        <w:rPr>
          <w:b/>
          <w:b/>
          <w:bCs/>
          <w:rtl w:val="true"/>
        </w:rPr>
        <w:t>מאידך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גיסא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, </w:t>
      </w:r>
      <w:r>
        <w:rPr>
          <w:rtl w:val="true"/>
        </w:rPr>
        <w:t>שהחל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וחבל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לקטוע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שנדון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מנגד</w:t>
      </w:r>
      <w:r>
        <w:rPr>
          <w:rtl w:val="true"/>
        </w:rPr>
        <w:t xml:space="preserve">, </w:t>
      </w: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האינדיבידואליזציה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שבענישה</w:t>
      </w:r>
      <w:r>
        <w:rPr>
          <w:rtl w:val="true"/>
        </w:rPr>
        <w:t xml:space="preserve">, </w:t>
      </w:r>
      <w:r>
        <w:rPr>
          <w:rtl w:val="true"/>
        </w:rPr>
        <w:t>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הקונקרטיות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tl w:val="true"/>
        </w:rPr>
        <w:t>.</w:t>
        <w:tab/>
        <w:br/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הנדרשת</w:t>
      </w:r>
      <w:r>
        <w:rPr>
          <w:rtl w:val="true"/>
        </w:rPr>
        <w:t xml:space="preserve">,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מחודשיים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למרות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כזה</w:t>
      </w:r>
      <w:r>
        <w:rPr>
          <w:rtl w:val="true"/>
        </w:rPr>
        <w:t xml:space="preserve">,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חילוט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הרכב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סיפוקו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טיב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,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הייחודיות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והיוצאות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הדופן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להעדיף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ולהסתפק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לפיקוח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tl w:val="true"/>
        </w:rPr>
        <w:t xml:space="preserve">, </w:t>
      </w:r>
      <w:r>
        <w:rPr>
          <w:rtl w:val="true"/>
        </w:rPr>
        <w:t>שיהא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צווארו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הטיפולי</w:t>
      </w:r>
      <w:r>
        <w:rPr>
          <w:rtl w:val="true"/>
        </w:rPr>
        <w:t xml:space="preserve">, </w:t>
      </w:r>
      <w:r>
        <w:rPr>
          <w:rtl w:val="true"/>
        </w:rPr>
        <w:t>יהא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חלופיים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ולקולה</w:t>
      </w:r>
      <w:r>
        <w:rPr>
          <w:rtl w:val="true"/>
        </w:rPr>
        <w:t xml:space="preserve">,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הבאים</w:t>
      </w:r>
      <w:r>
        <w:rPr>
          <w:rtl w:val="true"/>
        </w:rPr>
        <w:t xml:space="preserve">: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), </w:t>
      </w:r>
      <w:r>
        <w:rPr>
          <w:rtl w:val="true"/>
        </w:rPr>
        <w:t>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במפקדת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מרכז</w:t>
      </w:r>
      <w:r>
        <w:rPr>
          <w:rtl w:val="true"/>
        </w:rPr>
        <w:t xml:space="preserve">,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השירות</w:t>
      </w:r>
      <w:r>
        <w:rPr>
          <w:rtl w:val="true"/>
        </w:rPr>
        <w:t xml:space="preserve">.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יתייצב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12.12.16</w:t>
      </w:r>
      <w:r>
        <w:rPr>
          <w:rtl w:val="true"/>
        </w:rPr>
        <w:t xml:space="preserve"> </w:t>
      </w:r>
      <w:r>
        <w:rPr>
          <w:rtl w:val="true"/>
        </w:rPr>
        <w:t>במשרדי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רמלה</w:t>
      </w:r>
      <w:r>
        <w:rPr>
          <w:rtl w:val="true"/>
        </w:rPr>
        <w:t xml:space="preserve">. </w:t>
        <w:tab/>
        <w:br/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מוזהר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המפקח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הישיר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שייקבע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לרצות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עשרה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להוראות</w:t>
      </w:r>
      <w:r>
        <w:rPr>
          <w:rFonts w:cs="Times New Roman"/>
          <w:rtl w:val="true"/>
        </w:rPr>
        <w:t xml:space="preserve"> </w:t>
      </w:r>
      <w:hyperlink r:id="rId1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</w:t>
        </w:r>
        <w:r>
          <w:rPr>
            <w:rStyle w:val="Hyperlink"/>
            <w:color w:val="0000FF"/>
            <w:u w:val="single"/>
            <w:rtl w:val="true"/>
          </w:rPr>
          <w:t xml:space="preserve"> 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1977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חמישה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להוראות</w:t>
      </w:r>
      <w:r>
        <w:rPr>
          <w:rFonts w:cs="Times New Roman"/>
          <w:rtl w:val="true"/>
        </w:rPr>
        <w:t xml:space="preserve"> </w:t>
      </w:r>
      <w:hyperlink r:id="rId1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</w:t>
        </w:r>
        <w:r>
          <w:rPr>
            <w:rStyle w:val="Hyperlink"/>
            <w:color w:val="0000FF"/>
            <w:u w:val="single"/>
            <w:rtl w:val="true"/>
          </w:rPr>
          <w:t xml:space="preserve"> 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6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1977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לפיקוח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מהיום</w:t>
      </w:r>
      <w:r>
        <w:rPr>
          <w:rtl w:val="true"/>
        </w:rPr>
        <w:t xml:space="preserve">.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מוזהר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יהא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בסך</w:t>
      </w:r>
      <w:r>
        <w:rPr>
          <w:rFonts w:cs="Times New Roman"/>
          <w:rtl w:val="true"/>
        </w:rPr>
        <w:t xml:space="preserve"> </w:t>
      </w:r>
      <w:r>
        <w:rPr/>
        <w:t>10,000</w:t>
      </w:r>
      <w:r>
        <w:rPr>
          <w:rtl w:val="true"/>
        </w:rPr>
        <w:t xml:space="preserve"> ₪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תמורתו</w:t>
      </w:r>
      <w:r>
        <w:rPr>
          <w:rtl w:val="true"/>
        </w:rPr>
        <w:t xml:space="preserve">. </w:t>
      </w:r>
      <w:r>
        <w:rPr>
          <w:rtl w:val="true"/>
        </w:rPr>
        <w:t>הקנס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-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תשלומים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ורצופים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10.7.17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הנני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פוסל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חודשיים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לשנתיים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tLeast" w:line="400" w:before="120" w:after="0"/>
        <w:ind w:hanging="360" w:start="1440" w:end="0"/>
        <w:jc w:val="both"/>
        <w:rPr/>
      </w:pP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חילוט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מכוח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הכרזתו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כסוחר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לטובת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הקרן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שהוקמה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הפקודה</w:t>
      </w:r>
      <w:r>
        <w:rPr>
          <w:rtl w:val="true"/>
        </w:rPr>
        <w:t xml:space="preserve">, </w:t>
      </w:r>
      <w:r>
        <w:rPr>
          <w:rtl w:val="true"/>
        </w:rPr>
        <w:t>למעט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300</w:t>
      </w:r>
      <w:r>
        <w:rPr>
          <w:rtl w:val="true"/>
        </w:rPr>
        <w:t xml:space="preserve"> ₪ </w:t>
      </w:r>
      <w:r>
        <w:rPr>
          <w:rtl w:val="true"/>
        </w:rPr>
        <w:t>ששימש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העסקה</w:t>
      </w:r>
      <w:r>
        <w:rPr>
          <w:rtl w:val="true"/>
        </w:rPr>
        <w:t xml:space="preserve">, </w:t>
      </w:r>
      <w:r>
        <w:rPr>
          <w:rtl w:val="true"/>
        </w:rPr>
        <w:t>סכום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למשטרה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b/>
          <w:b/>
          <w:bCs/>
          <w:rtl w:val="true"/>
        </w:rPr>
        <w:t>המזכירות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תשלח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עותק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גזר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המבחן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ולממונה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עבודות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ס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יושמד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spacing w:lineRule="atLeast" w:line="400" w:before="120" w:after="0"/>
        <w:ind w:hanging="360" w:start="720" w:end="0"/>
        <w:jc w:val="both"/>
        <w:rPr/>
      </w:pPr>
      <w:r>
        <w:rPr>
          <w:rtl w:val="true"/>
        </w:rPr>
        <w:t>הפקדות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כבהא</w:t>
      </w:r>
      <w:r>
        <w:rPr>
          <w:rtl w:val="true"/>
        </w:rPr>
        <w:t>.</w:t>
      </w:r>
    </w:p>
    <w:p>
      <w:pPr>
        <w:pStyle w:val="Normal"/>
        <w:spacing w:lineRule="atLeast" w:line="400" w:before="120" w:after="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tLeast" w:line="400" w:before="120" w:after="0"/>
        <w:ind w:end="0"/>
        <w:jc w:val="both"/>
        <w:rPr/>
      </w:pP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>
          <w:rFonts w:ascii="Arial" w:hAnsi="Arial" w:cs="FrankRuehl"/>
          <w:b/>
          <w:bCs/>
          <w:color w:val="FFFFFF"/>
          <w:sz w:val="2"/>
          <w:szCs w:val="2"/>
        </w:rPr>
      </w:pPr>
      <w:r>
        <w:rPr>
          <w:rFonts w:cs="FrankRuehl" w:ascii="Arial" w:hAnsi="Arial"/>
          <w:b/>
          <w:bCs/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cs="Arial" w:ascii="Arial" w:hAnsi="Arial"/>
          <w:color w:val="FFFFFF"/>
          <w:sz w:val="2"/>
          <w:szCs w:val="2"/>
        </w:rPr>
        <w:t>54678313</w:t>
      </w:r>
      <w:r>
        <w:rPr>
          <w:rFonts w:ascii="Arial" w:hAnsi="Arial" w:cs="Arial"/>
          <w:rtl w:val="true"/>
        </w:rPr>
        <w:t>ניתן היום</w:t>
      </w:r>
      <w:r>
        <w:rPr>
          <w:rFonts w:cs="Arial" w:ascii="Arial" w:hAnsi="Arial"/>
          <w:rtl w:val="true"/>
        </w:rPr>
        <w:t>, ‏</w:t>
      </w:r>
      <w:r>
        <w:rPr>
          <w:rFonts w:ascii="Arial" w:hAnsi="Arial" w:cs="Arial"/>
          <w:rtl w:val="true"/>
        </w:rPr>
        <w:t>כ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ח חשוון תשע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ז</w:t>
      </w:r>
      <w:r>
        <w:rPr>
          <w:rFonts w:cs="Arial" w:ascii="Arial" w:hAnsi="Arial"/>
          <w:rtl w:val="true"/>
        </w:rPr>
        <w:t xml:space="preserve">, </w:t>
      </w:r>
      <w:r>
        <w:rPr>
          <w:rFonts w:cs="Arial" w:ascii="Arial" w:hAnsi="Arial"/>
        </w:rPr>
        <w:t>29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 xml:space="preserve">נובמבר </w:t>
      </w:r>
      <w:r>
        <w:rPr>
          <w:rFonts w:cs="Arial" w:ascii="Arial" w:hAnsi="Arial"/>
        </w:rPr>
        <w:t>2016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במעמד הצדדים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spacing w:lineRule="auto" w:line="360"/>
        <w:ind w:firstLine="720" w:start="5760" w:end="0"/>
        <w:jc w:val="both"/>
        <w:rPr>
          <w:rFonts w:cs="FrankRuehl"/>
          <w:sz w:val="28"/>
          <w:szCs w:val="28"/>
        </w:rPr>
      </w:pPr>
      <w:r>
        <w:rPr>
          <w:rFonts w:cs="FrankRuehl"/>
          <w:sz w:val="28"/>
          <w:szCs w:val="28"/>
          <w:rtl w:val="true"/>
        </w:rPr>
      </w:r>
    </w:p>
    <w:p>
      <w:pPr>
        <w:pStyle w:val="Normal"/>
        <w:spacing w:lineRule="auto" w:line="360"/>
        <w:ind w:firstLine="720" w:start="5760" w:end="0"/>
        <w:jc w:val="both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Header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7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  <w:r>
        <w:rPr>
          <w:rFonts w:cs="Times New Roman"/>
          <w:color w:val="0000FF"/>
          <w:u w:val="single"/>
          <w:rtl w:val="true"/>
        </w:rPr>
        <w:t xml:space="preserve"> 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אור אדם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sectPr>
      <w:headerReference w:type="default" r:id="rId18"/>
      <w:footerReference w:type="default" r:id="rId19"/>
      <w:type w:val="nextPage"/>
      <w:pgSz w:w="11906" w:h="16838"/>
      <w:pgMar w:left="1701" w:right="1701" w:gutter="0" w:header="187" w:top="1701" w:footer="720" w:bottom="2552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7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ק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ג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19214-08-15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חוסאם עוקבי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hebrew1"/>
      <w:lvlText w:val="%1."/>
      <w:lvlJc w:val="center"/>
      <w:pPr>
        <w:tabs>
          <w:tab w:val="num" w:pos="0"/>
        </w:tabs>
        <w:ind w:start="1440" w:hanging="360"/>
      </w:pPr>
      <w:rPr>
        <w:rFonts w:cs="David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b w:val="false"/>
        <w:szCs w:val="24"/>
        <w:bCs w:val="false"/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>
      <w:rFonts w:cs="David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cs="Times New Roman"/>
      <w:b w:val="false"/>
      <w:bCs w:val="false"/>
      <w:sz w:val="24"/>
      <w:szCs w:val="24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13" TargetMode="External"/><Relationship Id="rId4" Type="http://schemas.openxmlformats.org/officeDocument/2006/relationships/hyperlink" Target="http://www.nevo.co.il/law/4216/19" TargetMode="External"/><Relationship Id="rId5" Type="http://schemas.openxmlformats.org/officeDocument/2006/relationships/hyperlink" Target="http://www.nevo.co.il/law/70301" TargetMode="External"/><Relationship Id="rId6" Type="http://schemas.openxmlformats.org/officeDocument/2006/relationships/hyperlink" Target="http://www.nevo.co.il/law/70301/52.c" TargetMode="External"/><Relationship Id="rId7" Type="http://schemas.openxmlformats.org/officeDocument/2006/relationships/hyperlink" Target="http://www.nevo.co.il/law/4216/13;19" TargetMode="External"/><Relationship Id="rId8" Type="http://schemas.openxmlformats.org/officeDocument/2006/relationships/hyperlink" Target="http://www.nevo.co.il/law/4216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case/5873418" TargetMode="External"/><Relationship Id="rId11" Type="http://schemas.openxmlformats.org/officeDocument/2006/relationships/hyperlink" Target="http://www.nevo.co.il/case/13072540" TargetMode="External"/><Relationship Id="rId12" Type="http://schemas.openxmlformats.org/officeDocument/2006/relationships/hyperlink" Target="http://www.nevo.co.il/case/7944138" TargetMode="External"/><Relationship Id="rId13" Type="http://schemas.openxmlformats.org/officeDocument/2006/relationships/hyperlink" Target="http://www.nevo.co.il/law/70301/52.c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law/70301/52.c" TargetMode="External"/><Relationship Id="rId16" Type="http://schemas.openxmlformats.org/officeDocument/2006/relationships/hyperlink" Target="http://www.nevo.co.il/law/70301" TargetMode="External"/><Relationship Id="rId17" Type="http://schemas.openxmlformats.org/officeDocument/2006/relationships/hyperlink" Target="http://www.nevo.co.il/advertisements/nevo-100.doc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2017-09-28T11:49:00Z</dcterms:created>
  <dc:creator> </dc:creator>
  <dc:description/>
  <cp:keywords/>
  <dc:language>en-IL</dc:language>
  <cp:lastModifiedBy>yafit</cp:lastModifiedBy>
  <dcterms:modified xsi:type="dcterms:W3CDTF">2017-09-28T11:49:00Z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חוסאם עוקבי;אסלאם כראז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5873418;13072540;7944138</vt:lpwstr>
  </property>
  <property fmtid="{D5CDD505-2E9C-101B-9397-08002B2CF9AE}" pid="9" name="CITY">
    <vt:lpwstr>ק"ג</vt:lpwstr>
  </property>
  <property fmtid="{D5CDD505-2E9C-101B-9397-08002B2CF9AE}" pid="10" name="DATE">
    <vt:lpwstr>20161129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אור אדם</vt:lpwstr>
  </property>
  <property fmtid="{D5CDD505-2E9C-101B-9397-08002B2CF9AE}" pid="14" name="LAWLISTTMP1">
    <vt:lpwstr>4216/013;019</vt:lpwstr>
  </property>
  <property fmtid="{D5CDD505-2E9C-101B-9397-08002B2CF9AE}" pid="15" name="LAWLISTTMP2">
    <vt:lpwstr>70301/052.c:2</vt:lpwstr>
  </property>
  <property fmtid="{D5CDD505-2E9C-101B-9397-08002B2CF9AE}" pid="16" name="LAWYER">
    <vt:lpwstr>ג'ורנו ;שרון לוי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NEWPARTA">
    <vt:lpwstr>19214</vt:lpwstr>
  </property>
  <property fmtid="{D5CDD505-2E9C-101B-9397-08002B2CF9AE}" pid="23" name="NEWPARTB">
    <vt:lpwstr>08</vt:lpwstr>
  </property>
  <property fmtid="{D5CDD505-2E9C-101B-9397-08002B2CF9AE}" pid="24" name="NEWPARTC">
    <vt:lpwstr>15</vt:lpwstr>
  </property>
  <property fmtid="{D5CDD505-2E9C-101B-9397-08002B2CF9AE}" pid="25" name="NEWPROC">
    <vt:lpwstr>תפ</vt:lpwstr>
  </property>
  <property fmtid="{D5CDD505-2E9C-101B-9397-08002B2CF9AE}" pid="26" name="PADIMAIL">
    <vt:lpwstr/>
  </property>
  <property fmtid="{D5CDD505-2E9C-101B-9397-08002B2CF9AE}" pid="27" name="PAGE">
    <vt:lpwstr/>
  </property>
  <property fmtid="{D5CDD505-2E9C-101B-9397-08002B2CF9AE}" pid="28" name="PART">
    <vt:lpwstr/>
  </property>
  <property fmtid="{D5CDD505-2E9C-101B-9397-08002B2CF9AE}" pid="29" name="PROCESS">
    <vt:lpwstr/>
  </property>
  <property fmtid="{D5CDD505-2E9C-101B-9397-08002B2CF9AE}" pid="30" name="PROCNUM">
    <vt:lpwstr/>
  </property>
  <property fmtid="{D5CDD505-2E9C-101B-9397-08002B2CF9AE}" pid="31" name="PROCYEAR">
    <vt:lpwstr/>
  </property>
  <property fmtid="{D5CDD505-2E9C-101B-9397-08002B2CF9AE}" pid="32" name="PSAKDIN">
    <vt:lpwstr>גזר-דין</vt:lpwstr>
  </property>
  <property fmtid="{D5CDD505-2E9C-101B-9397-08002B2CF9AE}" pid="33" name="TYPE">
    <vt:lpwstr>3</vt:lpwstr>
  </property>
  <property fmtid="{D5CDD505-2E9C-101B-9397-08002B2CF9AE}" pid="34" name="TYPE_ABS_DATE">
    <vt:lpwstr>380020161129</vt:lpwstr>
  </property>
  <property fmtid="{D5CDD505-2E9C-101B-9397-08002B2CF9AE}" pid="35" name="TYPE_N_DATE">
    <vt:lpwstr>38020161129</vt:lpwstr>
  </property>
  <property fmtid="{D5CDD505-2E9C-101B-9397-08002B2CF9AE}" pid="36" name="VOLUME">
    <vt:lpwstr/>
  </property>
  <property fmtid="{D5CDD505-2E9C-101B-9397-08002B2CF9AE}" pid="37" name="WORDNUMPAGES">
    <vt:lpwstr>7</vt:lpwstr>
  </property>
</Properties>
</file>