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60"/>
        <w:gridCol w:w="3661"/>
      </w:tblGrid>
      <w:tr>
        <w:trPr>
          <w:trHeight w:val="418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</w:rPr>
            </w:pPr>
            <w:bookmarkStart w:id="0" w:name="LastJudge"/>
            <w:bookmarkEnd w:id="0"/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</w:rPr>
              <w:t>בית המשפט המחוזי בחיפה</w:t>
            </w:r>
          </w:p>
        </w:tc>
      </w:tr>
      <w:tr>
        <w:trPr>
          <w:trHeight w:val="337" w:hRule="atLeast"/>
        </w:trPr>
        <w:tc>
          <w:tcPr>
            <w:tcW w:w="5060" w:type="dxa"/>
            <w:tcBorders/>
          </w:tcPr>
          <w:p>
            <w:pPr>
              <w:pStyle w:val="Normal"/>
              <w:ind w:end="0"/>
              <w:jc w:val="start"/>
              <w:rPr>
                <w:rFonts w:cs="FrankRuehl"/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  <w:r>
              <w:rPr>
                <w:rFonts w:cs="FrankRuehl"/>
                <w:sz w:val="28"/>
                <w:szCs w:val="28"/>
                <w:rtl w:val="true"/>
              </w:rPr>
              <w:t>"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Cs w:val="28"/>
              </w:rPr>
              <w:t>9111-02-15</w:t>
            </w:r>
            <w:r>
              <w:rPr>
                <w:rFonts w:cs="FrankRuehl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ישראל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נ</w:t>
            </w:r>
            <w:r>
              <w:rPr>
                <w:rFonts w:cs="FrankRuehl"/>
                <w:sz w:val="28"/>
                <w:szCs w:val="28"/>
                <w:rtl w:val="true"/>
              </w:rPr>
              <w:t xml:space="preserve">'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חסארמה</w:t>
            </w:r>
            <w:r>
              <w:rPr>
                <w:rFonts w:cs="FrankRuehl"/>
                <w:sz w:val="28"/>
                <w:szCs w:val="28"/>
                <w:rtl w:val="true"/>
              </w:rPr>
              <w:t>(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עציר</w:t>
            </w:r>
            <w:r>
              <w:rPr>
                <w:rFonts w:cs="FrankRuehl"/>
                <w:sz w:val="28"/>
                <w:szCs w:val="28"/>
                <w:rtl w:val="true"/>
              </w:rPr>
              <w:t>)</w:t>
            </w:r>
          </w:p>
          <w:p>
            <w:pPr>
              <w:pStyle w:val="Header"/>
              <w:ind w:end="0"/>
              <w:jc w:val="start"/>
              <w:rPr>
                <w:rFonts w:cs="FrankRuehl"/>
                <w:sz w:val="28"/>
                <w:szCs w:val="28"/>
              </w:rPr>
            </w:pPr>
            <w:r>
              <w:rPr>
                <w:rFonts w:cs="FrankRuehl"/>
                <w:sz w:val="28"/>
                <w:szCs w:val="28"/>
                <w:rtl w:val="true"/>
              </w:rPr>
            </w:r>
          </w:p>
        </w:tc>
        <w:tc>
          <w:tcPr>
            <w:tcW w:w="3661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rFonts w:cs="FrankRuehl"/>
                <w:sz w:val="28"/>
                <w:szCs w:val="28"/>
              </w:rPr>
            </w:pPr>
            <w:r>
              <w:rPr>
                <w:rFonts w:cs="FrankRuehl"/>
                <w:sz w:val="28"/>
                <w:szCs w:val="28"/>
                <w:rtl w:val="true"/>
              </w:rPr>
            </w:r>
          </w:p>
        </w:tc>
      </w:tr>
    </w:tbl>
    <w:p>
      <w:pPr>
        <w:pStyle w:val="Header"/>
        <w:ind w:end="0"/>
        <w:jc w:val="start"/>
        <w:rPr/>
      </w:pPr>
      <w:r>
        <w:rPr>
          <w:rFonts w:cs="Times New Roman"/>
          <w:rtl w:val="true"/>
        </w:rPr>
        <w:t xml:space="preserve"> </w:t>
      </w:r>
    </w:p>
    <w:p>
      <w:pPr>
        <w:pStyle w:val="Normal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tbl>
      <w:tblPr>
        <w:bidiVisual w:val="true"/>
        <w:tblW w:w="8802" w:type="dxa"/>
        <w:jc w:val="start"/>
        <w:tblInd w:w="-5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5922"/>
      </w:tblGrid>
      <w:tr>
        <w:trPr/>
        <w:tc>
          <w:tcPr>
            <w:tcW w:w="8802" w:type="dxa"/>
            <w:gridSpan w:val="2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בפני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rtl w:val="true"/>
              </w:rPr>
              <w:t>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אמיר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טובי</w:t>
            </w:r>
            <w:r>
              <w:rPr>
                <w:rStyle w:val="TimesNewRomanTimesNewRoman"/>
                <w:rFonts w:cs="Times New Roman"/>
                <w:rtl w:val="true"/>
              </w:rPr>
              <w:t xml:space="preserve"> 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bookmarkStart w:id="1" w:name="FirstAppellant"/>
            <w:bookmarkEnd w:id="1"/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rtl w:val="true"/>
              </w:rPr>
              <w:t>מאשימה</w:t>
            </w:r>
          </w:p>
        </w:tc>
        <w:tc>
          <w:tcPr>
            <w:tcW w:w="5922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8802" w:type="dxa"/>
            <w:gridSpan w:val="2"/>
            <w:tcBorders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rtl w:val="true"/>
              </w:rPr>
              <w:t>נאשם</w:t>
            </w:r>
          </w:p>
        </w:tc>
        <w:tc>
          <w:tcPr>
            <w:tcW w:w="5922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rtl w:val="true"/>
              </w:rPr>
              <w:t>אחמד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חסארמה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ת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ז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/>
              <w:t>034615740</w:t>
            </w:r>
            <w:r>
              <w:rPr>
                <w:rtl w:val="true"/>
              </w:rPr>
              <w:t xml:space="preserve"> (</w:t>
            </w:r>
            <w:r>
              <w:rPr>
                <w:rtl w:val="true"/>
              </w:rPr>
              <w:t>עציר</w:t>
            </w:r>
            <w:r>
              <w:rPr>
                <w:rtl w:val="true"/>
              </w:rPr>
              <w:t>)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</w:tbl>
    <w:p>
      <w:pPr>
        <w:pStyle w:val="Normal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ind w:end="0"/>
        <w:jc w:val="both"/>
        <w:rPr>
          <w:b/>
          <w:bCs/>
        </w:rPr>
      </w:pPr>
      <w:r>
        <w:rPr>
          <w:b/>
          <w:b/>
          <w:bCs/>
          <w:rtl w:val="true"/>
        </w:rPr>
        <w:t>נוכחים</w:t>
      </w:r>
      <w:r>
        <w:rPr>
          <w:b/>
          <w:bCs/>
          <w:rtl w:val="true"/>
        </w:rPr>
        <w:t>:</w:t>
      </w:r>
    </w:p>
    <w:p>
      <w:pPr>
        <w:pStyle w:val="Normal"/>
        <w:ind w:end="0"/>
        <w:jc w:val="both"/>
        <w:rPr/>
      </w:pPr>
      <w:bookmarkStart w:id="2" w:name="FirstLawyer"/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bookmarkEnd w:id="2"/>
      <w:r>
        <w:rPr>
          <w:rFonts w:cs="Times New Roman"/>
          <w:rtl w:val="true"/>
        </w:rPr>
        <w:t xml:space="preserve"> </w:t>
      </w:r>
      <w:r>
        <w:rPr>
          <w:rtl w:val="true"/>
        </w:rPr>
        <w:t>המאשימה</w:t>
      </w:r>
      <w:r>
        <w:rPr>
          <w:rtl w:val="true"/>
        </w:rPr>
        <w:t xml:space="preserve">: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אור</w:t>
      </w:r>
      <w:r>
        <w:rPr>
          <w:rtl w:val="true"/>
        </w:rPr>
        <w:t>-</w:t>
      </w:r>
      <w:r>
        <w:rPr>
          <w:rtl w:val="true"/>
        </w:rPr>
        <w:t>זך</w:t>
      </w:r>
      <w:r>
        <w:rPr>
          <w:rFonts w:cs="Times New Roman"/>
          <w:rtl w:val="true"/>
        </w:rPr>
        <w:t xml:space="preserve"> </w:t>
      </w:r>
    </w:p>
    <w:p>
      <w:pPr>
        <w:pStyle w:val="Normal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: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דבאח</w:t>
      </w:r>
    </w:p>
    <w:p>
      <w:pPr>
        <w:pStyle w:val="Normal"/>
        <w:ind w:end="0"/>
        <w:jc w:val="both"/>
        <w:rPr/>
      </w:pP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הליווי</w:t>
      </w:r>
      <w:r>
        <w:rPr>
          <w:rFonts w:cs="Times New Roman"/>
          <w:rtl w:val="true"/>
        </w:rPr>
        <w:t xml:space="preserve"> </w:t>
      </w:r>
      <w:bookmarkStart w:id="3" w:name="LawTable"/>
      <w:bookmarkEnd w:id="3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hyperlink r:id="rId2">
        <w:r>
          <w:rPr>
            <w:rStyle w:val="Hyperlink"/>
            <w:rFonts w:ascii="FrankRuehl" w:hAnsi="FrankRuehl" w:cs="FrankRuehl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rtl w:val="true"/>
          </w:rPr>
          <w:t>תשל</w:t>
        </w:r>
        <w:r>
          <w:rPr>
            <w:rStyle w:val="Hyperlink"/>
            <w:rFonts w:cs="FrankRuehl" w:ascii="FrankRuehl" w:hAnsi="FrankRuehl"/>
            <w:rtl w:val="true"/>
          </w:rPr>
          <w:t>"</w:t>
        </w:r>
        <w:r>
          <w:rPr>
            <w:rStyle w:val="Hyperlink"/>
            <w:rFonts w:ascii="FrankRuehl" w:hAnsi="FrankRuehl" w:cs="FrankRuehl"/>
            <w:rtl w:val="true"/>
          </w:rPr>
          <w:t>ז</w:t>
        </w:r>
        <w:r>
          <w:rPr>
            <w:rStyle w:val="Hyperlink"/>
            <w:rFonts w:cs="FrankRuehl" w:ascii="FrankRuehl" w:hAnsi="FrankRuehl"/>
            <w:rtl w:val="true"/>
          </w:rPr>
          <w:t>-</w:t>
        </w:r>
        <w:r>
          <w:rPr>
            <w:rStyle w:val="Hyperlink"/>
            <w:rFonts w:cs="FrankRuehl" w:ascii="FrankRuehl" w:hAnsi="FrankRuehl"/>
          </w:rPr>
          <w:t>1977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: </w:t>
      </w:r>
      <w:r>
        <w:rPr>
          <w:rFonts w:ascii="FrankRuehl" w:hAnsi="FrankRuehl" w:cs="FrankRuehl"/>
          <w:color w:val="0000FF"/>
          <w:u w:val="single"/>
          <w:rtl w:val="true"/>
        </w:rPr>
        <w:t>סע</w:t>
      </w:r>
      <w:r>
        <w:rPr>
          <w:rFonts w:cs="FrankRuehl" w:ascii="FrankRuehl" w:hAnsi="FrankRuehl"/>
          <w:color w:val="0000FF"/>
          <w:u w:val="single"/>
          <w:rtl w:val="true"/>
        </w:rPr>
        <w:t xml:space="preserve">'  </w:t>
      </w:r>
      <w:hyperlink r:id="rId3">
        <w:r>
          <w:rPr>
            <w:rStyle w:val="Hyperlink"/>
            <w:rFonts w:cs="FrankRuehl" w:ascii="FrankRuehl" w:hAnsi="FrankRuehl"/>
          </w:rPr>
          <w:t>144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א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4"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ב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r>
        <w:rPr>
          <w:rFonts w:cs="FrankRuehl" w:ascii="FrankRuehl" w:hAnsi="FrankRuehl"/>
          <w:color w:val="0000FF"/>
          <w:u w:val="single"/>
          <w:rtl w:val="true"/>
        </w:rPr>
      </w:r>
    </w:p>
    <w:p>
      <w:pPr>
        <w:pStyle w:val="Normal"/>
        <w:ind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  <w:bookmarkStart w:id="4" w:name="LawTable_End"/>
      <w:bookmarkStart w:id="5" w:name="LawTable_End"/>
      <w:bookmarkEnd w:id="5"/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>
          <w:trHeight w:val="355" w:hRule="atLeast"/>
        </w:trPr>
        <w:tc>
          <w:tcPr>
            <w:tcW w:w="8820" w:type="dxa"/>
            <w:tcBorders/>
          </w:tcPr>
          <w:p>
            <w:pPr>
              <w:pStyle w:val="Normal"/>
              <w:ind w:end="0"/>
              <w:jc w:val="center"/>
              <w:rPr>
                <w:rFonts w:ascii="Arial" w:hAnsi="Arial"/>
                <w:b/>
                <w:bCs/>
                <w:sz w:val="32"/>
                <w:szCs w:val="32"/>
                <w:u w:val="single"/>
              </w:rPr>
            </w:pPr>
            <w:bookmarkStart w:id="6" w:name="PsakDin"/>
            <w:bookmarkEnd w:id="6"/>
            <w:r>
              <w:rPr>
                <w:rFonts w:ascii="Arial" w:hAnsi="Arial" w:cs="FrankRuehl"/>
                <w:b/>
                <w:b/>
                <w:bCs/>
                <w:sz w:val="32"/>
                <w:sz w:val="32"/>
                <w:szCs w:val="32"/>
                <w:u w:val="single"/>
                <w:rtl w:val="true"/>
              </w:rPr>
              <w:t>גזר</w:t>
            </w:r>
            <w:r>
              <w:rPr>
                <w:rFonts w:ascii="Arial" w:hAnsi="Arial" w:eastAsia="Arial" w:cs="Arial"/>
                <w:b/>
                <w:b/>
                <w:bCs/>
                <w:sz w:val="32"/>
                <w:sz w:val="32"/>
                <w:szCs w:val="32"/>
                <w:u w:val="single"/>
                <w:rtl w:val="true"/>
              </w:rPr>
              <w:t xml:space="preserve"> </w:t>
            </w:r>
            <w:r>
              <w:rPr>
                <w:rFonts w:ascii="Arial" w:hAnsi="Arial" w:cs="FrankRuehl"/>
                <w:b/>
                <w:b/>
                <w:bCs/>
                <w:sz w:val="32"/>
                <w:sz w:val="32"/>
                <w:szCs w:val="32"/>
                <w:u w:val="single"/>
                <w:rtl w:val="true"/>
              </w:rPr>
              <w:t>דין</w:t>
            </w:r>
          </w:p>
          <w:p>
            <w:pPr>
              <w:pStyle w:val="Normal"/>
              <w:ind w:end="0"/>
              <w:jc w:val="center"/>
              <w:rPr>
                <w:rFonts w:ascii="Arial" w:hAnsi="Arial" w:cs="FrankRuehl"/>
                <w:b/>
                <w:bCs/>
                <w:sz w:val="32"/>
                <w:szCs w:val="32"/>
                <w:u w:val="single"/>
              </w:rPr>
            </w:pPr>
            <w:r>
              <w:rPr>
                <w:rFonts w:cs="FrankRuehl" w:ascii="Arial" w:hAnsi="Arial"/>
                <w:b/>
                <w:bCs/>
                <w:sz w:val="32"/>
                <w:szCs w:val="32"/>
                <w:u w:val="single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/>
        <w:t>1</w:t>
      </w:r>
      <w:r>
        <w:rPr>
          <w:rtl w:val="true"/>
        </w:rPr>
        <w:t>.</w:t>
        <w:tab/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 </w:t>
      </w:r>
      <w:r>
        <w:rPr/>
        <w:t>18.3.15</w:t>
      </w:r>
      <w:r>
        <w:rPr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הודייתו</w:t>
      </w:r>
      <w:r>
        <w:rPr>
          <w:rtl w:val="true"/>
        </w:rPr>
        <w:t xml:space="preserve">,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שיוחסו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שתוקן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טיעון</w:t>
      </w:r>
      <w:r>
        <w:rPr>
          <w:rtl w:val="true"/>
        </w:rPr>
        <w:t xml:space="preserve">. </w:t>
      </w:r>
      <w:r>
        <w:rPr>
          <w:rtl w:val="true"/>
        </w:rPr>
        <w:t>ההסדר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הסכמה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/>
        <w:t>2</w:t>
      </w:r>
      <w:r>
        <w:rPr>
          <w:rtl w:val="true"/>
        </w:rPr>
        <w:t>.</w:t>
        <w:tab/>
      </w:r>
      <w:bookmarkStart w:id="7" w:name="ABSTRACT_START"/>
      <w:bookmarkEnd w:id="7"/>
      <w:r>
        <w:rPr>
          <w:rtl w:val="true"/>
        </w:rPr>
        <w:t>בכתב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המתוקן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יוחסו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hyperlink r:id="rId5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+ </w:t>
      </w:r>
      <w:hyperlink r:id="rId6"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ב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7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. 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  <w:bookmarkStart w:id="8" w:name="ABSTRACT_END"/>
      <w:bookmarkStart w:id="9" w:name="ABSTRACT_END"/>
      <w:bookmarkEnd w:id="9"/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נאמר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25.1.15</w:t>
      </w:r>
      <w:r>
        <w:rPr>
          <w:rtl w:val="true"/>
        </w:rPr>
        <w:t xml:space="preserve">, </w:t>
      </w:r>
      <w:r>
        <w:rPr>
          <w:rtl w:val="true"/>
        </w:rPr>
        <w:t>סמוך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לשעה</w:t>
      </w:r>
      <w:r>
        <w:rPr>
          <w:rFonts w:cs="Times New Roman"/>
          <w:rtl w:val="true"/>
        </w:rPr>
        <w:t xml:space="preserve"> </w:t>
      </w:r>
      <w:r>
        <w:rPr/>
        <w:t>15:00</w:t>
      </w:r>
      <w:r>
        <w:rPr>
          <w:rtl w:val="true"/>
        </w:rPr>
        <w:t xml:space="preserve">, </w:t>
      </w:r>
      <w:r>
        <w:rPr>
          <w:rtl w:val="true"/>
        </w:rPr>
        <w:t>הגיעו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שוטרים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לסוכת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אבלים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חסארמה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במטרה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חסארמה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לחקירה</w:t>
      </w:r>
      <w:r>
        <w:rPr>
          <w:rtl w:val="true"/>
        </w:rPr>
        <w:t xml:space="preserve">.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הבחין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בשוטרים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במנוסה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מהם</w:t>
      </w:r>
      <w:r>
        <w:rPr>
          <w:rtl w:val="true"/>
        </w:rPr>
        <w:t xml:space="preserve">, </w:t>
      </w:r>
      <w:r>
        <w:rPr>
          <w:rtl w:val="true"/>
        </w:rPr>
        <w:t>וזאת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lang w:val="en-IL" w:eastAsia="en-IL"/>
        </w:rPr>
        <w:t>FN</w:t>
      </w:r>
      <w:r>
        <w:rPr>
          <w:rtl w:val="true"/>
        </w:rPr>
        <w:t xml:space="preserve"> </w:t>
      </w:r>
      <w:r>
        <w:rPr>
          <w:rtl w:val="true"/>
        </w:rPr>
        <w:t>מספר</w:t>
      </w:r>
      <w:r>
        <w:rPr>
          <w:rFonts w:cs="Times New Roman"/>
          <w:rtl w:val="true"/>
        </w:rPr>
        <w:t xml:space="preserve"> </w:t>
      </w:r>
      <w:r>
        <w:rPr/>
        <w:t>74423</w:t>
      </w:r>
      <w:r>
        <w:rPr>
          <w:rtl w:val="true"/>
        </w:rPr>
        <w:t xml:space="preserve"> </w:t>
      </w:r>
      <w:r>
        <w:rPr>
          <w:rtl w:val="true"/>
        </w:rPr>
        <w:t>ומחסנית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/>
        <w:t>13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Fonts w:cs="Times New Roman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לנשיאתם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והחזקתם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והמחסנית</w:t>
      </w:r>
      <w:r>
        <w:rPr>
          <w:rtl w:val="true"/>
        </w:rPr>
        <w:t xml:space="preserve">. </w:t>
      </w:r>
      <w:r>
        <w:rPr>
          <w:rtl w:val="true"/>
        </w:rPr>
        <w:t>במהלך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המנוסה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מהשוטרים</w:t>
      </w:r>
      <w:r>
        <w:rPr>
          <w:rtl w:val="true"/>
        </w:rPr>
        <w:t xml:space="preserve">, </w:t>
      </w:r>
      <w:r>
        <w:rPr>
          <w:rtl w:val="true"/>
        </w:rPr>
        <w:t>זרק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ובמעשיו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המתוארים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ונשא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שמסוגל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שבכוחו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להמית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tl w:val="true"/>
        </w:rPr>
        <w:t xml:space="preserve">, </w:t>
      </w:r>
      <w:r>
        <w:rPr>
          <w:rtl w:val="true"/>
        </w:rPr>
        <w:t>אביזר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להחזקתם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ונשיאתם</w:t>
      </w:r>
      <w:r>
        <w:rPr>
          <w:rtl w:val="true"/>
        </w:rPr>
        <w:t xml:space="preserve">. 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הכרעת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ובטרם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נשמעו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הטיעונים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tl w:val="true"/>
        </w:rPr>
        <w:t xml:space="preserve">, </w:t>
      </w:r>
      <w:r>
        <w:rPr>
          <w:rtl w:val="true"/>
        </w:rPr>
        <w:t>נעתרתי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לבקשת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הסנגור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והוריתי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הפניית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tl w:val="true"/>
        </w:rPr>
        <w:t xml:space="preserve">. 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/>
        <w:t>3</w:t>
      </w:r>
      <w:r>
        <w:rPr>
          <w:rtl w:val="true"/>
        </w:rPr>
        <w:t>.</w:t>
        <w:tab/>
      </w:r>
      <w:r>
        <w:rPr>
          <w:rtl w:val="true"/>
        </w:rPr>
        <w:t>בתסקיר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/>
        <w:t>9.6.15</w:t>
      </w:r>
      <w:r>
        <w:rPr>
          <w:rtl w:val="true"/>
        </w:rPr>
        <w:t xml:space="preserve"> </w:t>
      </w:r>
      <w:r>
        <w:rPr>
          <w:rtl w:val="true"/>
        </w:rPr>
        <w:t>נאמר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בצעיר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כבן</w:t>
      </w:r>
      <w:r>
        <w:rPr>
          <w:rFonts w:cs="Times New Roman"/>
          <w:rtl w:val="true"/>
        </w:rPr>
        <w:t xml:space="preserve"> </w:t>
      </w:r>
      <w:r>
        <w:rPr/>
        <w:t>29</w:t>
      </w:r>
      <w:r>
        <w:rPr>
          <w:rtl w:val="true"/>
        </w:rPr>
        <w:t xml:space="preserve">, </w:t>
      </w:r>
      <w:r>
        <w:rPr>
          <w:rtl w:val="true"/>
        </w:rPr>
        <w:t>נשוי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שהתגורר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למעצרו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מתגוררת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מוצאו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בענה</w:t>
      </w:r>
      <w:r>
        <w:rPr>
          <w:rtl w:val="true"/>
        </w:rPr>
        <w:t xml:space="preserve">. </w:t>
      </w:r>
      <w:r>
        <w:rPr>
          <w:rtl w:val="true"/>
        </w:rPr>
        <w:t>אחיו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הבכור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נהרג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אשתקד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סכסוך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משפחתו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המורחבת</w:t>
      </w:r>
      <w:r>
        <w:rPr>
          <w:rtl w:val="true"/>
        </w:rPr>
        <w:t xml:space="preserve">. </w:t>
      </w:r>
      <w:r>
        <w:rPr>
          <w:rtl w:val="true"/>
          <w:lang w:val="en-IL" w:eastAsia="en-IL"/>
        </w:rPr>
        <w:t xml:space="preserve"> </w:t>
      </w:r>
      <w:r>
        <w:rPr>
          <w:rtl w:val="true"/>
        </w:rPr>
        <w:t>האח</w:t>
      </w:r>
      <w:r>
        <w:rPr>
          <w:rtl w:val="true"/>
        </w:rPr>
        <w:t xml:space="preserve">,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/>
        <w:t>31</w:t>
      </w:r>
      <w:r>
        <w:rPr>
          <w:rtl w:val="true"/>
        </w:rPr>
        <w:t xml:space="preserve"> </w:t>
      </w:r>
      <w:r>
        <w:rPr>
          <w:rtl w:val="true"/>
        </w:rPr>
        <w:t>במותו</w:t>
      </w:r>
      <w:r>
        <w:rPr>
          <w:rtl w:val="true"/>
        </w:rPr>
        <w:t xml:space="preserve">, </w:t>
      </w:r>
      <w:r>
        <w:rPr>
          <w:rtl w:val="true"/>
        </w:rPr>
        <w:t>הותיר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ותינוקת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בענה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משיחה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האחרונות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פעמים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ואלימות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סכסוך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שהתגלע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המורחבת</w:t>
      </w:r>
      <w:r>
        <w:rPr>
          <w:rtl w:val="true"/>
        </w:rPr>
        <w:t xml:space="preserve">. </w:t>
      </w:r>
      <w:r>
        <w:rPr>
          <w:rtl w:val="true"/>
        </w:rPr>
        <w:t>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סכסוך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למותם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אנשים</w:t>
      </w:r>
      <w:r>
        <w:rPr>
          <w:rtl w:val="true"/>
        </w:rPr>
        <w:t xml:space="preserve">, </w:t>
      </w:r>
      <w:r>
        <w:rPr>
          <w:rtl w:val="true"/>
        </w:rPr>
        <w:t>בכללם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הבכור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שנהרג</w:t>
      </w:r>
      <w:r>
        <w:rPr>
          <w:rtl w:val="true"/>
        </w:rPr>
        <w:t xml:space="preserve">, </w:t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ביוני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אשתקד</w:t>
      </w:r>
      <w:r>
        <w:rPr>
          <w:rtl w:val="true"/>
        </w:rPr>
        <w:t xml:space="preserve">, </w:t>
      </w:r>
      <w:r>
        <w:rPr>
          <w:rtl w:val="true"/>
        </w:rPr>
        <w:t>דודו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שנהרג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ספורים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למעצרו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מהמשפחה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היריבה</w:t>
      </w:r>
      <w:r>
        <w:rPr>
          <w:rtl w:val="true"/>
        </w:rPr>
        <w:t xml:space="preserve">. 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חשוד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בגרימת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ועצור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ההליכים</w:t>
      </w:r>
      <w:r>
        <w:rPr>
          <w:rtl w:val="true"/>
        </w:rPr>
        <w:t>.</w:t>
      </w:r>
      <w:r>
        <w:rPr>
          <w:rtl w:val="true"/>
          <w:lang w:val="en-IL" w:eastAsia="en-IL"/>
        </w:rPr>
        <w:t xml:space="preserve"> </w:t>
      </w:r>
      <w:r>
        <w:rPr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/>
        <w:t>25.1.15</w:t>
      </w:r>
      <w:r>
        <w:rPr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צלמון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ובחודש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אפריל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לאגף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המיועד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לטעוני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הקישון</w:t>
      </w:r>
      <w:r>
        <w:rPr>
          <w:rtl w:val="true"/>
        </w:rPr>
        <w:t xml:space="preserve">. </w:t>
      </w:r>
      <w:r>
        <w:rPr>
          <w:rtl w:val="true"/>
        </w:rPr>
        <w:t>בהתייחס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נטל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והביע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שנבעו</w:t>
      </w:r>
      <w:r>
        <w:rPr>
          <w:rtl w:val="true"/>
        </w:rPr>
        <w:t xml:space="preserve">, </w:t>
      </w:r>
      <w:r>
        <w:rPr>
          <w:rtl w:val="true"/>
        </w:rPr>
        <w:t>לדבריו</w:t>
      </w:r>
      <w:r>
        <w:rPr>
          <w:rtl w:val="true"/>
        </w:rPr>
        <w:t xml:space="preserve">, </w:t>
      </w:r>
      <w:r>
        <w:rPr>
          <w:rtl w:val="true"/>
        </w:rPr>
        <w:t>מרצונו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למנוע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מקרובי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להשתמש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הריגת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דודו</w:t>
      </w:r>
      <w:r>
        <w:rPr>
          <w:rtl w:val="true"/>
        </w:rPr>
        <w:t xml:space="preserve">. 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בבואו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לפריצת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גבולות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הביא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תפקודו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התעסוקתי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היציב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ויחסיו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המשפחתיים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התקינים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נלקחה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ההתרשמות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שהשכיל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להימנע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מהסתבכות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Fonts w:cs="Times New Roman"/>
          <w:rtl w:val="true"/>
          <w:lang w:val="en-IL" w:eastAsia="en-IL"/>
        </w:rPr>
        <w:t xml:space="preserve"> 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בתפיסת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הנוגדת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באלימות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</w:t>
      </w:r>
      <w:r>
        <w:rPr>
          <w:rtl w:val="true"/>
        </w:rPr>
        <w:t xml:space="preserve">. </w:t>
      </w:r>
      <w:r>
        <w:rPr>
          <w:rtl w:val="true"/>
        </w:rPr>
        <w:t>מנגד</w:t>
      </w:r>
      <w:r>
        <w:rPr>
          <w:rtl w:val="true"/>
        </w:rPr>
        <w:t xml:space="preserve">, </w:t>
      </w:r>
      <w:r>
        <w:rPr>
          <w:rtl w:val="true"/>
        </w:rPr>
        <w:t>מעמדו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כעצור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החשוד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בגרימת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והשלכות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הסכסוך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שהוביל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לאבדנים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קשים</w:t>
      </w:r>
      <w:r>
        <w:rPr>
          <w:rtl w:val="true"/>
        </w:rPr>
        <w:t xml:space="preserve">, </w:t>
      </w:r>
      <w:r>
        <w:rPr>
          <w:rtl w:val="true"/>
        </w:rPr>
        <w:t>מצביעים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קיומו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פוטנציאל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. </w:t>
      </w:r>
      <w:r>
        <w:rPr>
          <w:rtl w:val="true"/>
        </w:rPr>
        <w:t>לאור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בהמלצה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חלופות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שיקומיות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הקהילה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העשויות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להפחית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בעתיד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/>
        <w:t>4</w:t>
      </w:r>
      <w:r>
        <w:rPr>
          <w:rtl w:val="true"/>
        </w:rPr>
        <w:t>.</w:t>
        <w:tab/>
      </w:r>
      <w:r>
        <w:rPr>
          <w:rtl w:val="true"/>
        </w:rPr>
        <w:t>בטיעוניה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שנתיים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וחצי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לארבע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וחצי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מותנה</w:t>
      </w:r>
      <w:r>
        <w:rPr>
          <w:rtl w:val="true"/>
        </w:rPr>
        <w:t xml:space="preserve">. </w:t>
      </w:r>
      <w:r>
        <w:rPr>
          <w:rtl w:val="true"/>
        </w:rPr>
        <w:t>לדבריה</w:t>
      </w:r>
      <w:r>
        <w:rPr>
          <w:rtl w:val="true"/>
        </w:rPr>
        <w:t xml:space="preserve">,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אבלים</w:t>
      </w:r>
      <w:r>
        <w:rPr>
          <w:rtl w:val="true"/>
        </w:rPr>
        <w:t xml:space="preserve">,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להתייחד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זיכרון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יקיריהם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מורא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סיכון</w:t>
      </w:r>
      <w:r>
        <w:rPr>
          <w:rtl w:val="true"/>
        </w:rPr>
        <w:t xml:space="preserve">. </w:t>
      </w: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בקוטר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קטן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ונשיאתו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מבוטלת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נדבך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האירוע</w:t>
      </w:r>
      <w:r>
        <w:rPr>
          <w:rtl w:val="true"/>
        </w:rPr>
        <w:t xml:space="preserve">. 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לגבי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התרשם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שנעדר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קודמות</w:t>
      </w:r>
      <w:r>
        <w:rPr>
          <w:rtl w:val="true"/>
        </w:rPr>
        <w:t xml:space="preserve">, </w:t>
      </w:r>
      <w:r>
        <w:rPr>
          <w:rtl w:val="true"/>
        </w:rPr>
        <w:t>הרי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הנטועות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בסכסוך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התנהגות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בעתיד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איפשרו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בהמלצה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שיקומית</w:t>
      </w:r>
      <w:r>
        <w:rPr>
          <w:rtl w:val="true"/>
        </w:rPr>
        <w:t xml:space="preserve">. </w:t>
      </w:r>
      <w:r>
        <w:rPr>
          <w:rtl w:val="true"/>
        </w:rPr>
        <w:t>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סבורה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הגבוה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/>
        <w:t>5</w:t>
      </w:r>
      <w:r>
        <w:rPr>
          <w:rtl w:val="true"/>
        </w:rPr>
        <w:t>.</w:t>
        <w:tab/>
      </w:r>
      <w:r>
        <w:rPr>
          <w:rtl w:val="true"/>
        </w:rPr>
        <w:t>בפתח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טיעוניו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הסנגור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חמורות</w:t>
      </w:r>
      <w:r>
        <w:rPr>
          <w:rtl w:val="true"/>
        </w:rPr>
        <w:t xml:space="preserve">. </w:t>
      </w:r>
      <w:r>
        <w:rPr>
          <w:rtl w:val="true"/>
        </w:rPr>
        <w:t>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.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הסתבכותו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בפלילים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ניהל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אורח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נורמטיבי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ויציב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התרשמות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משולחו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חיובית</w:t>
      </w:r>
      <w:r>
        <w:rPr>
          <w:rtl w:val="true"/>
        </w:rPr>
        <w:t xml:space="preserve">. </w:t>
      </w:r>
      <w:r>
        <w:rPr>
          <w:rtl w:val="true"/>
        </w:rPr>
        <w:t>עיון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חיובי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הסנגור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הוסיף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הודייתו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המיידית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במשטרה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נטילת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מעשיו</w:t>
      </w:r>
      <w:r>
        <w:rPr>
          <w:rtl w:val="true"/>
        </w:rPr>
        <w:t xml:space="preserve">,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. </w:t>
      </w:r>
      <w:r>
        <w:rPr>
          <w:rtl w:val="true"/>
        </w:rPr>
        <w:t>בנסיבותיו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הסנגור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שלנאשם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נולדה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שעד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לראותה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לאור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הודייתו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המהירה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במשטרה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להסתפק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המעצר</w:t>
      </w:r>
      <w:r>
        <w:rPr>
          <w:rtl w:val="true"/>
        </w:rPr>
        <w:t xml:space="preserve">, </w:t>
      </w:r>
      <w:r>
        <w:rPr>
          <w:rtl w:val="true"/>
        </w:rPr>
        <w:t>שהחל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25.1.15</w:t>
      </w:r>
      <w:r>
        <w:rPr>
          <w:rtl w:val="true"/>
        </w:rPr>
        <w:t xml:space="preserve">. 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/>
        <w:t>6</w:t>
      </w:r>
      <w:r>
        <w:rPr>
          <w:rtl w:val="true"/>
        </w:rPr>
        <w:t>.</w:t>
        <w:tab/>
      </w:r>
      <w:r>
        <w:rPr>
          <w:rtl w:val="true"/>
        </w:rPr>
        <w:t>בדברו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יודע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והבטיח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מעשיו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להשתחרר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שיוכל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ובתו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/>
        <w:t>7</w:t>
      </w:r>
      <w:r>
        <w:rPr>
          <w:rtl w:val="true"/>
        </w:rPr>
        <w:t>.</w:t>
        <w:tab/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בהתאם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לעיקרון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נדרש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להתחשב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בערכים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החברתיים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שנפגעו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במידת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בהם</w:t>
      </w:r>
      <w:r>
        <w:rPr>
          <w:rtl w:val="true"/>
        </w:rPr>
        <w:t xml:space="preserve">, </w:t>
      </w:r>
      <w:r>
        <w:rPr>
          <w:rtl w:val="true"/>
        </w:rPr>
        <w:t>במדיניות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הנהוגה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הקשורות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חמורות</w:t>
      </w:r>
      <w:r>
        <w:rPr>
          <w:rtl w:val="true"/>
        </w:rPr>
        <w:t xml:space="preserve">. </w:t>
      </w:r>
      <w:r>
        <w:rPr>
          <w:rtl w:val="true"/>
        </w:rPr>
        <w:t>נשיאתו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והובלתו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קהל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פוטנציאל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הפכו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בחומרה</w:t>
      </w:r>
      <w:r>
        <w:rPr>
          <w:rtl w:val="true"/>
        </w:rPr>
        <w:t xml:space="preserve">. </w:t>
      </w:r>
      <w:r>
        <w:rPr>
          <w:rtl w:val="true"/>
        </w:rPr>
        <w:t>ב</w:t>
      </w:r>
      <w:hyperlink r:id="rId8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8416/09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חרבוש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ואח</w:t>
      </w:r>
      <w:r>
        <w:rPr>
          <w:b/>
          <w:bCs/>
          <w:rtl w:val="true"/>
        </w:rPr>
        <w:t>'</w:t>
      </w:r>
      <w:r>
        <w:rPr>
          <w:rtl w:val="true"/>
        </w:rPr>
        <w:t xml:space="preserve"> (</w:t>
      </w:r>
      <w:r>
        <w:rPr/>
        <w:t>9.6.2010</w:t>
      </w:r>
      <w:r>
        <w:rPr>
          <w:rtl w:val="true"/>
        </w:rPr>
        <w:t xml:space="preserve">) </w:t>
      </w:r>
      <w:r>
        <w:rPr>
          <w:rtl w:val="true"/>
        </w:rPr>
        <w:t>נאמר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tl w:val="true"/>
        </w:rPr>
        <w:t>: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start="1134" w:end="1134"/>
        <w:jc w:val="both"/>
        <w:rPr/>
      </w:pPr>
      <w:r>
        <w:rPr>
          <w:rtl w:val="true"/>
        </w:rPr>
        <w:t>"</w:t>
      </w:r>
      <w:r>
        <w:rPr>
          <w:rtl w:val="true"/>
        </w:rPr>
        <w:t>חומרתה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, </w:t>
      </w:r>
      <w:r>
        <w:rPr>
          <w:rtl w:val="true"/>
        </w:rPr>
        <w:t>מקורה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לאפשר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שמעצם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טבעו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כרוכות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באלימות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ובהפחדה</w:t>
      </w:r>
      <w:r>
        <w:rPr>
          <w:rtl w:val="true"/>
        </w:rPr>
        <w:t xml:space="preserve">... </w:t>
      </w:r>
      <w:r>
        <w:rPr>
          <w:rtl w:val="true"/>
        </w:rPr>
        <w:t>המציאות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השוררת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בארץ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המתבטאת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בזמינותו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עוצמה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פוטנציאל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להסלמת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האלימות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העבריינית</w:t>
      </w:r>
      <w:r>
        <w:rPr>
          <w:rtl w:val="true"/>
        </w:rPr>
        <w:t xml:space="preserve">, </w:t>
      </w:r>
      <w:r>
        <w:rPr>
          <w:rtl w:val="true"/>
        </w:rPr>
        <w:t>מחייבת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cs="Times New Roman"/>
          <w:rtl w:val="true"/>
        </w:rPr>
        <w:t xml:space="preserve"> </w:t>
      </w:r>
      <w:hyperlink r:id="rId9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1322/04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פס</w:t>
      </w:r>
      <w:r>
        <w:rPr>
          <w:rtl w:val="true"/>
        </w:rPr>
        <w:t xml:space="preserve">, </w:t>
      </w:r>
      <w:r>
        <w:rPr>
          <w:rtl w:val="true"/>
        </w:rPr>
        <w:t>סעיף</w:t>
      </w:r>
      <w:r>
        <w:rPr>
          <w:rFonts w:cs="Times New Roman"/>
          <w:rtl w:val="true"/>
        </w:rPr>
        <w:t xml:space="preserve"> </w:t>
      </w:r>
      <w:r>
        <w:rPr/>
        <w:t>4</w:t>
      </w:r>
      <w:r>
        <w:rPr>
          <w:rtl w:val="true"/>
        </w:rPr>
        <w:t xml:space="preserve">, </w:t>
      </w:r>
      <w:r>
        <w:rPr/>
        <w:t>19.4.04</w:t>
      </w:r>
      <w:r>
        <w:rPr>
          <w:rtl w:val="true"/>
        </w:rPr>
        <w:t xml:space="preserve">).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ייעשה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קטלני</w:t>
      </w:r>
      <w:r>
        <w:rPr>
          <w:rtl w:val="true"/>
        </w:rPr>
        <w:t xml:space="preserve">, </w:t>
      </w:r>
      <w:r>
        <w:rPr>
          <w:rtl w:val="true"/>
        </w:rPr>
        <w:t>באמצעות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הרחקת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החברה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זמן</w:t>
      </w:r>
      <w:r>
        <w:rPr>
          <w:rtl w:val="true"/>
        </w:rPr>
        <w:t xml:space="preserve">, </w:t>
      </w:r>
      <w:r>
        <w:rPr>
          <w:rtl w:val="true"/>
        </w:rPr>
        <w:t>והעברת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מרתיע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למשל</w:t>
      </w:r>
      <w:r>
        <w:rPr>
          <w:rFonts w:cs="Times New Roman"/>
          <w:rtl w:val="true"/>
        </w:rPr>
        <w:t xml:space="preserve"> </w:t>
      </w:r>
      <w:hyperlink r:id="rId10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3361/08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ליבוביץ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/>
        <w:t>27.7.08</w:t>
      </w:r>
      <w:r>
        <w:rPr>
          <w:rtl w:val="true"/>
        </w:rPr>
        <w:t xml:space="preserve">; </w:t>
      </w:r>
      <w:hyperlink r:id="rId1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5220/09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עוואודה</w:t>
      </w:r>
      <w:r>
        <w:rPr>
          <w:rFonts w:cs="Times New Roman"/>
          <w:rtl w:val="true"/>
        </w:rPr>
        <w:t xml:space="preserve"> 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 xml:space="preserve">, </w:t>
      </w:r>
      <w:r>
        <w:rPr/>
        <w:t>30.12.09</w:t>
      </w:r>
      <w:r>
        <w:rPr>
          <w:rtl w:val="true"/>
        </w:rPr>
        <w:t xml:space="preserve">)". 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start="360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start="360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start="360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start="360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20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ב</w:t>
      </w:r>
      <w:hyperlink r:id="rId1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1323/13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רך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rtl w:val="true"/>
        </w:rPr>
        <w:t>(</w:t>
      </w:r>
      <w:r>
        <w:rPr/>
        <w:t>5.6.2013</w:t>
      </w:r>
      <w:r>
        <w:rPr>
          <w:rtl w:val="true"/>
        </w:rPr>
        <w:t xml:space="preserve">) </w:t>
      </w:r>
      <w:r>
        <w:rPr>
          <w:rtl w:val="true"/>
        </w:rPr>
        <w:t>הדגיש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המגמה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המתחייבת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המיושמת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האחרונות</w:t>
      </w:r>
      <w:r>
        <w:rPr>
          <w:rtl w:val="true"/>
        </w:rPr>
        <w:t xml:space="preserve">,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להקפיד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אינדיבידואלית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התואמת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לנסיבותיו</w:t>
      </w:r>
      <w:r>
        <w:rPr>
          <w:rtl w:val="true"/>
        </w:rPr>
        <w:t xml:space="preserve">. </w:t>
      </w:r>
      <w:r>
        <w:rPr>
          <w:rtl w:val="true"/>
        </w:rPr>
        <w:t>נאמר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tl w:val="true"/>
        </w:rPr>
        <w:t>: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start="360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start="1134" w:end="1134"/>
        <w:jc w:val="both"/>
        <w:rPr/>
      </w:pPr>
      <w:r>
        <w:rPr>
          <w:rtl w:val="true"/>
        </w:rPr>
        <w:t>"</w:t>
      </w:r>
      <w:r>
        <w:rPr>
          <w:rtl w:val="true"/>
        </w:rPr>
        <w:t>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היקפן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המתרחב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המבוצעות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בפרט</w:t>
      </w:r>
      <w:r>
        <w:rPr>
          <w:rtl w:val="true"/>
        </w:rPr>
        <w:t xml:space="preserve">, </w:t>
      </w:r>
      <w:r>
        <w:rPr>
          <w:rtl w:val="true"/>
        </w:rPr>
        <w:t>וזמינותו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המדאיגה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במחוזותינו</w:t>
      </w:r>
      <w:r>
        <w:rPr>
          <w:rtl w:val="true"/>
        </w:rPr>
        <w:t xml:space="preserve">, </w:t>
      </w:r>
      <w:r>
        <w:rPr>
          <w:rtl w:val="true"/>
        </w:rPr>
        <w:t>התעורר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המוטלים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. </w:t>
      </w:r>
      <w:r>
        <w:rPr>
          <w:rtl w:val="true"/>
        </w:rPr>
        <w:t>אכן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התגלגלותם</w:t>
      </w:r>
      <w:r>
        <w:rPr>
          <w:rtl w:val="true"/>
        </w:rPr>
        <w:t xml:space="preserve">'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פיקוח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להוביל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להגעתם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לגורמים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ועויינים</w:t>
      </w:r>
      <w:r>
        <w:rPr>
          <w:rtl w:val="true"/>
        </w:rPr>
        <w:t xml:space="preserve">.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בגורלם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תוצאות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הרסניות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יובילו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בסכסוך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ברחוב</w:t>
      </w:r>
      <w:r>
        <w:rPr>
          <w:rtl w:val="true"/>
        </w:rPr>
        <w:t xml:space="preserve">, </w:t>
      </w:r>
      <w:r>
        <w:rPr>
          <w:rtl w:val="true"/>
        </w:rPr>
        <w:t>בקטטה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הניצין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פנימה</w:t>
      </w:r>
      <w:r>
        <w:rPr>
          <w:rtl w:val="true"/>
        </w:rPr>
        <w:t xml:space="preserve">. </w:t>
      </w:r>
      <w:r>
        <w:rPr>
          <w:rtl w:val="true"/>
        </w:rPr>
        <w:t>הסכנה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לציבור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כתוצאה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המימדים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שאליהם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הגיעו</w:t>
      </w:r>
      <w:r>
        <w:rPr>
          <w:rtl w:val="true"/>
        </w:rPr>
        <w:t xml:space="preserve">, </w:t>
      </w:r>
      <w:r>
        <w:rPr>
          <w:rtl w:val="true"/>
        </w:rPr>
        <w:t>מחייבים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להגנה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החברתי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שנפגע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כתוצאה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מפעילות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עבריינית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>...</w:t>
      </w:r>
      <w:r>
        <w:rPr>
          <w:rtl w:val="true"/>
        </w:rPr>
        <w:t>למותר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לחתור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האופי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האינדיבידואלי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שבמלאכת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tl w:val="true"/>
        </w:rPr>
        <w:t xml:space="preserve">, </w:t>
      </w:r>
      <w:r>
        <w:rPr>
          <w:rtl w:val="true"/>
        </w:rPr>
        <w:t>הנעשית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לגופו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". 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start="1134" w:end="1134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/>
        <w:t>8</w:t>
      </w:r>
      <w:r>
        <w:rPr>
          <w:rtl w:val="true"/>
        </w:rPr>
        <w:t>.</w:t>
        <w:tab/>
      </w:r>
      <w:r>
        <w:rPr>
          <w:rtl w:val="true"/>
        </w:rPr>
        <w:t>בענייננו</w:t>
      </w:r>
      <w:r>
        <w:rPr>
          <w:rtl w:val="true"/>
        </w:rPr>
        <w:t xml:space="preserve">,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מעצם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טיבן</w:t>
      </w:r>
      <w:r>
        <w:rPr>
          <w:rtl w:val="true"/>
        </w:rPr>
        <w:t xml:space="preserve">, </w:t>
      </w:r>
      <w:r>
        <w:rPr>
          <w:rtl w:val="true"/>
        </w:rPr>
        <w:t>בהיותן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. </w:t>
      </w:r>
      <w:r>
        <w:rPr>
          <w:rtl w:val="true"/>
        </w:rPr>
        <w:t>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ונשיאה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במדרג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הנמוך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. </w:t>
      </w: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tl w:val="true"/>
        </w:rPr>
        <w:t xml:space="preserve">,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הקשורות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שנתפסה</w:t>
      </w:r>
      <w:r>
        <w:rPr>
          <w:rtl w:val="true"/>
        </w:rPr>
        <w:t xml:space="preserve">. 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Fonts w:cs="Times New Roman"/>
          <w:rtl w:val="true"/>
        </w:rPr>
        <w:t xml:space="preserve"> </w:t>
      </w:r>
      <w:hyperlink r:id="rId13">
        <w:r>
          <w:rPr>
            <w:rStyle w:val="Hyperlink"/>
            <w:color w:val="0000FF"/>
            <w:u w:val="single"/>
          </w:rPr>
          <w:t>1332/04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פס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פ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נח</w:t>
      </w:r>
      <w:r>
        <w:rPr>
          <w:rtl w:val="true"/>
        </w:rPr>
        <w:t>(</w:t>
      </w:r>
      <w:r>
        <w:rPr/>
        <w:t>5</w:t>
      </w:r>
      <w:r>
        <w:rPr>
          <w:rtl w:val="true"/>
        </w:rPr>
        <w:t xml:space="preserve">), </w:t>
      </w:r>
      <w:r>
        <w:rPr/>
        <w:t>541</w:t>
      </w:r>
      <w:r>
        <w:rPr>
          <w:rtl w:val="true"/>
        </w:rPr>
        <w:t xml:space="preserve">) </w:t>
      </w:r>
      <w:r>
        <w:rPr>
          <w:rtl w:val="true"/>
        </w:rPr>
        <w:t>נאמר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tl w:val="true"/>
        </w:rPr>
        <w:t>: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start="360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start="1134" w:end="1134"/>
        <w:jc w:val="both"/>
        <w:rPr/>
      </w:pPr>
      <w:r>
        <w:rPr>
          <w:rtl w:val="true"/>
        </w:rPr>
        <w:t>"</w:t>
      </w:r>
      <w:r>
        <w:rPr>
          <w:rtl w:val="true"/>
        </w:rPr>
        <w:t>בבוא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ונשיאה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להתחשב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המיוחדת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שבעבירה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המוחזק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כמותו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התכלית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שלשמה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מוחזק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הסכנה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המוחשית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tl w:val="true"/>
        </w:rPr>
        <w:t xml:space="preserve">". 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start="360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/>
        <w:t>9</w:t>
      </w:r>
      <w:r>
        <w:rPr>
          <w:rtl w:val="true"/>
        </w:rPr>
        <w:t>.</w:t>
        <w:tab/>
      </w:r>
      <w:r>
        <w:rPr>
          <w:rtl w:val="true"/>
        </w:rPr>
        <w:t>בהתחשב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במכלול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הפגיעה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בערכים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המוגנים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הנוהגת</w:t>
      </w:r>
      <w:r>
        <w:rPr>
          <w:rtl w:val="true"/>
        </w:rPr>
        <w:t xml:space="preserve">,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/>
        <w:t>10</w:t>
      </w:r>
      <w:r>
        <w:rPr>
          <w:rtl w:val="true"/>
        </w:rPr>
        <w:t>.</w:t>
        <w:tab/>
      </w:r>
      <w:r>
        <w:rPr>
          <w:rtl w:val="true"/>
        </w:rPr>
        <w:t>בבואי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tl w:val="true"/>
        </w:rPr>
        <w:t xml:space="preserve">, </w:t>
      </w:r>
      <w:r>
        <w:rPr>
          <w:rtl w:val="true"/>
        </w:rPr>
        <w:t>ראיתי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.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שניהל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הסתבכותו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אורח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נורמטיבי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ויציב</w:t>
      </w:r>
      <w:r>
        <w:rPr>
          <w:rtl w:val="true"/>
        </w:rPr>
        <w:t xml:space="preserve">. </w:t>
      </w:r>
      <w:r>
        <w:rPr>
          <w:rtl w:val="true"/>
        </w:rPr>
        <w:t>מתסקיר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דפוסי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התנהגות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עבריינים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אלימים</w:t>
      </w:r>
      <w:r>
        <w:rPr>
          <w:rtl w:val="true"/>
        </w:rPr>
        <w:t xml:space="preserve">. </w:t>
      </w:r>
      <w:r>
        <w:rPr>
          <w:rtl w:val="true"/>
        </w:rPr>
        <w:t>נהפוך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קצינת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התרשמה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בתפיסת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ובעמדות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המצביעות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הסתייגות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והתנגדות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באלימות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הבאתי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הודייתו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המיידית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שהביאה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לחיסכון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בזמן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שיפוטי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יקר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וחסכה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בהעדת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מבטאת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הודייה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ונטילת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למעשיו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לאור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השיקולים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התחתון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hanging="567" w:start="567" w:end="0"/>
        <w:jc w:val="both"/>
        <w:rPr/>
      </w:pPr>
      <w:r>
        <w:rPr/>
        <w:t>11</w:t>
      </w:r>
      <w:r>
        <w:rPr>
          <w:rtl w:val="true"/>
        </w:rPr>
        <w:t>.</w:t>
        <w:tab/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הבאים</w:t>
      </w:r>
      <w:r>
        <w:rPr>
          <w:rtl w:val="true"/>
        </w:rPr>
        <w:t>: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start="360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start="360" w:end="0"/>
        <w:jc w:val="both"/>
        <w:rPr/>
      </w:pPr>
      <w:r>
        <w:rPr/>
        <w:t>11.1</w:t>
      </w:r>
      <w:r>
        <w:rPr>
          <w:rtl w:val="true"/>
        </w:rPr>
        <w:tab/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שמניינם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מעצרו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/>
        <w:t>25.1.15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start="360" w:end="0"/>
        <w:jc w:val="both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start="360" w:end="0"/>
        <w:jc w:val="both"/>
        <w:rPr/>
      </w:pPr>
      <w:r>
        <w:rPr/>
        <w:t>11.2</w:t>
      </w:r>
      <w:r>
        <w:rPr>
          <w:rtl w:val="true"/>
        </w:rPr>
        <w:tab/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משך</w:t>
      </w:r>
      <w:r>
        <w:rPr>
          <w:rFonts w:cs="Times New Roman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>.</w:t>
      </w:r>
    </w:p>
    <w:p>
      <w:pPr>
        <w:pStyle w:val="Normal"/>
        <w:tabs>
          <w:tab w:val="clear" w:pos="720"/>
          <w:tab w:val="left" w:pos="567" w:leader="none"/>
          <w:tab w:val="left" w:pos="1134" w:leader="none"/>
          <w:tab w:val="left" w:pos="1701" w:leader="none"/>
        </w:tabs>
        <w:spacing w:lineRule="auto" w:line="360"/>
        <w:ind w:start="360"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start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p>
      <w:pPr>
        <w:pStyle w:val="Normal"/>
        <w:ind w:end="0"/>
        <w:jc w:val="start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זכות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ערעור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לבית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המשפט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העליון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תוך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Cs/>
          <w:u w:val="single"/>
        </w:rPr>
        <w:t>45</w:t>
      </w:r>
      <w:r>
        <w:rPr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יום</w:t>
      </w:r>
      <w:r>
        <w:rPr>
          <w:b/>
          <w:bCs/>
          <w:u w:val="single"/>
          <w:rtl w:val="true"/>
        </w:rPr>
        <w:t xml:space="preserve">. </w:t>
      </w:r>
    </w:p>
    <w:p>
      <w:pPr>
        <w:pStyle w:val="Normal"/>
        <w:ind w:end="0"/>
        <w:jc w:val="start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</w:rPr>
      </w:pPr>
      <w:r>
        <w:rPr>
          <w:rFonts w:cs="Arial" w:ascii="Arial" w:hAnsi="Arial"/>
          <w:color w:val="FFFFFF"/>
          <w:sz w:val="2"/>
          <w:szCs w:val="2"/>
        </w:rPr>
        <w:t>54678313</w:t>
      </w:r>
      <w:r>
        <w:rPr>
          <w:rFonts w:ascii="Arial" w:hAnsi="Arial" w:cs="Arial"/>
          <w:rtl w:val="true"/>
        </w:rPr>
        <w:t>ניתן היום</w:t>
      </w:r>
      <w:r>
        <w:rPr>
          <w:rFonts w:cs="Arial" w:ascii="Arial" w:hAnsi="Arial"/>
          <w:rtl w:val="true"/>
        </w:rPr>
        <w:t xml:space="preserve">,  </w:t>
      </w:r>
      <w:r>
        <w:rPr>
          <w:rFonts w:ascii="Arial" w:hAnsi="Arial" w:cs="Arial"/>
          <w:rtl w:val="true"/>
        </w:rPr>
        <w:t>ז</w:t>
      </w:r>
      <w:r>
        <w:rPr>
          <w:rFonts w:cs="Arial" w:ascii="Arial" w:hAnsi="Arial"/>
          <w:rtl w:val="true"/>
        </w:rPr>
        <w:t xml:space="preserve">' </w:t>
      </w:r>
      <w:r>
        <w:rPr>
          <w:rFonts w:ascii="Arial" w:hAnsi="Arial" w:cs="Arial"/>
          <w:rtl w:val="true"/>
        </w:rPr>
        <w:t>תשרי תשע</w:t>
      </w:r>
      <w:r>
        <w:rPr>
          <w:rFonts w:cs="Arial" w:ascii="Arial" w:hAnsi="Arial"/>
          <w:rtl w:val="true"/>
        </w:rPr>
        <w:t>"</w:t>
      </w:r>
      <w:r>
        <w:rPr>
          <w:rFonts w:ascii="Arial" w:hAnsi="Arial" w:cs="Arial"/>
          <w:rtl w:val="true"/>
        </w:rPr>
        <w:t>ו</w:t>
      </w:r>
      <w:r>
        <w:rPr>
          <w:rFonts w:cs="Arial" w:ascii="Arial" w:hAnsi="Arial"/>
          <w:rtl w:val="true"/>
        </w:rPr>
        <w:t xml:space="preserve">, </w:t>
      </w:r>
      <w:r>
        <w:rPr>
          <w:rFonts w:cs="Arial" w:ascii="Arial" w:hAnsi="Arial"/>
        </w:rPr>
        <w:t>20</w:t>
      </w:r>
      <w:r>
        <w:rPr>
          <w:rFonts w:cs="Arial" w:ascii="Arial" w:hAnsi="Arial"/>
          <w:rtl w:val="true"/>
        </w:rPr>
        <w:t xml:space="preserve"> </w:t>
      </w:r>
      <w:r>
        <w:rPr>
          <w:rFonts w:ascii="Arial" w:hAnsi="Arial" w:cs="Arial"/>
          <w:rtl w:val="true"/>
        </w:rPr>
        <w:t xml:space="preserve">ספטמבר </w:t>
      </w:r>
      <w:r>
        <w:rPr>
          <w:rFonts w:cs="Arial" w:ascii="Arial" w:hAnsi="Arial"/>
        </w:rPr>
        <w:t>2015</w:t>
      </w:r>
      <w:r>
        <w:rPr>
          <w:rFonts w:cs="Arial" w:ascii="Arial" w:hAnsi="Arial"/>
          <w:rtl w:val="true"/>
        </w:rPr>
        <w:t xml:space="preserve">,  </w:t>
      </w:r>
      <w:r>
        <w:rPr>
          <w:rFonts w:ascii="Arial" w:hAnsi="Arial" w:cs="Arial"/>
          <w:rtl w:val="true"/>
        </w:rPr>
        <w:t>בנוכחות הצדדים</w:t>
      </w:r>
      <w:r>
        <w:rPr>
          <w:rFonts w:cs="Arial" w:ascii="Arial" w:hAnsi="Arial"/>
          <w:rtl w:val="true"/>
        </w:rPr>
        <w:t xml:space="preserve">. </w:t>
      </w:r>
    </w:p>
    <w:p>
      <w:pPr>
        <w:pStyle w:val="Normal"/>
        <w:ind w:end="0"/>
        <w:jc w:val="center"/>
        <w:rPr/>
      </w:pPr>
      <w:r>
        <w:rPr>
          <w:rFonts w:cs="Times New Roman"/>
          <w:rtl w:val="true"/>
        </w:rPr>
        <w:t xml:space="preserve">   </w:t>
      </w:r>
      <w:r>
        <w:rPr>
          <w:rtl w:val="true"/>
        </w:rPr>
        <w:tab/>
        <w:tab/>
        <w:tab/>
        <w:tab/>
        <w:tab/>
      </w:r>
    </w:p>
    <w:p>
      <w:pPr>
        <w:pStyle w:val="Normal"/>
        <w:ind w:end="0"/>
        <w:jc w:val="center"/>
        <w:rPr>
          <w:rFonts w:ascii="Arial" w:hAnsi="Arial" w:cs="FrankRuehl"/>
          <w:sz w:val="28"/>
          <w:szCs w:val="28"/>
        </w:rPr>
      </w:pPr>
      <w:r>
        <w:rPr>
          <w:rFonts w:cs="FrankRuehl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FrankRuehl"/>
          <w:sz w:val="28"/>
          <w:szCs w:val="28"/>
        </w:rPr>
      </w:pPr>
      <w:r>
        <w:rPr>
          <w:rFonts w:cs="FrankRuehl" w:ascii="Arial" w:hAnsi="Arial"/>
          <w:sz w:val="28"/>
          <w:szCs w:val="28"/>
          <w:rtl w:val="true"/>
        </w:rPr>
      </w:r>
    </w:p>
    <w:p>
      <w:pPr>
        <w:pStyle w:val="Header"/>
        <w:ind w:end="0"/>
        <w:jc w:val="center"/>
        <w:rPr>
          <w:rFonts w:cs="FrankRuehl"/>
          <w:sz w:val="28"/>
          <w:szCs w:val="28"/>
        </w:rPr>
      </w:pPr>
      <w:r>
        <w:rPr>
          <w:rFonts w:cs="FrankRuehl"/>
          <w:sz w:val="28"/>
          <w:szCs w:val="28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cs="David" w:ascii="David" w:hAnsi="David"/>
          <w:color w:val="000000"/>
          <w:sz w:val="22"/>
          <w:szCs w:val="22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אמיר טובי </w:t>
      </w:r>
      <w:r>
        <w:rPr>
          <w:rFonts w:cs="David" w:ascii="David" w:hAnsi="David"/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14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ind w:end="0"/>
        <w:jc w:val="center"/>
        <w:rPr>
          <w:rFonts w:cs="Times New Roman"/>
          <w:color w:val="0000FF"/>
          <w:u w:val="single"/>
        </w:rPr>
      </w:pPr>
      <w:r>
        <w:rPr>
          <w:rFonts w:cs="Times New Roman"/>
          <w:color w:val="0000FF"/>
          <w:u w:val="single"/>
          <w:rtl w:val="true"/>
        </w:rPr>
        <w:t xml:space="preserve"> </w:t>
      </w:r>
    </w:p>
    <w:sectPr>
      <w:headerReference w:type="default" r:id="rId15"/>
      <w:footerReference w:type="default" r:id="rId16"/>
      <w:type w:val="nextPage"/>
      <w:pgSz w:w="11906" w:h="16838"/>
      <w:pgMar w:left="1701" w:right="1701" w:gutter="0" w:header="187" w:top="1701" w:footer="720" w:bottom="2552"/>
      <w:pgNumType w:start="1"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David">
    <w:charset w:val="b1" w:characterSet="windows-1255"/>
    <w:family w:val="swiss"/>
    <w:pitch w:val="variable"/>
  </w:font>
  <w:font w:name="FrankRuehl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7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תפ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חי</w:t>
    </w:r>
    <w:r>
      <w:rPr>
        <w:rFonts w:cs="David" w:ascii="David" w:hAnsi="David"/>
        <w:color w:val="000000"/>
        <w:sz w:val="22"/>
        <w:szCs w:val="22"/>
        <w:rtl w:val="true"/>
      </w:rPr>
      <w:t xml:space="preserve">') </w:t>
    </w:r>
    <w:r>
      <w:rPr>
        <w:rFonts w:cs="David" w:ascii="David" w:hAnsi="David"/>
        <w:color w:val="000000"/>
        <w:sz w:val="22"/>
        <w:szCs w:val="22"/>
      </w:rPr>
      <w:t>9111-02-15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אחמד חסארמה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TimesNewRomanTimesNewRoman">
    <w:name w:val="סגנון (לטיני) Times New Roman (עברית ושפות אחרות) Times New Roman..."/>
    <w:qFormat/>
    <w:rPr>
      <w:rFonts w:ascii="Times New Roman" w:hAnsi="Times New Roman" w:cs="David"/>
      <w:b/>
      <w:bCs/>
      <w:sz w:val="26"/>
      <w:szCs w:val="26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70301" TargetMode="External"/><Relationship Id="rId3" Type="http://schemas.openxmlformats.org/officeDocument/2006/relationships/hyperlink" Target="http://www.nevo.co.il/law/70301/144.a" TargetMode="External"/><Relationship Id="rId4" Type="http://schemas.openxmlformats.org/officeDocument/2006/relationships/hyperlink" Target="http://www.nevo.co.il/law/70301/144.b" TargetMode="External"/><Relationship Id="rId5" Type="http://schemas.openxmlformats.org/officeDocument/2006/relationships/hyperlink" Target="http://www.nevo.co.il/law/70301/144.a" TargetMode="External"/><Relationship Id="rId6" Type="http://schemas.openxmlformats.org/officeDocument/2006/relationships/hyperlink" Target="http://www.nevo.co.il/law/70301/144.b" TargetMode="External"/><Relationship Id="rId7" Type="http://schemas.openxmlformats.org/officeDocument/2006/relationships/hyperlink" Target="http://www.nevo.co.il/law/70301" TargetMode="External"/><Relationship Id="rId8" Type="http://schemas.openxmlformats.org/officeDocument/2006/relationships/hyperlink" Target="http://www.nevo.co.il/case/5969313" TargetMode="External"/><Relationship Id="rId9" Type="http://schemas.openxmlformats.org/officeDocument/2006/relationships/hyperlink" Target="http://www.nevo.co.il/case/5872980" TargetMode="External"/><Relationship Id="rId10" Type="http://schemas.openxmlformats.org/officeDocument/2006/relationships/hyperlink" Target="http://www.nevo.co.il/case/5891605" TargetMode="External"/><Relationship Id="rId11" Type="http://schemas.openxmlformats.org/officeDocument/2006/relationships/hyperlink" Target="http://www.nevo.co.il/case/6000182" TargetMode="External"/><Relationship Id="rId12" Type="http://schemas.openxmlformats.org/officeDocument/2006/relationships/hyperlink" Target="http://www.nevo.co.il/case/6473037" TargetMode="External"/><Relationship Id="rId13" Type="http://schemas.openxmlformats.org/officeDocument/2006/relationships/hyperlink" Target="http://www.nevo.co.il/case/5762686" TargetMode="External"/><Relationship Id="rId14" Type="http://schemas.openxmlformats.org/officeDocument/2006/relationships/hyperlink" Target="http://www.nevo.co.il/advertisements/nevo-100.doc" TargetMode="Externa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2017-09-28T11:21:00Z</dcterms:created>
  <dc:creator> </dc:creator>
  <dc:description/>
  <cp:keywords/>
  <dc:language>en-IL</dc:language>
  <cp:lastModifiedBy>run</cp:lastModifiedBy>
  <dcterms:modified xsi:type="dcterms:W3CDTF">2017-09-28T11:21:00Z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EE">
    <vt:lpwstr>אחמד חסארמה</vt:lpwstr>
  </property>
  <property fmtid="{D5CDD505-2E9C-101B-9397-08002B2CF9AE}" pid="4" name="CASESLISTTMP1">
    <vt:lpwstr>5969313;5872980;5891605;6000182;6473037;5762686</vt:lpwstr>
  </property>
  <property fmtid="{D5CDD505-2E9C-101B-9397-08002B2CF9AE}" pid="5" name="CITY">
    <vt:lpwstr>חי'</vt:lpwstr>
  </property>
  <property fmtid="{D5CDD505-2E9C-101B-9397-08002B2CF9AE}" pid="6" name="DATE">
    <vt:lpwstr>20150920</vt:lpwstr>
  </property>
  <property fmtid="{D5CDD505-2E9C-101B-9397-08002B2CF9AE}" pid="7" name="ISABSTRACT">
    <vt:lpwstr>Y</vt:lpwstr>
  </property>
  <property fmtid="{D5CDD505-2E9C-101B-9397-08002B2CF9AE}" pid="8" name="JUDGE">
    <vt:lpwstr>אמיר טובי</vt:lpwstr>
  </property>
  <property fmtid="{D5CDD505-2E9C-101B-9397-08002B2CF9AE}" pid="9" name="LAWLISTTMP1">
    <vt:lpwstr>70301/144.a;144.b</vt:lpwstr>
  </property>
  <property fmtid="{D5CDD505-2E9C-101B-9397-08002B2CF9AE}" pid="10" name="LAWYER">
    <vt:lpwstr>אבי אור זך;שאדי דבאח</vt:lpwstr>
  </property>
  <property fmtid="{D5CDD505-2E9C-101B-9397-08002B2CF9AE}" pid="11" name="NEWPARTA">
    <vt:lpwstr>9111</vt:lpwstr>
  </property>
  <property fmtid="{D5CDD505-2E9C-101B-9397-08002B2CF9AE}" pid="12" name="NEWPARTB">
    <vt:lpwstr>02</vt:lpwstr>
  </property>
  <property fmtid="{D5CDD505-2E9C-101B-9397-08002B2CF9AE}" pid="13" name="NEWPARTC">
    <vt:lpwstr>15</vt:lpwstr>
  </property>
  <property fmtid="{D5CDD505-2E9C-101B-9397-08002B2CF9AE}" pid="14" name="NEWPROC">
    <vt:lpwstr>תפ</vt:lpwstr>
  </property>
  <property fmtid="{D5CDD505-2E9C-101B-9397-08002B2CF9AE}" pid="15" name="PSAKDIN">
    <vt:lpwstr>גזר-דין</vt:lpwstr>
  </property>
  <property fmtid="{D5CDD505-2E9C-101B-9397-08002B2CF9AE}" pid="16" name="TYPE">
    <vt:lpwstr>2</vt:lpwstr>
  </property>
  <property fmtid="{D5CDD505-2E9C-101B-9397-08002B2CF9AE}" pid="17" name="TYPE_ABS_DATE">
    <vt:lpwstr>390020150920</vt:lpwstr>
  </property>
  <property fmtid="{D5CDD505-2E9C-101B-9397-08002B2CF9AE}" pid="18" name="TYPE_N_DATE">
    <vt:lpwstr>39020150920</vt:lpwstr>
  </property>
  <property fmtid="{D5CDD505-2E9C-101B-9397-08002B2CF9AE}" pid="19" name="WORDNUMPAGES">
    <vt:lpwstr>6</vt:lpwstr>
  </property>
</Properties>
</file>