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人工智能专业问题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监督学习、无监督学习和半监督学习的区别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监督学习就是一个备考的过程，写完一套模拟试卷然后去对答案计算得分，再反思查漏补缺，经过最终考试来检验学习能力的好坏。无监督学习则是自主学习，不需要参考答案这类东西，直接上手解决聚类、插值问题。半监督学习则是利用有标签和无标签数据进行混合训练，显著减少对有标签数据的依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卷积神经网络CNN及其应用领域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答：CNN由许多神经网络层组成，卷积和池化这两种不同类型的层通常交替出现。网络中每个滤波器的深度从左到右递增。最后通常由一个或多个全连接层组成。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7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ind w:left="0" w:leftChars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卷积层</w:t>
            </w:r>
          </w:p>
        </w:tc>
        <w:tc>
          <w:tcPr>
            <w:tcW w:w="7005" w:type="dxa"/>
          </w:tcPr>
          <w:p>
            <w:pPr>
              <w:ind w:left="0" w:leftChars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一组可学习的卷积核对输入图像矩阵进行卷积运算，从而提取图像的局部特征，有效减少参数量，保留图像的空间结构信息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ind w:left="0" w:leftChars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激活函数</w:t>
            </w:r>
          </w:p>
        </w:tc>
        <w:tc>
          <w:tcPr>
            <w:tcW w:w="7005" w:type="dxa"/>
          </w:tcPr>
          <w:p>
            <w:pPr>
              <w:ind w:left="0" w:leftChars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在卷积层后，通常使用ReLU对卷积结果进行线性变换以增加网络的表达能力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ind w:left="0" w:leftChars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池化层</w:t>
            </w:r>
          </w:p>
        </w:tc>
        <w:tc>
          <w:tcPr>
            <w:tcW w:w="7005" w:type="dxa"/>
          </w:tcPr>
          <w:p>
            <w:pPr>
              <w:ind w:left="0" w:leftChars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用于减少特征图的空间尺寸，并降低计算量。常见的池化操作包括最大池化和平均池化，它们可以提取特征的不变性，并且保留重要特征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ind w:left="0" w:leftChars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全连接层</w:t>
            </w:r>
          </w:p>
        </w:tc>
        <w:tc>
          <w:tcPr>
            <w:tcW w:w="7005" w:type="dxa"/>
          </w:tcPr>
          <w:p>
            <w:pPr>
              <w:ind w:left="0" w:leftChars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将特征映射到具体的类别或标签上。通常位于网络的末尾，负责进行分类、检测或分割等任务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ind w:left="0" w:leftChars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图像分类</w:t>
            </w:r>
          </w:p>
        </w:tc>
        <w:tc>
          <w:tcPr>
            <w:tcW w:w="7005" w:type="dxa"/>
          </w:tcPr>
          <w:p>
            <w:pPr>
              <w:ind w:left="0" w:leftChars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CNN自动学习图像特征，作用于图像分类任务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目标检测</w:t>
            </w:r>
          </w:p>
        </w:tc>
        <w:tc>
          <w:tcPr>
            <w:tcW w:w="7005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在图像中定位和识别特定的对象。CNN可以通过在图像上滑动窗口对图像中的多个目标进行检测和定位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图像分割</w:t>
            </w:r>
          </w:p>
        </w:tc>
        <w:tc>
          <w:tcPr>
            <w:tcW w:w="7005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将图像划分为多个区域或像素的过程。CNN通过全卷积网络等架构进行网络分割，实现对每个像素的分类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循环神经网络RNN及其处理序列数据的方式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RNN的核心思想是在处理序列数据时，不仅考虑当前时刻的输入，还通过内部隐藏状态传递之前时刻的信息。每个时间步，RNN都会接收到一个新的输入，并结合当前隐藏状态计算出新的隐藏状态及输出。这种递归结构使得RNN能够捕捉到输入序列中的时间依赖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梯度消失和梯度爆炸问题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神经网络的最终目的是求取损失函数loss的最小值，所以问题就变成了寻找函数最小值的问题，在数学上，通常使用梯度下降（求导）来解决。梯度消失/梯度爆炸的根本原因在于反向传播训练法则（BP算法），在使用梯度下降法对误差进行反向传播时，由于求偏导累乘而出现趋于0（梯度消失）或者趋于无穷大（梯度爆炸）的问题。所以梯度出现消失和爆炸的原因经常是因为网络层数过深，以及激活函数选择不当，比如sigmoid函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LSTM解决梯度消失/梯度爆炸的优势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答：通过引入们控制机制解决了标准RNN在长期依赖学习中的梯度消失/爆炸问题。LSTM单元包括输入门、遗忘门、输出门以及细胞状态。各门控制负责信息的流入、遗忘和输出，细胞状态则作为长期记忆载体。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7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54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输入门</w:t>
            </w:r>
          </w:p>
        </w:tc>
        <w:tc>
          <w:tcPr>
            <w:tcW w:w="7268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决定当前时刻由多少新信息进入细胞状态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遗忘门</w:t>
            </w:r>
          </w:p>
        </w:tc>
        <w:tc>
          <w:tcPr>
            <w:tcW w:w="7268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控制前一时刻细胞状态中哪些信息应该被遗忘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输出门</w:t>
            </w:r>
          </w:p>
        </w:tc>
        <w:tc>
          <w:tcPr>
            <w:tcW w:w="7268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决定当前细胞状态中哪些信息应该作为隐藏状态输出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支持向量机SVM的基本原理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答：SVM将向量映射到一个更高维的空间里，在这个空间里寻找一个最大间隔超平面。在分隔数据的超平面的两边建有两个相互平行的超平面，分隔超平面使两个平行超平面的距离最大化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7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支持向量</w:t>
            </w:r>
          </w:p>
        </w:tc>
        <w:tc>
          <w:tcPr>
            <w:tcW w:w="7073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SVM构建决策边界时仅依赖于一部分样本，即支持向量。这些样本位于类别之间的边界上，对于决策边界的构建起着重要作用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最大化间隔</w:t>
            </w:r>
          </w:p>
        </w:tc>
        <w:tc>
          <w:tcPr>
            <w:tcW w:w="7073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SVM通过找到具有最大间隔的决策边界来实现分类。间隔是指决策边界与最近的支持向量之间的距离，最大化间隔有助于提高模型的鲁棒性和泛化能力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核函数</w:t>
            </w:r>
          </w:p>
        </w:tc>
        <w:tc>
          <w:tcPr>
            <w:tcW w:w="7073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SVM通过核函数将低维空间中的样本映射到高维度的特征空间，从而在非线性问题上构建有效的决策边界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决策树及其在分类问题中的应用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答：通常解决分类和回归问题。通过特征进行分割来构建树，并根据特征的值进行预测。每个结点代表某个属性的测试，每条边代表一个测试结果，叶结点代表某类或类的分布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70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79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信息增益</w:t>
            </w:r>
          </w:p>
        </w:tc>
        <w:tc>
          <w:tcPr>
            <w:tcW w:w="7043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根据特征对数据集进行划分后，整个数据集的信息熵减少的程度来选择最佳特征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信息增益率</w:t>
            </w:r>
          </w:p>
        </w:tc>
        <w:tc>
          <w:tcPr>
            <w:tcW w:w="7043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在信息增益的基础上引入的固有信息量，解决了信息增益对可取值数目较多的特征有偏好的问题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基尼指数</w:t>
            </w:r>
          </w:p>
        </w:tc>
        <w:tc>
          <w:tcPr>
            <w:tcW w:w="7043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衡量数据集纯度的指标，表示从数据集中随机选择两个样本，其类别标签不一致的概率。越小表示数据集的纯度越高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过拟合和欠拟合的概念以及常见避免方法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答：过拟合表示模型过于复杂，在训练数据上能够获得比较好的拟合效果，但是在测试数据集上不能很好的拟合数据；欠拟合表示模型过于简单，在训练数据和测试数据上都不能很好的拟合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2355"/>
        <w:gridCol w:w="4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299" w:type="dxa"/>
            <w:vMerge w:val="restart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过拟合</w:t>
            </w:r>
          </w:p>
        </w:tc>
        <w:tc>
          <w:tcPr>
            <w:tcW w:w="2355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模型复杂度高</w:t>
            </w:r>
          </w:p>
        </w:tc>
        <w:tc>
          <w:tcPr>
            <w:tcW w:w="4868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少模型层数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55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训练数据噪声</w:t>
            </w:r>
          </w:p>
        </w:tc>
        <w:tc>
          <w:tcPr>
            <w:tcW w:w="4868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对训练数据进行降噪、归一化处理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55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训练数据量少</w:t>
            </w:r>
          </w:p>
        </w:tc>
        <w:tc>
          <w:tcPr>
            <w:tcW w:w="4868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数据增强、交叉验证调整参数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55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缺乏正则化</w:t>
            </w:r>
          </w:p>
        </w:tc>
        <w:tc>
          <w:tcPr>
            <w:tcW w:w="4868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使用正则化方法控制模型复杂度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Merge w:val="restart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欠拟合</w:t>
            </w:r>
          </w:p>
        </w:tc>
        <w:tc>
          <w:tcPr>
            <w:tcW w:w="2355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模型简单</w:t>
            </w:r>
          </w:p>
        </w:tc>
        <w:tc>
          <w:tcPr>
            <w:tcW w:w="4868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使用复杂的模型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55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数据少</w:t>
            </w:r>
          </w:p>
        </w:tc>
        <w:tc>
          <w:tcPr>
            <w:tcW w:w="4868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增加特征，收集更多训练数据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55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正则化过度</w:t>
            </w:r>
          </w:p>
        </w:tc>
        <w:tc>
          <w:tcPr>
            <w:tcW w:w="4868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减少正则化项的系数，提高拟合能力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集成学习的概念以及常见集成方法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答：集成学习通过构建并结合多个学习器来完成学习任务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投票法Voting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套袋法Bagging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随机森林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提升学习Boosting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AdaBoosting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强化学习的基本原理及其在机器人控制中的应用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答：强化学习是一种通过在环境中行动获得奖励的学习方法，可以让机器人通过自主学习的方式学习控制策略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9"/>
        <w:gridCol w:w="5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代理Agent</w:t>
            </w:r>
          </w:p>
        </w:tc>
        <w:tc>
          <w:tcPr>
            <w:tcW w:w="5453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代表机器人学习者，负责与环境交互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环境Environment</w:t>
            </w:r>
          </w:p>
        </w:tc>
        <w:tc>
          <w:tcPr>
            <w:tcW w:w="5453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机器人所处环境，负责给代理反馈信息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动作Action</w:t>
            </w:r>
          </w:p>
        </w:tc>
        <w:tc>
          <w:tcPr>
            <w:tcW w:w="5453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代理在环境中执行的操作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状态State</w:t>
            </w:r>
          </w:p>
        </w:tc>
        <w:tc>
          <w:tcPr>
            <w:tcW w:w="5453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环境的描述，代理用于决策的信息来源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奖励Reward</w:t>
            </w:r>
          </w:p>
        </w:tc>
        <w:tc>
          <w:tcPr>
            <w:tcW w:w="5453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环境给代理的反馈信息，用于评估代理的行为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什么是词嵌入？它在NLP中有什么作用？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答：单个词在预定义的向量空间中被表示为实数向量，每个单词都映射到一个向量。通过计算不同词向量之间的夹角余弦值得出单词之间的相似性。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9"/>
        <w:gridCol w:w="5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Embedding Layer</w:t>
            </w:r>
          </w:p>
        </w:tc>
        <w:tc>
          <w:tcPr>
            <w:tcW w:w="5693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先对文本单词进行one-hot热编码，向量空间的大小或维度被指定为模型的一部分，向量以小的随机数进行初始化，Embedding Layer 用于神经网络前端，采用反向传播算法进行监督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Word2vec</w:t>
            </w:r>
          </w:p>
        </w:tc>
        <w:tc>
          <w:tcPr>
            <w:tcW w:w="5693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基于上下文，先用向量代表各个词，然后通过一个预测目标函数学习这些向量的参数，如CBOW和Skip-gram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Glove</w:t>
            </w:r>
          </w:p>
        </w:tc>
        <w:tc>
          <w:tcPr>
            <w:tcW w:w="5693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训练目标是学习词向量，使得它们的点积等于共现概率的对数。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LDA</w:t>
            </w:r>
          </w:p>
        </w:tc>
        <w:tc>
          <w:tcPr>
            <w:tcW w:w="5693" w:type="dxa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将文档集中的每篇文档主题以概率分布的形式给出，通过分析一些文档抽取出主题分布，便根据主题分布进行主题聚类或文本分类。实质是利用文本的特征词共现特征来挖掘文本主题</w:t>
            </w:r>
          </w:p>
        </w:tc>
      </w:tr>
    </w:tbl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194F3C"/>
    <w:rsid w:val="1C5D1B2C"/>
    <w:rsid w:val="2E1D0546"/>
    <w:rsid w:val="49194F3C"/>
    <w:rsid w:val="5A06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60" w:lineRule="exact"/>
      <w:ind w:firstLine="602" w:firstLineChars="200"/>
      <w:jc w:val="both"/>
    </w:pPr>
    <w:rPr>
      <w:rFonts w:ascii="Times New Roman" w:hAnsi="Times New Roman" w:eastAsia="仿宋_GB2312" w:cstheme="minorBidi"/>
      <w:kern w:val="2"/>
      <w:sz w:val="30"/>
      <w:szCs w:val="3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二级标题"/>
    <w:basedOn w:val="1"/>
    <w:qFormat/>
    <w:uiPriority w:val="0"/>
    <w:rPr>
      <w:rFonts w:eastAsia="仿宋" w:asciiTheme="minorAscii" w:hAnsiTheme="minorAscii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2024-09-15T03:33:00Z</dcterms:created>
  <dc:creator>涡巻ナルト人≥サス</dc:creator>
  <cp:lastModifiedBy>涡巻ナルト人≥サス</cp:lastModifiedBy>
  <dcterms:modified xsi:type="dcterms:W3CDTF">2024-09-15T03:38:41Z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