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4.0" w:type="dxa"/>
        <w:jc w:val="left"/>
        <w:tblInd w:w="-4.0" w:type="dxa"/>
        <w:tblLayout w:type="fixed"/>
        <w:tblLook w:val="0400"/>
      </w:tblPr>
      <w:tblGrid>
        <w:gridCol w:w="3311"/>
        <w:gridCol w:w="3309"/>
        <w:gridCol w:w="3314"/>
        <w:tblGridChange w:id="0">
          <w:tblGrid>
            <w:gridCol w:w="3311"/>
            <w:gridCol w:w="3309"/>
            <w:gridCol w:w="331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Formulário de Proposta de Projeto/Estágio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Ano  2023/2024,  Licenciatura em Engenharia Informática / CEE / Universidade da Madeira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Informação sobre o(s) Orientador(es)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Google Wallet Card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Nome do Professor Orientador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1C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Contacto Telefónico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color w:val="00000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URL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22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5.0" w:type="dxa"/>
            </w:tcMar>
          </w:tcPr>
          <w:p w:rsidR="00000000" w:rsidDel="00000000" w:rsidP="00000000" w:rsidRDefault="00000000" w:rsidRPr="00000000" w14:paraId="00000023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E-mail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595959"/>
          <w:rtl w:val="0"/>
        </w:rPr>
        <w:t xml:space="preserve">Preencher no caso de existir um Co-Orientador ou Orientador Externo:</w:t>
      </w:r>
      <w:r w:rsidDel="00000000" w:rsidR="00000000" w:rsidRPr="00000000">
        <w:rPr>
          <w:rtl w:val="0"/>
        </w:rPr>
      </w:r>
    </w:p>
    <w:tbl>
      <w:tblPr>
        <w:tblStyle w:val="Table2"/>
        <w:tblW w:w="9929.0" w:type="dxa"/>
        <w:jc w:val="left"/>
        <w:tblLayout w:type="fixed"/>
        <w:tblLook w:val="0400"/>
      </w:tblPr>
      <w:tblGrid>
        <w:gridCol w:w="5712"/>
        <w:gridCol w:w="268"/>
        <w:gridCol w:w="3949"/>
        <w:tblGridChange w:id="0">
          <w:tblGrid>
            <w:gridCol w:w="5712"/>
            <w:gridCol w:w="268"/>
            <w:gridCol w:w="394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Contacto Telefónico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João Bernardo F. Nunes Luís</w:t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+351 913 792 897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Departamento ou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E-mail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Ethical Algorithm</w:t>
        <w:tab/>
        <w:tab/>
        <w:tab/>
        <w:tab/>
        <w:tab/>
        <w:tab/>
        <w:tab/>
        <w:t xml:space="preserve">        bernardo.luis@ealgorithm.net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595959"/>
          <w:rtl w:val="0"/>
        </w:rPr>
        <w:t xml:space="preserve">Preencher no caso de ser uma dissertação proposta pelo aluno:</w:t>
      </w:r>
      <w:r w:rsidDel="00000000" w:rsidR="00000000" w:rsidRPr="00000000">
        <w:rPr>
          <w:rtl w:val="0"/>
        </w:rPr>
      </w:r>
    </w:p>
    <w:tbl>
      <w:tblPr>
        <w:tblStyle w:val="Table3"/>
        <w:tblW w:w="9929.0" w:type="dxa"/>
        <w:jc w:val="left"/>
        <w:tblLayout w:type="fixed"/>
        <w:tblLook w:val="0400"/>
      </w:tblPr>
      <w:tblGrid>
        <w:gridCol w:w="5712"/>
        <w:gridCol w:w="268"/>
        <w:gridCol w:w="3949"/>
        <w:tblGridChange w:id="0">
          <w:tblGrid>
            <w:gridCol w:w="5712"/>
            <w:gridCol w:w="268"/>
            <w:gridCol w:w="394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Nº de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56.0" w:type="dxa"/>
        <w:jc w:val="left"/>
        <w:tblInd w:w="-13.0" w:type="dxa"/>
        <w:tblLayout w:type="fixed"/>
        <w:tblLook w:val="0400"/>
      </w:tblPr>
      <w:tblGrid>
        <w:gridCol w:w="9956"/>
        <w:tblGridChange w:id="0">
          <w:tblGrid>
            <w:gridCol w:w="995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Informação sobre a Dissertação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79.0" w:type="dxa"/>
        <w:jc w:val="left"/>
        <w:tblLayout w:type="fixed"/>
        <w:tblLook w:val="0400"/>
      </w:tblPr>
      <w:tblGrid>
        <w:gridCol w:w="10157"/>
        <w:gridCol w:w="222"/>
        <w:tblGridChange w:id="0">
          <w:tblGrid>
            <w:gridCol w:w="10157"/>
            <w:gridCol w:w="22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bottom w:color="000001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Informática/Estágio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Área Científica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Motivação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34.0" w:type="dxa"/>
              <w:jc w:val="left"/>
              <w:tblInd w:w="1.0" w:type="dxa"/>
              <w:tblLayout w:type="fixed"/>
              <w:tblLook w:val="0400"/>
            </w:tblPr>
            <w:tblGrid>
              <w:gridCol w:w="9934"/>
              <w:tblGridChange w:id="0">
                <w:tblGrid>
                  <w:gridCol w:w="9934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before="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Atualmente, os smartphones fazem parte do nosso dia a dia e, cada vez mais, usamos esta incrível ferramenta para tudo. Com o surgimento das Wallets Digitais, podemos agora substituir muitos dos documentos das nossas carteiras, incluindo um cartão universitário para nos dar acesso à nossa universidade ou um cartão refeição para acumularmos pontos no nosso restaurante favorito. Isto traz-nos imensas vantagens, como a redundância caso nos tenhamos esquecido ou perdido o cartão, maior portabilidade e permite muitas mais funcionalidades do que o tradicional cartão de plástico.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Objetivos</w:t>
            </w:r>
          </w:p>
          <w:tbl>
            <w:tblPr>
              <w:tblStyle w:val="Table7"/>
              <w:tblW w:w="9934.0" w:type="dxa"/>
              <w:jc w:val="left"/>
              <w:tblInd w:w="1.0" w:type="dxa"/>
              <w:tblLayout w:type="fixed"/>
              <w:tblLook w:val="0400"/>
            </w:tblPr>
            <w:tblGrid>
              <w:gridCol w:w="9934"/>
              <w:tblGridChange w:id="0">
                <w:tblGrid>
                  <w:gridCol w:w="9934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before="0" w:lineRule="auto"/>
                    <w:rPr>
                      <w:rFonts w:ascii="Courier New" w:cs="Courier New" w:eastAsia="Courier New" w:hAnsi="Courier New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00"/>
                      <w:sz w:val="20"/>
                      <w:szCs w:val="20"/>
                      <w:rtl w:val="0"/>
                    </w:rPr>
                    <w:t xml:space="preserve">O objetivo deste projeto é proporcionar ao estudante universitário um meio alternativo para transportar o cartão, tirando partido do smartphone. Este cartão deverá conter as informações do aluno, bem como toda a funcionalidade do cartão físico, como por exemplo abrir portas às quais o aluno tenha acesso. Alternativamente, podemos também criar um cartão refeição para guardar as informações do aluno, como o número de contribuinte para as faturas, e ao mesmo tempo acumular um número de pontos por cada refeição comprada. Ao fim da décima refeição, o aluno pode trocar os pontos por uma refeição gratuita.Isto pode ser feito usando os standards criados pela Google e pela Apple para integração nas suas wallets.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934.0" w:type="dxa"/>
              <w:jc w:val="left"/>
              <w:tblInd w:w="1.0" w:type="dxa"/>
              <w:tblLayout w:type="fixed"/>
              <w:tblLook w:val="0400"/>
            </w:tblPr>
            <w:tblGrid>
              <w:gridCol w:w="9934"/>
              <w:tblGridChange w:id="0">
                <w:tblGrid>
                  <w:gridCol w:w="9934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Computador (Windows ou Mac). Opcional, Smartphone Android ou iPhone.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Preencher no caso de o projeto ser desenvolvido numa Entidade Exterior: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929.0" w:type="dxa"/>
              <w:jc w:val="left"/>
              <w:tblInd w:w="8.0" w:type="dxa"/>
              <w:tblLayout w:type="fixed"/>
              <w:tblLook w:val="0400"/>
            </w:tblPr>
            <w:tblGrid>
              <w:gridCol w:w="5712"/>
              <w:gridCol w:w="268"/>
              <w:gridCol w:w="3949"/>
              <w:tblGridChange w:id="0">
                <w:tblGrid>
                  <w:gridCol w:w="5712"/>
                  <w:gridCol w:w="268"/>
                  <w:gridCol w:w="3949"/>
                </w:tblGrid>
              </w:tblGridChange>
            </w:tblGrid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sz w:val="16"/>
                      <w:szCs w:val="16"/>
                      <w:rtl w:val="0"/>
                    </w:rPr>
                    <w:t xml:space="preserve">[       ]</w:t>
                  </w: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Nome da Entidade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5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Contacto Telefónico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Ethical Algorithm</w:t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+351 913 792 897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A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Morada</w:t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B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bottom w:color="000001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C">
                  <w:pPr>
                    <w:rPr>
                      <w:color w:val="595959"/>
                    </w:rPr>
                  </w:pPr>
                  <w:r w:rsidDel="00000000" w:rsidR="00000000" w:rsidRPr="00000000">
                    <w:rPr>
                      <w:color w:val="595959"/>
                      <w:rtl w:val="0"/>
                    </w:rPr>
                    <w:t xml:space="preserve">E-mail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Campus da Penteada, Startup Madeira, Sala 10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9020-105 Funchal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Madeira - Portugal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Observações e/ou Pré-Requisitos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934.0" w:type="dxa"/>
              <w:jc w:val="left"/>
              <w:tblInd w:w="1.0" w:type="dxa"/>
              <w:tblLayout w:type="fixed"/>
              <w:tblLook w:val="0400"/>
            </w:tblPr>
            <w:tblGrid>
              <w:gridCol w:w="9934"/>
              <w:tblGridChange w:id="0">
                <w:tblGrid>
                  <w:gridCol w:w="9934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144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00000a"/>
        <w:sz w:val="16"/>
        <w:szCs w:val="16"/>
        <w:lang w:val="en-US"/>
      </w:rPr>
    </w:rPrDefault>
    <w:pPrDefault>
      <w:pPr>
        <w:spacing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0" w:firstLine="0"/>
      <w:jc w:val="center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0" w:lineRule="auto"/>
      <w:ind w:left="0" w:firstLine="0"/>
      <w:jc w:val="center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0" w:firstLine="0"/>
      <w:jc w:val="center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0" w:lineRule="auto"/>
      <w:ind w:left="0" w:firstLine="0"/>
      <w:jc w:val="center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before="40"/>
    </w:pPr>
    <w:rPr>
      <w:rFonts w:ascii="Century Gothic" w:cs="Century Gothic" w:eastAsia="Times New Roman" w:hAnsi="Century Gothic"/>
      <w:color w:val="00000a"/>
      <w:sz w:val="16"/>
      <w:lang w:bidi="ar-SA" w:val="en-US"/>
    </w:rPr>
  </w:style>
  <w:style w:type="paragraph" w:styleId="Ttulo1">
    <w:name w:val="heading 1"/>
    <w:basedOn w:val="Heading"/>
    <w:next w:val="Normal"/>
    <w:uiPriority w:val="9"/>
    <w:qFormat w:val="1"/>
    <w:pPr>
      <w:widowControl w:val="0"/>
      <w:numPr>
        <w:numId w:val="1"/>
      </w:numPr>
      <w:jc w:val="center"/>
      <w:outlineLvl w:val="0"/>
    </w:pPr>
    <w:rPr>
      <w:rFonts w:ascii="Liberation Serif" w:hAnsi="Liberation Serif"/>
      <w:b w:val="1"/>
      <w:sz w:val="24"/>
      <w:szCs w:val="24"/>
      <w:lang w:bidi="hi-IN" w:val="en-GB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numPr>
        <w:ilvl w:val="1"/>
        <w:numId w:val="1"/>
      </w:numPr>
      <w:spacing w:before="0"/>
      <w:jc w:val="center"/>
      <w:outlineLvl w:val="1"/>
    </w:pPr>
    <w:rPr>
      <w:b w:val="1"/>
      <w:sz w:val="18"/>
      <w:szCs w:val="20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2z0" w:customStyle="1">
    <w:name w:val="WW8Num2z0"/>
    <w:qFormat w:val="1"/>
  </w:style>
  <w:style w:type="character" w:styleId="WW8Num3z0" w:customStyle="1">
    <w:name w:val="WW8Num3z0"/>
    <w:qFormat w:val="1"/>
  </w:style>
  <w:style w:type="character" w:styleId="WW8Num4z0" w:customStyle="1">
    <w:name w:val="WW8Num4z0"/>
    <w:qFormat w:val="1"/>
  </w:style>
  <w:style w:type="character" w:styleId="WW8Num5z0" w:customStyle="1">
    <w:name w:val="WW8Num5z0"/>
    <w:qFormat w:val="1"/>
    <w:rPr>
      <w:rFonts w:ascii="Symbol" w:cs="Symbol" w:hAnsi="Symbol"/>
    </w:rPr>
  </w:style>
  <w:style w:type="character" w:styleId="WW8Num6z0" w:customStyle="1">
    <w:name w:val="WW8Num6z0"/>
    <w:qFormat w:val="1"/>
    <w:rPr>
      <w:rFonts w:ascii="Symbol" w:cs="Symbol" w:hAnsi="Symbol"/>
    </w:rPr>
  </w:style>
  <w:style w:type="character" w:styleId="WW8Num7z0" w:customStyle="1">
    <w:name w:val="WW8Num7z0"/>
    <w:qFormat w:val="1"/>
    <w:rPr>
      <w:rFonts w:ascii="Symbol" w:cs="Symbol" w:hAnsi="Symbol"/>
    </w:rPr>
  </w:style>
  <w:style w:type="character" w:styleId="WW8Num8z0" w:customStyle="1">
    <w:name w:val="WW8Num8z0"/>
    <w:qFormat w:val="1"/>
    <w:rPr>
      <w:rFonts w:ascii="Symbol" w:cs="Symbol" w:hAnsi="Symbol"/>
    </w:rPr>
  </w:style>
  <w:style w:type="character" w:styleId="WW8Num9z0" w:customStyle="1">
    <w:name w:val="WW8Num9z0"/>
    <w:qFormat w:val="1"/>
  </w:style>
  <w:style w:type="character" w:styleId="WW8Num10z0" w:customStyle="1">
    <w:name w:val="WW8Num10z0"/>
    <w:qFormat w:val="1"/>
    <w:rPr>
      <w:rFonts w:ascii="Symbol" w:cs="Symbol" w:hAnsi="Symbol"/>
    </w:rPr>
  </w:style>
  <w:style w:type="character" w:styleId="Refdecomentrio">
    <w:name w:val="annotation reference"/>
    <w:qFormat w:val="1"/>
    <w:rPr>
      <w:sz w:val="16"/>
      <w:szCs w:val="16"/>
    </w:rPr>
  </w:style>
  <w:style w:type="character" w:styleId="areacodefieldCharChar" w:customStyle="1">
    <w:name w:val="area code field Char Char"/>
    <w:qFormat w:val="1"/>
    <w:rPr>
      <w:rFonts w:ascii="Century Gothic" w:cs="Century Gothic" w:hAnsi="Century Gothic"/>
      <w:color w:val="ffffff"/>
      <w:sz w:val="16"/>
      <w:szCs w:val="24"/>
      <w:lang w:bidi="ar-SA" w:val="en-US"/>
    </w:rPr>
  </w:style>
  <w:style w:type="character" w:styleId="bodyChar" w:customStyle="1">
    <w:name w:val="body Char"/>
    <w:qFormat w:val="1"/>
    <w:rPr>
      <w:rFonts w:ascii="Century Gothic" w:cs="Century Gothic" w:hAnsi="Century Gothic"/>
      <w:sz w:val="18"/>
      <w:lang w:bidi="ar-SA" w:val="en-US"/>
    </w:rPr>
  </w:style>
  <w:style w:type="character" w:styleId="nfaseDiscreta">
    <w:name w:val="Subtle Emphasis"/>
    <w:qFormat w:val="1"/>
    <w:rPr>
      <w:i w:val="1"/>
      <w:iCs w:val="1"/>
      <w:color w:val="808080"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type="paragraph" w:styleId="Corpodetexto">
    <w:name w:val="Body Text"/>
    <w:basedOn w:val="Normal"/>
    <w:pPr>
      <w:spacing w:after="140" w:before="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Droid Sans Devanagari"/>
      <w:i w:val="1"/>
      <w:iCs w:val="1"/>
      <w:sz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Droid Sans Devanagari"/>
    </w:rPr>
  </w:style>
  <w:style w:type="paragraph" w:styleId="body" w:customStyle="1">
    <w:name w:val="body"/>
    <w:basedOn w:val="Normal"/>
    <w:qFormat w:val="1"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 w:val="1"/>
    <w:pPr>
      <w:spacing w:after="119" w:before="280"/>
    </w:pPr>
    <w:rPr>
      <w:rFonts w:ascii="Times New Roman" w:cs="Times New Roman" w:hAnsi="Times New Roman"/>
      <w:sz w:val="24"/>
      <w:lang w:val="pt-PT"/>
    </w:rPr>
  </w:style>
  <w:style w:type="paragraph" w:styleId="Textodebalo">
    <w:name w:val="Balloon Text"/>
    <w:basedOn w:val="Normal"/>
    <w:qFormat w:val="1"/>
    <w:rPr>
      <w:rFonts w:ascii="Tahoma" w:cs="Tahoma" w:hAnsi="Tahoma"/>
      <w:szCs w:val="16"/>
    </w:rPr>
  </w:style>
  <w:style w:type="paragraph" w:styleId="Textodecomentrio">
    <w:name w:val="annotation text"/>
    <w:basedOn w:val="Normal"/>
    <w:qFormat w:val="1"/>
    <w:rPr>
      <w:sz w:val="20"/>
      <w:szCs w:val="20"/>
    </w:rPr>
  </w:style>
  <w:style w:type="paragraph" w:styleId="Assuntodecomentrio">
    <w:name w:val="annotation subject"/>
    <w:basedOn w:val="Textodecomentrio"/>
    <w:qFormat w:val="1"/>
    <w:rPr>
      <w:b w:val="1"/>
      <w:bCs w:val="1"/>
    </w:rPr>
  </w:style>
  <w:style w:type="paragraph" w:styleId="areacodefield" w:customStyle="1">
    <w:name w:val="area code field"/>
    <w:basedOn w:val="Normal"/>
    <w:qFormat w:val="1"/>
    <w:rPr>
      <w:color w:val="ffffff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numbering" w:styleId="WW8Num3" w:customStyle="1">
    <w:name w:val="WW8Num3"/>
    <w:qFormat w:val="1"/>
  </w:style>
  <w:style w:type="numbering" w:styleId="WW8Num4" w:customStyle="1">
    <w:name w:val="WW8Num4"/>
    <w:qFormat w:val="1"/>
  </w:style>
  <w:style w:type="numbering" w:styleId="WW8Num5" w:customStyle="1">
    <w:name w:val="WW8Num5"/>
    <w:qFormat w:val="1"/>
  </w:style>
  <w:style w:type="numbering" w:styleId="WW8Num6" w:customStyle="1">
    <w:name w:val="WW8Num6"/>
    <w:qFormat w:val="1"/>
  </w:style>
  <w:style w:type="numbering" w:styleId="WW8Num7" w:customStyle="1">
    <w:name w:val="WW8Num7"/>
    <w:qFormat w:val="1"/>
  </w:style>
  <w:style w:type="numbering" w:styleId="WW8Num8" w:customStyle="1">
    <w:name w:val="WW8Num8"/>
    <w:qFormat w:val="1"/>
  </w:style>
  <w:style w:type="numbering" w:styleId="WW8Num9" w:customStyle="1">
    <w:name w:val="WW8Num9"/>
    <w:qFormat w:val="1"/>
  </w:style>
  <w:style w:type="numbering" w:styleId="WW8Num10" w:customStyle="1">
    <w:name w:val="WW8Num1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z0HXSpWpUrSyjtkahXetjlIsg==">CgMxLjA4AHIhMVFCcUpCb1E2cE5RZmtrLXQ5c2FIVzBJeDlBclZPNGhz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2023-06-13T12:25:00Z</dcterms:created>
  <dc:creator>Pedro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