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9" w:type="dxa"/>
        <w:tblLook w:val="01E0" w:firstRow="1" w:lastRow="1" w:firstColumn="1" w:lastColumn="1" w:noHBand="0" w:noVBand="0"/>
      </w:tblPr>
      <w:tblGrid>
        <w:gridCol w:w="4440"/>
        <w:gridCol w:w="266"/>
        <w:gridCol w:w="1007"/>
        <w:gridCol w:w="268"/>
        <w:gridCol w:w="3948"/>
      </w:tblGrid>
      <w:tr w:rsidR="004F56C8" w:rsidRPr="00DB56FE"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4F3A1B" w:rsidRDefault="000C20EC" w:rsidP="001E18F6">
            <w:pPr>
              <w:pStyle w:val="Heading1"/>
              <w:rPr>
                <w:lang w:val="pt-PT"/>
              </w:rPr>
            </w:pPr>
            <w:r w:rsidRPr="004F3A1B">
              <w:rPr>
                <w:lang w:val="pt-PT"/>
              </w:rPr>
              <w:t>Ficha de Proposta de Dissertaç</w:t>
            </w:r>
            <w:r w:rsidR="00EF36A1" w:rsidRPr="004F3A1B">
              <w:rPr>
                <w:lang w:val="pt-PT"/>
              </w:rPr>
              <w:t>ão/ Proje</w:t>
            </w:r>
            <w:r w:rsidRPr="004F3A1B">
              <w:rPr>
                <w:lang w:val="pt-PT"/>
              </w:rPr>
              <w:t>to</w:t>
            </w:r>
            <w:r w:rsidR="00E30EBF" w:rsidRPr="004F3A1B">
              <w:rPr>
                <w:lang w:val="pt-PT"/>
              </w:rPr>
              <w:t>/Estágio</w:t>
            </w:r>
            <w:r w:rsidRPr="004F3A1B">
              <w:rPr>
                <w:lang w:val="pt-PT"/>
              </w:rPr>
              <w:t xml:space="preserve"> </w:t>
            </w:r>
            <w:r w:rsidR="001E18F6" w:rsidRPr="004F3A1B">
              <w:rPr>
                <w:lang w:val="pt-PT"/>
              </w:rPr>
              <w:t>Mestrado</w:t>
            </w:r>
          </w:p>
        </w:tc>
      </w:tr>
      <w:tr w:rsidR="004F56C8" w:rsidRPr="00DB56FE" w14:paraId="7F50696F" w14:textId="77777777">
        <w:trPr>
          <w:trHeight w:val="216"/>
        </w:trPr>
        <w:tc>
          <w:tcPr>
            <w:tcW w:w="9929" w:type="dxa"/>
            <w:gridSpan w:val="5"/>
            <w:tcBorders>
              <w:top w:val="single" w:sz="2" w:space="0" w:color="auto"/>
            </w:tcBorders>
          </w:tcPr>
          <w:p w14:paraId="537155E1" w14:textId="77777777" w:rsidR="004F56C8" w:rsidRPr="004F3A1B" w:rsidRDefault="004F56C8">
            <w:pPr>
              <w:rPr>
                <w:lang w:val="pt-PT"/>
              </w:rPr>
            </w:pPr>
          </w:p>
          <w:p w14:paraId="3DF87294" w14:textId="32D54489" w:rsidR="00372F7F" w:rsidRPr="004F3A1B" w:rsidRDefault="00372F7F" w:rsidP="00307E6C">
            <w:pPr>
              <w:rPr>
                <w:b/>
                <w:color w:val="1F497D"/>
                <w:lang w:val="pt-PT"/>
              </w:rPr>
            </w:pPr>
            <w:r w:rsidRPr="004F3A1B">
              <w:rPr>
                <w:b/>
                <w:color w:val="1F497D"/>
                <w:lang w:val="pt-PT"/>
              </w:rPr>
              <w:t xml:space="preserve">Ano </w:t>
            </w:r>
            <w:r w:rsidR="00256775" w:rsidRPr="004F3A1B">
              <w:rPr>
                <w:b/>
                <w:color w:val="1F497D"/>
                <w:lang w:val="pt-PT"/>
              </w:rPr>
              <w:t>L</w:t>
            </w:r>
            <w:r w:rsidR="00EF36A1" w:rsidRPr="004F3A1B">
              <w:rPr>
                <w:b/>
                <w:color w:val="1F497D"/>
                <w:lang w:val="pt-PT"/>
              </w:rPr>
              <w:t>etivo</w:t>
            </w:r>
            <w:r w:rsidRPr="004F3A1B">
              <w:rPr>
                <w:b/>
                <w:color w:val="1F497D"/>
                <w:lang w:val="pt-PT"/>
              </w:rPr>
              <w:t xml:space="preserve"> 20</w:t>
            </w:r>
            <w:r w:rsidR="00EF36A1" w:rsidRPr="004F3A1B">
              <w:rPr>
                <w:b/>
                <w:color w:val="1F497D"/>
                <w:lang w:val="pt-PT"/>
              </w:rPr>
              <w:t>1</w:t>
            </w:r>
            <w:r w:rsidR="00E013B9" w:rsidRPr="004F3A1B">
              <w:rPr>
                <w:b/>
                <w:color w:val="1F497D"/>
                <w:lang w:val="pt-PT"/>
              </w:rPr>
              <w:t>9</w:t>
            </w:r>
            <w:r w:rsidRPr="004F3A1B">
              <w:rPr>
                <w:b/>
                <w:color w:val="1F497D"/>
                <w:lang w:val="pt-PT"/>
              </w:rPr>
              <w:t>/20</w:t>
            </w:r>
            <w:r w:rsidR="00E013B9" w:rsidRPr="004F3A1B">
              <w:rPr>
                <w:b/>
                <w:color w:val="1F497D"/>
                <w:lang w:val="pt-PT"/>
              </w:rPr>
              <w:t>20</w:t>
            </w:r>
            <w:r w:rsidRPr="004F3A1B">
              <w:rPr>
                <w:b/>
                <w:color w:val="1F497D"/>
                <w:lang w:val="pt-PT"/>
              </w:rPr>
              <w:t>, Mest</w:t>
            </w:r>
            <w:r w:rsidR="00E30EBF" w:rsidRPr="004F3A1B">
              <w:rPr>
                <w:b/>
                <w:color w:val="1F497D"/>
                <w:lang w:val="pt-PT"/>
              </w:rPr>
              <w:t>rado em Engenharia Informática, F</w:t>
            </w:r>
            <w:r w:rsidR="00EF36A1" w:rsidRPr="004F3A1B">
              <w:rPr>
                <w:b/>
                <w:color w:val="1F497D"/>
                <w:lang w:val="pt-PT"/>
              </w:rPr>
              <w:t xml:space="preserve">CEE / </w:t>
            </w:r>
            <w:r w:rsidRPr="004F3A1B">
              <w:rPr>
                <w:b/>
                <w:color w:val="1F497D"/>
                <w:lang w:val="pt-PT"/>
              </w:rPr>
              <w:t>Universidade da Madeira</w:t>
            </w:r>
          </w:p>
        </w:tc>
      </w:tr>
      <w:tr w:rsidR="004F56C8" w:rsidRPr="00DB56FE" w14:paraId="136121EA" w14:textId="77777777">
        <w:trPr>
          <w:trHeight w:val="288"/>
        </w:trPr>
        <w:tc>
          <w:tcPr>
            <w:tcW w:w="4440" w:type="dxa"/>
            <w:tcBorders>
              <w:bottom w:val="single" w:sz="2" w:space="0" w:color="auto"/>
            </w:tcBorders>
          </w:tcPr>
          <w:p w14:paraId="4AE9C714" w14:textId="77777777" w:rsidR="00BA38AB" w:rsidRPr="004F3A1B" w:rsidRDefault="00BA38AB" w:rsidP="00372F7F">
            <w:pPr>
              <w:rPr>
                <w:lang w:val="pt-PT"/>
              </w:rPr>
            </w:pPr>
          </w:p>
        </w:tc>
        <w:tc>
          <w:tcPr>
            <w:tcW w:w="266" w:type="dxa"/>
            <w:tcBorders>
              <w:bottom w:val="single" w:sz="2" w:space="0" w:color="auto"/>
            </w:tcBorders>
          </w:tcPr>
          <w:p w14:paraId="05871892" w14:textId="77777777" w:rsidR="004F56C8" w:rsidRPr="004F3A1B" w:rsidRDefault="004F56C8">
            <w:pPr>
              <w:rPr>
                <w:lang w:val="pt-PT"/>
              </w:rPr>
            </w:pPr>
          </w:p>
        </w:tc>
        <w:tc>
          <w:tcPr>
            <w:tcW w:w="5223" w:type="dxa"/>
            <w:gridSpan w:val="3"/>
            <w:tcBorders>
              <w:bottom w:val="single" w:sz="2" w:space="0" w:color="auto"/>
            </w:tcBorders>
          </w:tcPr>
          <w:p w14:paraId="2AC64566" w14:textId="77777777" w:rsidR="004F56C8" w:rsidRPr="004F3A1B" w:rsidRDefault="004F56C8">
            <w:pPr>
              <w:rPr>
                <w:lang w:val="pt-PT"/>
              </w:rPr>
            </w:pPr>
          </w:p>
        </w:tc>
      </w:tr>
      <w:tr w:rsidR="004F56C8" w:rsidRPr="00DB56FE"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4F3A1B" w:rsidRDefault="00AF7E9B">
            <w:pPr>
              <w:pStyle w:val="Heading2"/>
              <w:rPr>
                <w:lang w:val="pt-PT"/>
              </w:rPr>
            </w:pPr>
            <w:r w:rsidRPr="004F3A1B">
              <w:rPr>
                <w:lang w:val="pt-PT"/>
              </w:rPr>
              <w:t>Informação sobre o(s) Orientador(</w:t>
            </w:r>
            <w:proofErr w:type="spellStart"/>
            <w:r w:rsidRPr="004F3A1B">
              <w:rPr>
                <w:lang w:val="pt-PT"/>
              </w:rPr>
              <w:t>es</w:t>
            </w:r>
            <w:proofErr w:type="spellEnd"/>
            <w:r w:rsidRPr="004F3A1B">
              <w:rPr>
                <w:lang w:val="pt-PT"/>
              </w:rPr>
              <w:t>)</w:t>
            </w:r>
          </w:p>
        </w:tc>
      </w:tr>
      <w:tr w:rsidR="004F56C8" w:rsidRPr="00DB56FE" w14:paraId="3EE6E719" w14:textId="77777777">
        <w:trPr>
          <w:trHeight w:val="216"/>
        </w:trPr>
        <w:tc>
          <w:tcPr>
            <w:tcW w:w="9929" w:type="dxa"/>
            <w:gridSpan w:val="5"/>
            <w:tcBorders>
              <w:top w:val="single" w:sz="2" w:space="0" w:color="auto"/>
            </w:tcBorders>
          </w:tcPr>
          <w:p w14:paraId="11D1F669" w14:textId="77777777" w:rsidR="004F56C8" w:rsidRPr="004F3A1B" w:rsidRDefault="004F56C8">
            <w:pPr>
              <w:rPr>
                <w:lang w:val="pt-PT"/>
              </w:rPr>
            </w:pPr>
          </w:p>
        </w:tc>
      </w:tr>
      <w:tr w:rsidR="004F56C8" w:rsidRPr="00DB56FE" w14:paraId="1900048B" w14:textId="77777777">
        <w:trPr>
          <w:trHeight w:val="288"/>
        </w:trPr>
        <w:tc>
          <w:tcPr>
            <w:tcW w:w="9929" w:type="dxa"/>
            <w:gridSpan w:val="5"/>
            <w:tcBorders>
              <w:bottom w:val="single" w:sz="2" w:space="0" w:color="auto"/>
            </w:tcBorders>
            <w:vAlign w:val="bottom"/>
          </w:tcPr>
          <w:p w14:paraId="3B3C7277" w14:textId="796B2E74" w:rsidR="004F56C8" w:rsidRPr="004F3A1B" w:rsidRDefault="00DB56FE" w:rsidP="00D34EA7">
            <w:pPr>
              <w:rPr>
                <w:lang w:val="pt-PT"/>
              </w:rPr>
            </w:pPr>
            <w:r>
              <w:rPr>
                <w:lang w:val="pt-PT"/>
              </w:rPr>
              <w:t>Desenvolvimento e análise de uma plataforma open-</w:t>
            </w:r>
            <w:proofErr w:type="spellStart"/>
            <w:r>
              <w:rPr>
                <w:lang w:val="pt-PT"/>
              </w:rPr>
              <w:t>source</w:t>
            </w:r>
            <w:proofErr w:type="spellEnd"/>
            <w:r>
              <w:rPr>
                <w:lang w:val="pt-PT"/>
              </w:rPr>
              <w:t xml:space="preserve"> para simulação de necessidades de carregamento de veículos elétricos </w:t>
            </w:r>
          </w:p>
        </w:tc>
      </w:tr>
      <w:tr w:rsidR="004F56C8" w:rsidRPr="004F3A1B" w14:paraId="107B2FF8" w14:textId="77777777">
        <w:trPr>
          <w:trHeight w:val="288"/>
        </w:trPr>
        <w:tc>
          <w:tcPr>
            <w:tcW w:w="9929" w:type="dxa"/>
            <w:gridSpan w:val="5"/>
            <w:tcBorders>
              <w:top w:val="single" w:sz="2" w:space="0" w:color="auto"/>
            </w:tcBorders>
          </w:tcPr>
          <w:p w14:paraId="30BAFCA6" w14:textId="2616D1EC" w:rsidR="004F56C8" w:rsidRPr="004F3A1B" w:rsidRDefault="00E30EBF">
            <w:pPr>
              <w:rPr>
                <w:color w:val="595959"/>
                <w:lang w:val="pt-PT"/>
              </w:rPr>
            </w:pPr>
            <w:r w:rsidRPr="004F3A1B">
              <w:rPr>
                <w:color w:val="595959"/>
                <w:lang w:val="pt-PT"/>
              </w:rPr>
              <w:t>Título do Proje</w:t>
            </w:r>
            <w:r w:rsidR="00AF7E9B" w:rsidRPr="004F3A1B">
              <w:rPr>
                <w:color w:val="595959"/>
                <w:lang w:val="pt-PT"/>
              </w:rPr>
              <w:t>to</w:t>
            </w:r>
          </w:p>
        </w:tc>
      </w:tr>
      <w:tr w:rsidR="00AF7E9B" w:rsidRPr="004F3A1B" w14:paraId="535870AE" w14:textId="77777777">
        <w:trPr>
          <w:trHeight w:val="288"/>
        </w:trPr>
        <w:tc>
          <w:tcPr>
            <w:tcW w:w="5713" w:type="dxa"/>
            <w:gridSpan w:val="3"/>
            <w:tcBorders>
              <w:bottom w:val="single" w:sz="2" w:space="0" w:color="auto"/>
            </w:tcBorders>
            <w:vAlign w:val="bottom"/>
          </w:tcPr>
          <w:p w14:paraId="60EBF164" w14:textId="0A527BB6" w:rsidR="00AF7E9B" w:rsidRPr="004F3A1B" w:rsidRDefault="00FE373F" w:rsidP="003E31D3">
            <w:pPr>
              <w:rPr>
                <w:lang w:val="pt-PT"/>
              </w:rPr>
            </w:pPr>
            <w:r w:rsidRPr="004F3A1B">
              <w:rPr>
                <w:lang w:val="pt-PT"/>
              </w:rPr>
              <w:t>Filipe Magno Gouveia Quintal</w:t>
            </w:r>
          </w:p>
        </w:tc>
        <w:tc>
          <w:tcPr>
            <w:tcW w:w="268" w:type="dxa"/>
            <w:vAlign w:val="bottom"/>
          </w:tcPr>
          <w:p w14:paraId="5698814A" w14:textId="77777777" w:rsidR="00AF7E9B" w:rsidRPr="004F3A1B" w:rsidRDefault="00AF7E9B">
            <w:pPr>
              <w:rPr>
                <w:lang w:val="pt-PT"/>
              </w:rPr>
            </w:pPr>
          </w:p>
        </w:tc>
        <w:tc>
          <w:tcPr>
            <w:tcW w:w="3948" w:type="dxa"/>
            <w:tcBorders>
              <w:bottom w:val="single" w:sz="2" w:space="0" w:color="auto"/>
            </w:tcBorders>
            <w:vAlign w:val="bottom"/>
          </w:tcPr>
          <w:p w14:paraId="33A4C64E" w14:textId="35466F74" w:rsidR="00AF7E9B" w:rsidRPr="004F3A1B" w:rsidRDefault="00AF7E9B" w:rsidP="00A27E93">
            <w:pPr>
              <w:rPr>
                <w:lang w:val="pt-PT"/>
              </w:rPr>
            </w:pPr>
            <w:r w:rsidRPr="004F3A1B">
              <w:rPr>
                <w:lang w:val="pt-PT"/>
              </w:rPr>
              <w:t>(</w:t>
            </w:r>
            <w:r w:rsidR="00FE373F" w:rsidRPr="004F3A1B">
              <w:rPr>
                <w:lang w:val="pt-PT"/>
              </w:rPr>
              <w:t>967549595</w:t>
            </w:r>
            <w:r w:rsidRPr="004F3A1B">
              <w:rPr>
                <w:lang w:val="pt-PT"/>
              </w:rPr>
              <w:t>)</w:t>
            </w:r>
          </w:p>
        </w:tc>
      </w:tr>
      <w:tr w:rsidR="00AF7E9B" w:rsidRPr="004F3A1B" w14:paraId="01347C8B" w14:textId="77777777">
        <w:trPr>
          <w:trHeight w:val="288"/>
        </w:trPr>
        <w:tc>
          <w:tcPr>
            <w:tcW w:w="5713" w:type="dxa"/>
            <w:gridSpan w:val="3"/>
            <w:tcBorders>
              <w:top w:val="single" w:sz="2" w:space="0" w:color="auto"/>
            </w:tcBorders>
          </w:tcPr>
          <w:p w14:paraId="02E7B4F5" w14:textId="77777777" w:rsidR="00AF7E9B" w:rsidRPr="004F3A1B" w:rsidRDefault="00AF7E9B">
            <w:pPr>
              <w:rPr>
                <w:color w:val="595959"/>
                <w:lang w:val="pt-PT"/>
              </w:rPr>
            </w:pPr>
            <w:r w:rsidRPr="004F3A1B">
              <w:rPr>
                <w:color w:val="595959"/>
                <w:lang w:val="pt-PT"/>
              </w:rPr>
              <w:t>Nome do Professor Orientador</w:t>
            </w:r>
          </w:p>
        </w:tc>
        <w:tc>
          <w:tcPr>
            <w:tcW w:w="268" w:type="dxa"/>
          </w:tcPr>
          <w:p w14:paraId="0E15C425" w14:textId="77777777" w:rsidR="00AF7E9B" w:rsidRPr="004F3A1B" w:rsidRDefault="00AF7E9B">
            <w:pPr>
              <w:rPr>
                <w:color w:val="595959"/>
                <w:lang w:val="pt-PT"/>
              </w:rPr>
            </w:pPr>
          </w:p>
        </w:tc>
        <w:tc>
          <w:tcPr>
            <w:tcW w:w="3948" w:type="dxa"/>
          </w:tcPr>
          <w:p w14:paraId="74126834" w14:textId="77777777" w:rsidR="00AF7E9B" w:rsidRPr="004F3A1B" w:rsidRDefault="00AF7E9B" w:rsidP="004F56C8">
            <w:pPr>
              <w:rPr>
                <w:color w:val="595959"/>
                <w:lang w:val="pt-PT"/>
              </w:rPr>
            </w:pPr>
            <w:r w:rsidRPr="004F3A1B">
              <w:rPr>
                <w:color w:val="595959"/>
                <w:lang w:val="pt-PT"/>
              </w:rPr>
              <w:t>Contacto Telefónico</w:t>
            </w:r>
          </w:p>
        </w:tc>
      </w:tr>
      <w:tr w:rsidR="00AF7E9B" w:rsidRPr="00DB56FE" w14:paraId="2FA23FD8" w14:textId="77777777">
        <w:trPr>
          <w:trHeight w:val="288"/>
        </w:trPr>
        <w:tc>
          <w:tcPr>
            <w:tcW w:w="5713" w:type="dxa"/>
            <w:gridSpan w:val="3"/>
            <w:tcBorders>
              <w:bottom w:val="single" w:sz="2" w:space="0" w:color="auto"/>
            </w:tcBorders>
            <w:vAlign w:val="bottom"/>
          </w:tcPr>
          <w:p w14:paraId="559A9877" w14:textId="77777777" w:rsidR="00AF7E9B" w:rsidRPr="004F3A1B" w:rsidRDefault="00AF7E9B">
            <w:pPr>
              <w:rPr>
                <w:lang w:val="pt-PT"/>
              </w:rPr>
            </w:pPr>
          </w:p>
        </w:tc>
        <w:tc>
          <w:tcPr>
            <w:tcW w:w="268" w:type="dxa"/>
            <w:vAlign w:val="bottom"/>
          </w:tcPr>
          <w:p w14:paraId="26D8015F" w14:textId="77777777" w:rsidR="00AF7E9B" w:rsidRPr="004F3A1B" w:rsidRDefault="00AF7E9B">
            <w:pPr>
              <w:rPr>
                <w:lang w:val="pt-PT"/>
              </w:rPr>
            </w:pPr>
          </w:p>
        </w:tc>
        <w:tc>
          <w:tcPr>
            <w:tcW w:w="3948" w:type="dxa"/>
            <w:tcBorders>
              <w:bottom w:val="single" w:sz="2" w:space="0" w:color="auto"/>
            </w:tcBorders>
            <w:vAlign w:val="bottom"/>
          </w:tcPr>
          <w:p w14:paraId="47B96D48" w14:textId="70B8A3F4" w:rsidR="00AF7E9B" w:rsidRPr="004F3A1B" w:rsidRDefault="00FE373F">
            <w:pPr>
              <w:rPr>
                <w:lang w:val="pt-PT"/>
              </w:rPr>
            </w:pPr>
            <w:r w:rsidRPr="004F3A1B">
              <w:rPr>
                <w:lang w:val="pt-PT"/>
              </w:rPr>
              <w:t>filipe.quintal@staff.uma.pt</w:t>
            </w:r>
          </w:p>
        </w:tc>
      </w:tr>
      <w:tr w:rsidR="00AF7E9B" w:rsidRPr="004F3A1B" w14:paraId="4D958BC6" w14:textId="77777777">
        <w:trPr>
          <w:trHeight w:val="288"/>
        </w:trPr>
        <w:tc>
          <w:tcPr>
            <w:tcW w:w="5713" w:type="dxa"/>
            <w:gridSpan w:val="3"/>
            <w:tcBorders>
              <w:top w:val="single" w:sz="2" w:space="0" w:color="auto"/>
            </w:tcBorders>
          </w:tcPr>
          <w:p w14:paraId="7E780F64" w14:textId="2DFCF3AF" w:rsidR="00AF7E9B" w:rsidRPr="004F3A1B" w:rsidRDefault="00E30EBF">
            <w:pPr>
              <w:rPr>
                <w:color w:val="595959"/>
                <w:lang w:val="pt-PT"/>
              </w:rPr>
            </w:pPr>
            <w:r w:rsidRPr="004F3A1B">
              <w:rPr>
                <w:color w:val="595959"/>
                <w:lang w:val="pt-PT"/>
              </w:rPr>
              <w:t>URL do Proje</w:t>
            </w:r>
            <w:r w:rsidR="00AF7E9B" w:rsidRPr="004F3A1B">
              <w:rPr>
                <w:color w:val="595959"/>
                <w:lang w:val="pt-PT"/>
              </w:rPr>
              <w:t>to</w:t>
            </w:r>
          </w:p>
        </w:tc>
        <w:tc>
          <w:tcPr>
            <w:tcW w:w="268" w:type="dxa"/>
          </w:tcPr>
          <w:p w14:paraId="5EF36BEF" w14:textId="77777777" w:rsidR="00AF7E9B" w:rsidRPr="004F3A1B" w:rsidRDefault="00AF7E9B">
            <w:pPr>
              <w:rPr>
                <w:color w:val="595959"/>
                <w:lang w:val="pt-PT"/>
              </w:rPr>
            </w:pPr>
          </w:p>
        </w:tc>
        <w:tc>
          <w:tcPr>
            <w:tcW w:w="3948" w:type="dxa"/>
            <w:tcBorders>
              <w:top w:val="single" w:sz="2" w:space="0" w:color="auto"/>
            </w:tcBorders>
          </w:tcPr>
          <w:p w14:paraId="3B808C5C" w14:textId="77777777" w:rsidR="00AF7E9B" w:rsidRPr="004F3A1B" w:rsidRDefault="00AF7E9B">
            <w:pPr>
              <w:rPr>
                <w:color w:val="595959"/>
                <w:lang w:val="pt-PT"/>
              </w:rPr>
            </w:pPr>
            <w:r w:rsidRPr="004F3A1B">
              <w:rPr>
                <w:color w:val="595959"/>
                <w:lang w:val="pt-PT"/>
              </w:rPr>
              <w:t>E-Mail</w:t>
            </w:r>
          </w:p>
        </w:tc>
      </w:tr>
    </w:tbl>
    <w:p w14:paraId="7D200969" w14:textId="77777777" w:rsidR="00B41463" w:rsidRPr="004F3A1B" w:rsidRDefault="00B41463">
      <w:pPr>
        <w:rPr>
          <w:color w:val="595959"/>
          <w:lang w:val="pt-PT"/>
        </w:rPr>
      </w:pPr>
    </w:p>
    <w:p w14:paraId="51160338" w14:textId="77777777" w:rsidR="00C92C47" w:rsidRPr="004F3A1B" w:rsidRDefault="00C92C47">
      <w:pPr>
        <w:rPr>
          <w:color w:val="595959"/>
          <w:lang w:val="pt-PT"/>
        </w:rPr>
      </w:pPr>
      <w:r w:rsidRPr="004F3A1B">
        <w:rPr>
          <w:color w:val="595959"/>
          <w:lang w:val="pt-PT"/>
        </w:rPr>
        <w:t xml:space="preserve">Preencher no caso de existir um </w:t>
      </w:r>
      <w:proofErr w:type="spellStart"/>
      <w:r w:rsidRPr="004F3A1B">
        <w:rPr>
          <w:color w:val="595959"/>
          <w:lang w:val="pt-PT"/>
        </w:rPr>
        <w:t>Co-Orientador</w:t>
      </w:r>
      <w:proofErr w:type="spellEnd"/>
      <w:r w:rsidRPr="004F3A1B">
        <w:rPr>
          <w:color w:val="595959"/>
          <w:lang w:val="pt-PT"/>
        </w:rPr>
        <w:t xml:space="preserve"> ou Orientador Externo:</w:t>
      </w:r>
    </w:p>
    <w:tbl>
      <w:tblPr>
        <w:tblW w:w="9929" w:type="dxa"/>
        <w:tblLook w:val="01E0" w:firstRow="1" w:lastRow="1" w:firstColumn="1" w:lastColumn="1" w:noHBand="0" w:noVBand="0"/>
      </w:tblPr>
      <w:tblGrid>
        <w:gridCol w:w="5713"/>
        <w:gridCol w:w="268"/>
        <w:gridCol w:w="3948"/>
      </w:tblGrid>
      <w:tr w:rsidR="00C92C47" w:rsidRPr="004F3A1B" w14:paraId="032B3F96" w14:textId="77777777">
        <w:trPr>
          <w:trHeight w:val="288"/>
        </w:trPr>
        <w:tc>
          <w:tcPr>
            <w:tcW w:w="5713" w:type="dxa"/>
            <w:tcBorders>
              <w:bottom w:val="single" w:sz="2" w:space="0" w:color="auto"/>
            </w:tcBorders>
            <w:vAlign w:val="bottom"/>
          </w:tcPr>
          <w:p w14:paraId="548661C5" w14:textId="77777777" w:rsidR="00C92C47" w:rsidRPr="004F3A1B" w:rsidRDefault="00C92C47" w:rsidP="004F56C8">
            <w:pPr>
              <w:rPr>
                <w:lang w:val="pt-PT"/>
              </w:rPr>
            </w:pPr>
          </w:p>
        </w:tc>
        <w:tc>
          <w:tcPr>
            <w:tcW w:w="268" w:type="dxa"/>
            <w:vAlign w:val="bottom"/>
          </w:tcPr>
          <w:p w14:paraId="4261A805" w14:textId="77777777" w:rsidR="00C92C47" w:rsidRPr="004F3A1B" w:rsidRDefault="00C92C47" w:rsidP="004F56C8">
            <w:pPr>
              <w:rPr>
                <w:lang w:val="pt-PT"/>
              </w:rPr>
            </w:pPr>
          </w:p>
        </w:tc>
        <w:tc>
          <w:tcPr>
            <w:tcW w:w="3948" w:type="dxa"/>
            <w:tcBorders>
              <w:bottom w:val="single" w:sz="2" w:space="0" w:color="auto"/>
            </w:tcBorders>
            <w:vAlign w:val="bottom"/>
          </w:tcPr>
          <w:p w14:paraId="37779F69" w14:textId="77777777" w:rsidR="00C92C47" w:rsidRPr="004F3A1B" w:rsidRDefault="00C92C47" w:rsidP="004F56C8">
            <w:pPr>
              <w:rPr>
                <w:lang w:val="pt-PT"/>
              </w:rPr>
            </w:pPr>
            <w:r w:rsidRPr="004F3A1B">
              <w:rPr>
                <w:lang w:val="pt-PT"/>
              </w:rPr>
              <w:t>(</w:t>
            </w:r>
            <w:r w:rsidR="005C3021" w:rsidRPr="004F3A1B">
              <w:rPr>
                <w:rStyle w:val="bodyChar"/>
                <w:lang w:val="pt-PT"/>
              </w:rPr>
              <w:fldChar w:fldCharType="begin"/>
            </w:r>
            <w:r w:rsidRPr="004F3A1B">
              <w:rPr>
                <w:rStyle w:val="bodyChar"/>
                <w:lang w:val="pt-PT"/>
              </w:rPr>
              <w:instrText xml:space="preserve"> MACROBUTTON  DoFieldClick </w:instrText>
            </w:r>
            <w:r w:rsidRPr="004F3A1B">
              <w:rPr>
                <w:rStyle w:val="areacodefieldCharChar"/>
                <w:lang w:val="pt-PT"/>
              </w:rPr>
              <w:instrText>[</w:instrText>
            </w:r>
            <w:r w:rsidRPr="004F3A1B">
              <w:rPr>
                <w:rStyle w:val="bodyChar"/>
                <w:lang w:val="pt-PT"/>
              </w:rPr>
              <w:instrText>       </w:instrText>
            </w:r>
            <w:r w:rsidRPr="004F3A1B">
              <w:rPr>
                <w:rStyle w:val="areacodefieldCharChar"/>
                <w:lang w:val="pt-PT"/>
              </w:rPr>
              <w:instrText>]</w:instrText>
            </w:r>
            <w:r w:rsidR="005C3021" w:rsidRPr="004F3A1B">
              <w:rPr>
                <w:rStyle w:val="bodyChar"/>
                <w:lang w:val="pt-PT"/>
              </w:rPr>
              <w:fldChar w:fldCharType="end"/>
            </w:r>
            <w:r w:rsidRPr="004F3A1B">
              <w:rPr>
                <w:lang w:val="pt-PT"/>
              </w:rPr>
              <w:t>)</w:t>
            </w:r>
          </w:p>
        </w:tc>
      </w:tr>
      <w:tr w:rsidR="00C92C47" w:rsidRPr="004F3A1B" w14:paraId="217A9EA4" w14:textId="77777777">
        <w:trPr>
          <w:trHeight w:val="288"/>
        </w:trPr>
        <w:tc>
          <w:tcPr>
            <w:tcW w:w="5713" w:type="dxa"/>
            <w:tcBorders>
              <w:top w:val="single" w:sz="2" w:space="0" w:color="auto"/>
            </w:tcBorders>
          </w:tcPr>
          <w:p w14:paraId="2D331910" w14:textId="77777777" w:rsidR="00C92C47" w:rsidRPr="004F3A1B" w:rsidRDefault="00C92C47" w:rsidP="00C92C47">
            <w:pPr>
              <w:rPr>
                <w:color w:val="595959"/>
                <w:lang w:val="pt-PT"/>
              </w:rPr>
            </w:pPr>
            <w:r w:rsidRPr="004F3A1B">
              <w:rPr>
                <w:color w:val="595959"/>
                <w:lang w:val="pt-PT"/>
              </w:rPr>
              <w:t>Nome</w:t>
            </w:r>
          </w:p>
        </w:tc>
        <w:tc>
          <w:tcPr>
            <w:tcW w:w="268" w:type="dxa"/>
          </w:tcPr>
          <w:p w14:paraId="1C553DCE" w14:textId="77777777" w:rsidR="00C92C47" w:rsidRPr="004F3A1B" w:rsidRDefault="00C92C47" w:rsidP="004F56C8">
            <w:pPr>
              <w:rPr>
                <w:color w:val="595959"/>
                <w:lang w:val="pt-PT"/>
              </w:rPr>
            </w:pPr>
          </w:p>
        </w:tc>
        <w:tc>
          <w:tcPr>
            <w:tcW w:w="3948" w:type="dxa"/>
          </w:tcPr>
          <w:p w14:paraId="0D30BACA" w14:textId="77777777" w:rsidR="00C92C47" w:rsidRPr="004F3A1B" w:rsidRDefault="00C92C47" w:rsidP="004F56C8">
            <w:pPr>
              <w:rPr>
                <w:color w:val="595959"/>
                <w:lang w:val="pt-PT"/>
              </w:rPr>
            </w:pPr>
            <w:r w:rsidRPr="004F3A1B">
              <w:rPr>
                <w:color w:val="595959"/>
                <w:lang w:val="pt-PT"/>
              </w:rPr>
              <w:t>Contacto Telefónico</w:t>
            </w:r>
          </w:p>
        </w:tc>
      </w:tr>
      <w:tr w:rsidR="00C92C47" w:rsidRPr="004F3A1B" w14:paraId="029F2999" w14:textId="77777777">
        <w:trPr>
          <w:trHeight w:val="288"/>
        </w:trPr>
        <w:tc>
          <w:tcPr>
            <w:tcW w:w="5713" w:type="dxa"/>
            <w:tcBorders>
              <w:bottom w:val="single" w:sz="2" w:space="0" w:color="auto"/>
            </w:tcBorders>
            <w:vAlign w:val="bottom"/>
          </w:tcPr>
          <w:p w14:paraId="7824C973" w14:textId="77777777" w:rsidR="00C92C47" w:rsidRPr="004F3A1B" w:rsidRDefault="00C92C47" w:rsidP="004F56C8">
            <w:pPr>
              <w:rPr>
                <w:lang w:val="pt-PT"/>
              </w:rPr>
            </w:pPr>
          </w:p>
        </w:tc>
        <w:tc>
          <w:tcPr>
            <w:tcW w:w="268" w:type="dxa"/>
            <w:vAlign w:val="bottom"/>
          </w:tcPr>
          <w:p w14:paraId="365132BF" w14:textId="77777777" w:rsidR="00C92C47" w:rsidRPr="004F3A1B" w:rsidRDefault="00C92C47" w:rsidP="004F56C8">
            <w:pPr>
              <w:rPr>
                <w:lang w:val="pt-PT"/>
              </w:rPr>
            </w:pPr>
          </w:p>
        </w:tc>
        <w:tc>
          <w:tcPr>
            <w:tcW w:w="3948" w:type="dxa"/>
            <w:tcBorders>
              <w:bottom w:val="single" w:sz="2" w:space="0" w:color="auto"/>
            </w:tcBorders>
            <w:vAlign w:val="bottom"/>
          </w:tcPr>
          <w:p w14:paraId="64148780" w14:textId="77777777" w:rsidR="00C92C47" w:rsidRPr="004F3A1B" w:rsidRDefault="00C92C47" w:rsidP="004F56C8">
            <w:pPr>
              <w:rPr>
                <w:lang w:val="pt-PT"/>
              </w:rPr>
            </w:pPr>
          </w:p>
        </w:tc>
      </w:tr>
      <w:tr w:rsidR="00C92C47" w:rsidRPr="004F3A1B" w14:paraId="37676E9D" w14:textId="77777777">
        <w:trPr>
          <w:trHeight w:val="288"/>
        </w:trPr>
        <w:tc>
          <w:tcPr>
            <w:tcW w:w="5713" w:type="dxa"/>
            <w:tcBorders>
              <w:top w:val="single" w:sz="2" w:space="0" w:color="auto"/>
            </w:tcBorders>
          </w:tcPr>
          <w:p w14:paraId="2F0B7BDE" w14:textId="77777777" w:rsidR="00C92C47" w:rsidRPr="004F3A1B" w:rsidRDefault="00C92C47" w:rsidP="004F56C8">
            <w:pPr>
              <w:rPr>
                <w:color w:val="595959"/>
                <w:lang w:val="pt-PT"/>
              </w:rPr>
            </w:pPr>
            <w:r w:rsidRPr="004F3A1B">
              <w:rPr>
                <w:color w:val="595959"/>
                <w:lang w:val="pt-PT"/>
              </w:rPr>
              <w:t>Departamento ou Empresa</w:t>
            </w:r>
          </w:p>
        </w:tc>
        <w:tc>
          <w:tcPr>
            <w:tcW w:w="268" w:type="dxa"/>
          </w:tcPr>
          <w:p w14:paraId="669BD0B6" w14:textId="77777777" w:rsidR="00C92C47" w:rsidRPr="004F3A1B" w:rsidRDefault="00C92C47" w:rsidP="004F56C8">
            <w:pPr>
              <w:rPr>
                <w:color w:val="595959"/>
                <w:lang w:val="pt-PT"/>
              </w:rPr>
            </w:pPr>
          </w:p>
        </w:tc>
        <w:tc>
          <w:tcPr>
            <w:tcW w:w="3948" w:type="dxa"/>
            <w:tcBorders>
              <w:top w:val="single" w:sz="2" w:space="0" w:color="auto"/>
            </w:tcBorders>
          </w:tcPr>
          <w:p w14:paraId="02A2B787" w14:textId="77777777" w:rsidR="00C92C47" w:rsidRPr="004F3A1B" w:rsidRDefault="00C92C47" w:rsidP="004F56C8">
            <w:pPr>
              <w:rPr>
                <w:color w:val="595959"/>
                <w:lang w:val="pt-PT"/>
              </w:rPr>
            </w:pPr>
            <w:r w:rsidRPr="004F3A1B">
              <w:rPr>
                <w:color w:val="595959"/>
                <w:lang w:val="pt-PT"/>
              </w:rPr>
              <w:t>E-Mail</w:t>
            </w:r>
          </w:p>
        </w:tc>
      </w:tr>
    </w:tbl>
    <w:p w14:paraId="160B5C33" w14:textId="77777777" w:rsidR="00C92C47" w:rsidRPr="004F3A1B" w:rsidRDefault="00C92C47">
      <w:pPr>
        <w:rPr>
          <w:lang w:val="pt-PT"/>
        </w:rPr>
      </w:pPr>
    </w:p>
    <w:p w14:paraId="4CDCCEDE" w14:textId="77777777" w:rsidR="00C92C47" w:rsidRPr="004F3A1B" w:rsidRDefault="00C92C47" w:rsidP="00C92C47">
      <w:pPr>
        <w:rPr>
          <w:color w:val="595959"/>
          <w:lang w:val="pt-PT"/>
        </w:rPr>
      </w:pPr>
      <w:r w:rsidRPr="004F3A1B">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DB56FE" w14:paraId="0D26B706" w14:textId="77777777">
        <w:trPr>
          <w:trHeight w:val="288"/>
        </w:trPr>
        <w:tc>
          <w:tcPr>
            <w:tcW w:w="5713" w:type="dxa"/>
            <w:tcBorders>
              <w:bottom w:val="single" w:sz="2" w:space="0" w:color="auto"/>
            </w:tcBorders>
            <w:vAlign w:val="bottom"/>
          </w:tcPr>
          <w:p w14:paraId="4DF8F948" w14:textId="0EE1C1F1" w:rsidR="00C92C47" w:rsidRPr="004F3A1B" w:rsidRDefault="00DB56FE" w:rsidP="004F56C8">
            <w:pPr>
              <w:rPr>
                <w:lang w:val="pt-PT"/>
              </w:rPr>
            </w:pPr>
            <w:r>
              <w:rPr>
                <w:lang w:val="pt-PT"/>
              </w:rPr>
              <w:t xml:space="preserve">Joaquim </w:t>
            </w:r>
            <w:proofErr w:type="spellStart"/>
            <w:r>
              <w:rPr>
                <w:lang w:val="pt-PT"/>
              </w:rPr>
              <w:t>Perez</w:t>
            </w:r>
            <w:proofErr w:type="spellEnd"/>
          </w:p>
        </w:tc>
        <w:tc>
          <w:tcPr>
            <w:tcW w:w="268" w:type="dxa"/>
            <w:vAlign w:val="bottom"/>
          </w:tcPr>
          <w:p w14:paraId="638028CE" w14:textId="77777777" w:rsidR="00C92C47" w:rsidRPr="004F3A1B" w:rsidRDefault="00C92C47" w:rsidP="004F56C8">
            <w:pPr>
              <w:rPr>
                <w:lang w:val="pt-PT"/>
              </w:rPr>
            </w:pPr>
          </w:p>
        </w:tc>
        <w:tc>
          <w:tcPr>
            <w:tcW w:w="3948" w:type="dxa"/>
            <w:tcBorders>
              <w:bottom w:val="single" w:sz="2" w:space="0" w:color="auto"/>
            </w:tcBorders>
            <w:vAlign w:val="bottom"/>
          </w:tcPr>
          <w:p w14:paraId="5BD9EAD3" w14:textId="77777777" w:rsidR="00DB56FE" w:rsidRPr="00DB56FE" w:rsidRDefault="00DB56FE" w:rsidP="00DB56FE">
            <w:pPr>
              <w:rPr>
                <w:lang w:val="pt-PT"/>
              </w:rPr>
            </w:pPr>
          </w:p>
          <w:p w14:paraId="46AA4505" w14:textId="521280DC" w:rsidR="00C92C47" w:rsidRPr="004F3A1B" w:rsidRDefault="00DB56FE" w:rsidP="00DB56FE">
            <w:pPr>
              <w:rPr>
                <w:lang w:val="pt-PT"/>
              </w:rPr>
            </w:pPr>
            <w:r w:rsidRPr="00DB56FE">
              <w:rPr>
                <w:lang w:val="pt-PT"/>
              </w:rPr>
              <w:t>2029015</w:t>
            </w:r>
          </w:p>
        </w:tc>
      </w:tr>
      <w:tr w:rsidR="00C92C47" w:rsidRPr="004F3A1B" w14:paraId="1A3A09BE" w14:textId="77777777">
        <w:trPr>
          <w:trHeight w:val="288"/>
        </w:trPr>
        <w:tc>
          <w:tcPr>
            <w:tcW w:w="5713" w:type="dxa"/>
            <w:tcBorders>
              <w:top w:val="single" w:sz="2" w:space="0" w:color="auto"/>
            </w:tcBorders>
          </w:tcPr>
          <w:p w14:paraId="21480B5E" w14:textId="77777777" w:rsidR="00C92C47" w:rsidRPr="004F3A1B" w:rsidRDefault="00C92C47" w:rsidP="004F56C8">
            <w:pPr>
              <w:rPr>
                <w:color w:val="595959"/>
                <w:lang w:val="pt-PT"/>
              </w:rPr>
            </w:pPr>
            <w:r w:rsidRPr="004F3A1B">
              <w:rPr>
                <w:color w:val="595959"/>
                <w:lang w:val="pt-PT"/>
              </w:rPr>
              <w:t>Nome</w:t>
            </w:r>
          </w:p>
        </w:tc>
        <w:tc>
          <w:tcPr>
            <w:tcW w:w="268" w:type="dxa"/>
          </w:tcPr>
          <w:p w14:paraId="63E8D2BD" w14:textId="77777777" w:rsidR="00C92C47" w:rsidRPr="004F3A1B" w:rsidRDefault="00C92C47" w:rsidP="004F56C8">
            <w:pPr>
              <w:rPr>
                <w:color w:val="595959"/>
                <w:lang w:val="pt-PT"/>
              </w:rPr>
            </w:pPr>
          </w:p>
        </w:tc>
        <w:tc>
          <w:tcPr>
            <w:tcW w:w="3948" w:type="dxa"/>
          </w:tcPr>
          <w:p w14:paraId="75E98256" w14:textId="77777777" w:rsidR="00C92C47" w:rsidRPr="004F3A1B" w:rsidRDefault="00C92C47" w:rsidP="004F56C8">
            <w:pPr>
              <w:rPr>
                <w:color w:val="595959"/>
                <w:lang w:val="pt-PT"/>
              </w:rPr>
            </w:pPr>
            <w:r w:rsidRPr="004F3A1B">
              <w:rPr>
                <w:color w:val="595959"/>
                <w:lang w:val="pt-PT"/>
              </w:rPr>
              <w:t>Nº de Aluno</w:t>
            </w:r>
          </w:p>
        </w:tc>
      </w:tr>
    </w:tbl>
    <w:p w14:paraId="3F947219" w14:textId="77777777" w:rsidR="00C92C47" w:rsidRPr="004F3A1B" w:rsidRDefault="00C92C47">
      <w:pPr>
        <w:rPr>
          <w:lang w:val="pt-PT"/>
        </w:rPr>
      </w:pPr>
    </w:p>
    <w:tbl>
      <w:tblPr>
        <w:tblW w:w="9929" w:type="dxa"/>
        <w:tblLook w:val="01E0" w:firstRow="1" w:lastRow="1" w:firstColumn="1" w:lastColumn="1" w:noHBand="0" w:noVBand="0"/>
      </w:tblPr>
      <w:tblGrid>
        <w:gridCol w:w="9929"/>
      </w:tblGrid>
      <w:tr w:rsidR="00C92C47" w:rsidRPr="00DB56FE"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4F3A1B" w:rsidRDefault="00C92C47" w:rsidP="00C92C47">
            <w:pPr>
              <w:pStyle w:val="Heading2"/>
              <w:rPr>
                <w:lang w:val="pt-PT"/>
              </w:rPr>
            </w:pPr>
            <w:r w:rsidRPr="004F3A1B">
              <w:rPr>
                <w:lang w:val="pt-PT"/>
              </w:rPr>
              <w:t>Informação sobre a Dissertação</w:t>
            </w:r>
            <w:r w:rsidR="00D5199C" w:rsidRPr="004F3A1B">
              <w:rPr>
                <w:lang w:val="pt-PT"/>
              </w:rPr>
              <w:t>/Projeto/Estágio</w:t>
            </w:r>
          </w:p>
        </w:tc>
      </w:tr>
    </w:tbl>
    <w:p w14:paraId="33A1F4B9" w14:textId="77777777" w:rsidR="00C92C47" w:rsidRPr="004F3A1B" w:rsidRDefault="00C92C47">
      <w:pPr>
        <w:rPr>
          <w:lang w:val="pt-PT"/>
        </w:rPr>
      </w:pPr>
    </w:p>
    <w:tbl>
      <w:tblPr>
        <w:tblW w:w="9929" w:type="dxa"/>
        <w:tblLook w:val="01E0" w:firstRow="1" w:lastRow="1" w:firstColumn="1" w:lastColumn="1" w:noHBand="0" w:noVBand="0"/>
      </w:tblPr>
      <w:tblGrid>
        <w:gridCol w:w="9936"/>
      </w:tblGrid>
      <w:tr w:rsidR="00BA38AB" w:rsidRPr="00DB56FE" w14:paraId="25551FC2" w14:textId="77777777">
        <w:trPr>
          <w:trHeight w:val="288"/>
        </w:trPr>
        <w:tc>
          <w:tcPr>
            <w:tcW w:w="9929" w:type="dxa"/>
            <w:tcBorders>
              <w:bottom w:val="single" w:sz="2" w:space="0" w:color="auto"/>
            </w:tcBorders>
            <w:vAlign w:val="bottom"/>
          </w:tcPr>
          <w:p w14:paraId="67363326" w14:textId="69870C02" w:rsidR="00BA38AB" w:rsidRPr="004F3A1B" w:rsidRDefault="005446E7" w:rsidP="004F56C8">
            <w:pPr>
              <w:rPr>
                <w:lang w:val="pt-PT"/>
              </w:rPr>
            </w:pPr>
            <w:r w:rsidRPr="004F3A1B">
              <w:rPr>
                <w:lang w:val="pt-PT"/>
              </w:rPr>
              <w:t xml:space="preserve"> </w:t>
            </w:r>
            <w:r w:rsidR="004F3A1B" w:rsidRPr="004F3A1B">
              <w:rPr>
                <w:lang w:val="pt-PT"/>
              </w:rPr>
              <w:t xml:space="preserve">Engenharia Informática </w:t>
            </w:r>
            <w:r w:rsidR="00224592">
              <w:rPr>
                <w:lang w:val="pt-PT"/>
              </w:rPr>
              <w:t>, Energia, Engenharia de Software, Modelação</w:t>
            </w:r>
          </w:p>
        </w:tc>
      </w:tr>
      <w:tr w:rsidR="00BA38AB" w:rsidRPr="00DB56FE" w14:paraId="382A6393" w14:textId="77777777">
        <w:trPr>
          <w:trHeight w:val="288"/>
        </w:trPr>
        <w:tc>
          <w:tcPr>
            <w:tcW w:w="9929" w:type="dxa"/>
            <w:tcBorders>
              <w:top w:val="single" w:sz="2" w:space="0" w:color="auto"/>
            </w:tcBorders>
          </w:tcPr>
          <w:p w14:paraId="4DB01EFB" w14:textId="77777777" w:rsidR="00BA38AB" w:rsidRPr="004F3A1B" w:rsidRDefault="00BA38AB" w:rsidP="004F56C8">
            <w:pPr>
              <w:rPr>
                <w:color w:val="595959"/>
                <w:lang w:val="pt-PT"/>
              </w:rPr>
            </w:pPr>
            <w:r w:rsidRPr="004F3A1B">
              <w:rPr>
                <w:color w:val="595959"/>
                <w:lang w:val="pt-PT"/>
              </w:rPr>
              <w:t>Área(s) Científica(s)</w:t>
            </w:r>
          </w:p>
          <w:p w14:paraId="78A1644A" w14:textId="77777777" w:rsidR="00BA38AB" w:rsidRPr="004F3A1B" w:rsidRDefault="00BA38AB" w:rsidP="004F56C8">
            <w:pPr>
              <w:rPr>
                <w:lang w:val="pt-PT"/>
              </w:rPr>
            </w:pPr>
          </w:p>
          <w:p w14:paraId="6291544E" w14:textId="77777777" w:rsidR="00BA38AB" w:rsidRPr="004F3A1B" w:rsidRDefault="00BA38AB" w:rsidP="004F56C8">
            <w:pPr>
              <w:rPr>
                <w:color w:val="595959"/>
                <w:lang w:val="pt-PT"/>
              </w:rPr>
            </w:pPr>
            <w:r w:rsidRPr="004F3A1B">
              <w:rPr>
                <w:color w:val="595959"/>
                <w:lang w:val="pt-PT"/>
              </w:rPr>
              <w:t>Motivação</w:t>
            </w:r>
          </w:p>
          <w:tbl>
            <w:tblPr>
              <w:tblW w:w="9819" w:type="dxa"/>
              <w:tblLook w:val="01E0" w:firstRow="1" w:lastRow="1" w:firstColumn="1" w:lastColumn="1" w:noHBand="0" w:noVBand="0"/>
            </w:tblPr>
            <w:tblGrid>
              <w:gridCol w:w="9819"/>
            </w:tblGrid>
            <w:tr w:rsidR="00BA38AB" w:rsidRPr="003F2233" w14:paraId="75E00041" w14:textId="77777777" w:rsidTr="006D3441">
              <w:trPr>
                <w:trHeight w:val="421"/>
              </w:trPr>
              <w:tc>
                <w:tcPr>
                  <w:tcW w:w="9819" w:type="dxa"/>
                  <w:tcBorders>
                    <w:top w:val="single" w:sz="2" w:space="0" w:color="auto"/>
                    <w:left w:val="single" w:sz="2" w:space="0" w:color="auto"/>
                    <w:bottom w:val="single" w:sz="2" w:space="0" w:color="auto"/>
                    <w:right w:val="single" w:sz="2" w:space="0" w:color="auto"/>
                  </w:tcBorders>
                  <w:shd w:val="clear" w:color="auto" w:fill="FFFFFF"/>
                  <w:vAlign w:val="center"/>
                </w:tcPr>
                <w:p w14:paraId="7263A858" w14:textId="2916CFA0" w:rsidR="00A61544" w:rsidRDefault="00216E48" w:rsidP="00B77B94">
                  <w:pPr>
                    <w:tabs>
                      <w:tab w:val="left" w:pos="0"/>
                    </w:tabs>
                    <w:spacing w:line="276" w:lineRule="auto"/>
                    <w:rPr>
                      <w:lang w:val="pt-PT"/>
                    </w:rPr>
                  </w:pPr>
                  <w:r>
                    <w:rPr>
                      <w:lang w:val="pt-PT"/>
                    </w:rPr>
                    <w:t>A</w:t>
                  </w:r>
                  <w:r w:rsidRPr="006D3441">
                    <w:rPr>
                      <w:lang w:val="pt-PT"/>
                    </w:rPr>
                    <w:t xml:space="preserve"> crescent</w:t>
                  </w:r>
                  <w:r>
                    <w:rPr>
                      <w:lang w:val="pt-PT"/>
                    </w:rPr>
                    <w:t>e</w:t>
                  </w:r>
                  <w:r w:rsidRPr="006D3441">
                    <w:rPr>
                      <w:lang w:val="pt-PT"/>
                    </w:rPr>
                    <w:t xml:space="preserve"> </w:t>
                  </w:r>
                  <w:r w:rsidRPr="00216E48">
                    <w:rPr>
                      <w:lang w:val="pt-PT"/>
                    </w:rPr>
                    <w:t>eletrificação</w:t>
                  </w:r>
                  <w:r w:rsidRPr="006D3441">
                    <w:rPr>
                      <w:lang w:val="pt-PT"/>
                    </w:rPr>
                    <w:t xml:space="preserve"> do sector da </w:t>
                  </w:r>
                  <w:r>
                    <w:rPr>
                      <w:lang w:val="pt-PT"/>
                    </w:rPr>
                    <w:t xml:space="preserve">mobilidade coloca a rede elétrica sob pressão, pois terá que suportar uma nova carga oriunda dos veículos elétricos (VE). Este problema tem sido abordado por investigadores dentro da área conhecida como </w:t>
                  </w:r>
                  <w:proofErr w:type="spellStart"/>
                  <w:r w:rsidRPr="006D3441">
                    <w:rPr>
                      <w:i/>
                      <w:iCs/>
                      <w:lang w:val="pt-PT"/>
                    </w:rPr>
                    <w:t>smart-charging</w:t>
                  </w:r>
                  <w:proofErr w:type="spellEnd"/>
                  <w:r w:rsidR="009A3D64">
                    <w:rPr>
                      <w:i/>
                      <w:iCs/>
                      <w:lang w:val="pt-PT"/>
                    </w:rPr>
                    <w:fldChar w:fldCharType="begin"/>
                  </w:r>
                  <w:r w:rsidR="009A3D64">
                    <w:rPr>
                      <w:i/>
                      <w:iCs/>
                      <w:lang w:val="pt-PT"/>
                    </w:rPr>
                    <w:instrText xml:space="preserve"> ADDIN ZOTERO_ITEM CSL_CITATION {"citationID":"OoZX8HbC","properties":{"formattedCitation":"[1]","plainCitation":"[1]","noteIndex":0},"citationItems":[{"id":276,"uris":["http://zotero.org/users/1524969/items/KN885IC4"],"uri":["http://zotero.org/users/1524969/items/KN885IC4"],"itemData":{"id":276,"type":"article-journal","abstract":"Traditional internal combustion engine vehicles are a major contributor to global greenhouse gas emissions and other air pollutants, such as particulate matter and nitrogen oxides. If the tail pipe point emissions could be managed centrally without reducing the commercial and personal user functionalities, then one of the most attractive solutions for achieving a significant reduction of emissions in the transport sector would be the mass deployment of electric vehicles. Though electric vehicle sales are still hindered by battery performance, cost and a few other technological bottlenecks, focused commercialisation and support from government policies are encouraging large scale electric vehicle adoptions. The mass proliferation of plug-in electric vehicles is likely to bring a significant additional electric load onto the grid creating a highly complex operational problem for power system operators. Electric vehicle batteries also have the ability to act as energy storage points on the distribution system. This double charge and storage impact of many uncontrollable small kW loads, as consumers will want maximum flexibility, on a distribution system which was originally not designed for such operations has the potential to be detrimental to grid balancing. Intelligent scheduling methods if established correctly could smoothly integrate electric vehicles onto the grid. Intelligent scheduling methods will help to avoid cycling of large combustion plants, using expensive fossil fuel peaking plant, match renewable generation to electric vehicle charging and not overload the distribution system causing a reduction in power quality. In this paper, a state-of-the-art review of scheduling methods to integrate plug-in electric vehicles are reviewed, examined and categorised based on their computational techniques. Thus, in addition to various existing approaches covering analytical scheduling, conventional optimisation methods (e.g. linear, non-linear mixed integer programming and dynamic programming), and game theory, meta-heuristic algorithms including genetic algorithm and particle swarm optimisation, are all comprehensively surveyed, offering a systematic reference for grid scheduling considering intelligent electric vehicle integration.","container-title":"Renewable and Sustainable Energy Reviews","DOI":"https://doi.org/10.1016/j.rser.2015.06.007","ISSN":"1364-0321","page":"396 - 416","title":"Computational scheduling methods for integrating plug-in electric vehicles with power systems: A review","volume":"51","author":[{"family":"Yang","given":"Zhile"},{"family":"Li","given":"Kang"},{"family":"Foley","given":"Aoife"}],"issued":{"date-parts":[["2015"]]}}}],"schema":"https://github.com/citation-style-language/schema/raw/master/csl-citation.json"} </w:instrText>
                  </w:r>
                  <w:r w:rsidR="009A3D64">
                    <w:rPr>
                      <w:i/>
                      <w:iCs/>
                      <w:lang w:val="pt-PT"/>
                    </w:rPr>
                    <w:fldChar w:fldCharType="separate"/>
                  </w:r>
                  <w:r w:rsidR="009A3D64">
                    <w:rPr>
                      <w:i/>
                      <w:iCs/>
                      <w:noProof/>
                      <w:lang w:val="pt-PT"/>
                    </w:rPr>
                    <w:t>[1]</w:t>
                  </w:r>
                  <w:r w:rsidR="009A3D64">
                    <w:rPr>
                      <w:i/>
                      <w:iCs/>
                      <w:lang w:val="pt-PT"/>
                    </w:rPr>
                    <w:fldChar w:fldCharType="end"/>
                  </w:r>
                  <w:r>
                    <w:rPr>
                      <w:i/>
                      <w:iCs/>
                      <w:lang w:val="pt-PT"/>
                    </w:rPr>
                    <w:t xml:space="preserve"> </w:t>
                  </w:r>
                  <w:r>
                    <w:rPr>
                      <w:lang w:val="pt-PT"/>
                    </w:rPr>
                    <w:t xml:space="preserve">ou carregamento inteligente. Este tipo de carregamento diferencia-se do tradicional </w:t>
                  </w:r>
                  <w:r>
                    <w:rPr>
                      <w:i/>
                      <w:iCs/>
                      <w:lang w:val="pt-PT"/>
                    </w:rPr>
                    <w:t>Plug-</w:t>
                  </w:r>
                  <w:proofErr w:type="spellStart"/>
                  <w:r>
                    <w:rPr>
                      <w:i/>
                      <w:iCs/>
                      <w:lang w:val="pt-PT"/>
                    </w:rPr>
                    <w:t>and</w:t>
                  </w:r>
                  <w:proofErr w:type="spellEnd"/>
                  <w:r>
                    <w:rPr>
                      <w:i/>
                      <w:iCs/>
                      <w:lang w:val="pt-PT"/>
                    </w:rPr>
                    <w:t>-charge</w:t>
                  </w:r>
                  <w:r>
                    <w:rPr>
                      <w:lang w:val="pt-PT"/>
                    </w:rPr>
                    <w:t xml:space="preserve"> por ter em conta variáveis como por exemplo o custo da energia, disponibilidade da sub-rede/rede ou necessidade de carga. </w:t>
                  </w:r>
                  <w:r w:rsidR="00654CAF">
                    <w:rPr>
                      <w:lang w:val="pt-PT"/>
                    </w:rPr>
                    <w:t xml:space="preserve">Com o carregamento inteligente a </w:t>
                  </w:r>
                  <w:r>
                    <w:rPr>
                      <w:lang w:val="pt-PT"/>
                    </w:rPr>
                    <w:t xml:space="preserve">decisão de carregar um VE </w:t>
                  </w:r>
                  <w:r w:rsidR="00654CAF">
                    <w:rPr>
                      <w:lang w:val="pt-PT"/>
                    </w:rPr>
                    <w:t>será então o resultado de algoritmos que englobam as variáveis descritas acima.</w:t>
                  </w:r>
                  <w:r>
                    <w:rPr>
                      <w:lang w:val="pt-PT"/>
                    </w:rPr>
                    <w:t xml:space="preserve"> </w:t>
                  </w:r>
                  <w:r w:rsidR="00654CAF">
                    <w:rPr>
                      <w:lang w:val="pt-PT"/>
                    </w:rPr>
                    <w:t>No estado da arte desta área encontramos diversas abordagens como algoritmos genéticos, regressão linear ou redes neuronais artificiais entre outros.</w:t>
                  </w:r>
                </w:p>
                <w:p w14:paraId="40EB1EF1" w14:textId="6D192957" w:rsidR="00654CAF" w:rsidRDefault="00654CAF" w:rsidP="00B77B94">
                  <w:pPr>
                    <w:tabs>
                      <w:tab w:val="left" w:pos="0"/>
                    </w:tabs>
                    <w:spacing w:line="276" w:lineRule="auto"/>
                    <w:rPr>
                      <w:lang w:val="pt-PT"/>
                    </w:rPr>
                  </w:pPr>
                  <w:r>
                    <w:rPr>
                      <w:lang w:val="pt-PT"/>
                    </w:rPr>
                    <w:t xml:space="preserve">Apesar do claro crescimento desta área, muitos autores têm optado por estudos baseados em simulações da utilização dos </w:t>
                  </w:r>
                  <w:proofErr w:type="spellStart"/>
                  <w:r>
                    <w:rPr>
                      <w:lang w:val="pt-PT"/>
                    </w:rPr>
                    <w:t>VEs</w:t>
                  </w:r>
                  <w:proofErr w:type="spellEnd"/>
                  <w:r>
                    <w:rPr>
                      <w:lang w:val="pt-PT"/>
                    </w:rPr>
                    <w:t xml:space="preserve"> </w:t>
                  </w:r>
                  <w:r w:rsidR="009A3D64">
                    <w:rPr>
                      <w:lang w:val="pt-PT"/>
                    </w:rPr>
                    <w:fldChar w:fldCharType="begin"/>
                  </w:r>
                  <w:r w:rsidR="00AB59F0">
                    <w:rPr>
                      <w:lang w:val="pt-PT"/>
                    </w:rPr>
                    <w:instrText xml:space="preserve"> ADDIN ZOTERO_ITEM CSL_CITATION {"citationID":"nHwUW6WM","properties":{"formattedCitation":"[1]\\uc0\\u8211{}[4]","plainCitation":"[1]–[4]","noteIndex":0},"citationItems":[{"id":276,"uris":["http://zotero.org/users/1524969/items/KN885IC4"],"uri":["http://zotero.org/users/1524969/items/KN885IC4"],"itemData":{"id":276,"type":"article-journal","abstract":"Traditional internal combustion engine vehicles are a major contributor to global greenhouse gas emissions and other air pollutants, such as particulate matter and nitrogen oxides. If the tail pipe point emissions could be managed centrally without reducing the commercial and personal user functionalities, then one of the most attractive solutions for achieving a significant reduction of emissions in the transport sector would be the mass deployment of electric vehicles. Though electric vehicle sales are still hindered by battery performance, cost and a few other technological bottlenecks, focused commercialisation and support from government policies are encouraging large scale electric vehicle adoptions. The mass proliferation of plug-in electric vehicles is likely to bring a significant additional electric load onto the grid creating a highly complex operational problem for power system operators. Electric vehicle batteries also have the ability to act as energy storage points on the distribution system. This double charge and storage impact of many uncontrollable small kW loads, as consumers will want maximum flexibility, on a distribution system which was originally not designed for such operations has the potential to be detrimental to grid balancing. Intelligent scheduling methods if established correctly could smoothly integrate electric vehicles onto the grid. Intelligent scheduling methods will help to avoid cycling of large combustion plants, using expensive fossil fuel peaking plant, match renewable generation to electric vehicle charging and not overload the distribution system causing a reduction in power quality. In this paper, a state-of-the-art review of scheduling methods to integrate plug-in electric vehicles are reviewed, examined and categorised based on their computational techniques. Thus, in addition to various existing approaches covering analytical scheduling, conventional optimisation methods (e.g. linear, non-linear mixed integer programming and dynamic programming), and game theory, meta-heuristic algorithms including genetic algorithm and particle swarm optimisation, are all comprehensively surveyed, offering a systematic reference for grid scheduling considering intelligent electric vehicle integration.","container-title":"Renewable and Sustainable Energy Reviews","DOI":"https://doi.org/10.1016/j.rser.2015.06.007","ISSN":"1364-0321","page":"396 - 416","title":"Computational scheduling methods for integrating plug-in electric vehicles with power systems: A review","volume":"51","author":[{"family":"Yang","given":"Zhile"},{"family":"Li","given":"Kang"},{"family":"Foley","given":"Aoife"}],"issued":{"date-parts":[["2015"]]}}},{"id":839,"uris":["http://zotero.org/users/1524969/items/WNZ87AIF"],"uri":["http://zotero.org/users/1524969/items/WNZ87AIF"],"itemData":{"id":839,"type":"article-journal","abstract":"This paper studies the electric vehicle (EV) charging scheduling problem to match the stochastic wind power. Besides considering the optimality of the expected charging cost, the proposed model innovatively incorporates the matching degree between wind power and EV charging load into the objective function. Fully taking into account the uncertainty and dynamics in wind energy supply and EV charging demand, this stochastic and multistage matching is formulated as a Markov decision process. In order to enhance the computational efficiency, the effort is made in two aspects. Firstly, the problem size is reduced by aggregating EVs according to their remaining parking time. The charging scheduling is carried out on the level of aggregators and the optimality of the original problem is proved to be preserved. Secondly, the simulation-based policy improvement method is developed to obtain an improved charging policy from the base policy. The validation of the proposed model, scalability, and computational efficiency of the proposed methods are systematically investigated via numerical experiments.","container-title":"IEEE Transactions on Smart Grid","DOI":"10.1109/TSG.2014.2385711","ISSN":"1949-3061","issue":"3","note":"event: IEEE Transactions on Smart Grid","page":"1425-1433","source":"IEEE Xplore","title":"Matching EV Charging Load With Uncertain Wind: A Simulation-Based Policy Improvement Approach","title-short":"Matching EV Charging Load With Uncertain Wind","volume":"6","author":[{"family":"Huang","given":"Qilong"},{"family":"Jia","given":"Qing-Shan"},{"family":"Qiu","given":"Zhifeng"},{"family":"Guan","given":"Xiaohong"},{"family":"Deconinck","given":"Geert"}],"issued":{"date-parts":[["2015",5]]}}},{"id":841,"uris":["http://zotero.org/users/1524969/items/25QNF2IR"],"uri":["http://zotero.org/users/1524969/items/25QNF2IR"],"itemData":{"id":841,"type":"article-journal","abstract":"The technical literature, including datasheets from battery manufacturers, is reviewed to identify the major characteristics of capacity fade: impedance growth and capacity loss. Impedance growth is significant at both the positive and negative electrodes, though capacity fade loss due to SEI growth is usually attributed to the negative. Techniques for accelerated life testing are summarized. Simple models are used to describe mechanisms for capacity loss at the negative. Finally, numerical simulations are used to explore the effect of porous electrodes on fade behavior.","container-title":"Journal of Power Sources","DOI":"10.1016/S0378-7753(02)00490-1","ISSN":"0378-7753","issue":"1","journalAbbreviation":"Journal of Power Sources","language":"en","page":"72-80","source":"ScienceDirect","title":"Simulation of capacity fade in lithium-ion batteries","volume":"113","author":[{"family":"Spotnitz","given":"R."}],"issued":{"date-parts":[["2003",1,1]]}}},{"id":836,"uris":["http://zotero.org/users/1524969/items/MK99PYKF"],"uri":["http://zotero.org/users/1524969/items/MK99PYKF"],"itemData":{"id":836,"type":"article-journal","abstract":"Batteries are one of the most common devices used for saving electrical energy in various applications. It is necessary to understand the battery behavior and performance during charge and discharge cycles. An accurate model of a battery with a specific application is needed for an appropriate analysis and simulation. Therefore, in the field of battery modeling, various models have been proposed. This paper presents an overview of several electrical battery models. These models are classified into six categories. The parameter details of a battery model will not be computed but a brief description of them is given. Furthermore, the applications of each model are discussed. Finally, a comparison between presented models will be made.","container-title":"Renewable and Sustainable Energy Reviews","DOI":"10.1016/j.rser.2014.01.048","ISSN":"1364-0321","journalAbbreviation":"Renewable and Sustainable Energy Reviews","language":"en","page":"477-485","source":"ScienceDirect","title":"Various battery models for various simulation studies and applications","volume":"32","author":[{"family":"Mousavi G.","given":"S. M."},{"family":"Nikdel","given":"M."}],"issued":{"date-parts":[["2014",4,1]]}}}],"schema":"https://github.com/citation-style-language/schema/raw/master/csl-citation.json"} </w:instrText>
                  </w:r>
                  <w:r w:rsidR="009A3D64">
                    <w:rPr>
                      <w:lang w:val="pt-PT"/>
                    </w:rPr>
                    <w:fldChar w:fldCharType="separate"/>
                  </w:r>
                  <w:r w:rsidR="00AB59F0" w:rsidRPr="006D3441">
                    <w:rPr>
                      <w:lang w:val="pt-PT"/>
                    </w:rPr>
                    <w:t>[1]–[4]</w:t>
                  </w:r>
                  <w:r w:rsidR="009A3D64">
                    <w:rPr>
                      <w:lang w:val="pt-PT"/>
                    </w:rPr>
                    <w:fldChar w:fldCharType="end"/>
                  </w:r>
                  <w:r>
                    <w:rPr>
                      <w:lang w:val="pt-PT"/>
                    </w:rPr>
                    <w:t>, pois nem sempre é fácil obter dados reais, e quando estes existem poderão ser muito ruidosos e complexos, dificultando o estudo de um problema em particular (por exemplo a sobrecarga da rede).</w:t>
                  </w:r>
                </w:p>
                <w:p w14:paraId="2BABA4C6" w14:textId="77777777" w:rsidR="00654CAF" w:rsidRDefault="00654CAF" w:rsidP="00B77B94">
                  <w:pPr>
                    <w:tabs>
                      <w:tab w:val="left" w:pos="0"/>
                    </w:tabs>
                    <w:spacing w:line="276" w:lineRule="auto"/>
                    <w:rPr>
                      <w:lang w:val="pt-PT"/>
                    </w:rPr>
                  </w:pPr>
                  <w:r>
                    <w:rPr>
                      <w:lang w:val="pt-PT"/>
                    </w:rPr>
                    <w:t xml:space="preserve">Este projeto visa o estudo e implementação de uma solução híbrida, em que serão usados dados reais de utilização de veículos elétricos para modelar uma simulação da sua utilização. Esta simulação </w:t>
                  </w:r>
                  <w:r w:rsidR="00C66791">
                    <w:rPr>
                      <w:lang w:val="pt-PT"/>
                    </w:rPr>
                    <w:t xml:space="preserve">deverá ser completamente modular, permitindo facilmente o teste de diferentes algoritmos de </w:t>
                  </w:r>
                  <w:proofErr w:type="spellStart"/>
                  <w:r w:rsidR="00C66791">
                    <w:rPr>
                      <w:i/>
                      <w:iCs/>
                      <w:lang w:val="pt-PT"/>
                    </w:rPr>
                    <w:t>smart-charging</w:t>
                  </w:r>
                  <w:proofErr w:type="spellEnd"/>
                  <w:r w:rsidR="00C66791">
                    <w:rPr>
                      <w:lang w:val="pt-PT"/>
                    </w:rPr>
                    <w:t>. Mas também deverá permitir facilmente alterar a simulação de componentes como a bateria de um VE, carregador ou necessidade de carga.</w:t>
                  </w:r>
                </w:p>
                <w:p w14:paraId="21F7E43A" w14:textId="77777777" w:rsidR="00C66791" w:rsidRDefault="00C66791">
                  <w:pPr>
                    <w:tabs>
                      <w:tab w:val="left" w:pos="0"/>
                    </w:tabs>
                    <w:spacing w:line="276" w:lineRule="auto"/>
                    <w:rPr>
                      <w:lang w:val="pt-PT"/>
                    </w:rPr>
                  </w:pPr>
                  <w:r>
                    <w:rPr>
                      <w:lang w:val="pt-PT"/>
                    </w:rPr>
                    <w:t xml:space="preserve">Com este projeto espera-se fornecer uma plataforma a investigadores da área do </w:t>
                  </w:r>
                  <w:proofErr w:type="spellStart"/>
                  <w:r w:rsidRPr="006D3441">
                    <w:rPr>
                      <w:i/>
                      <w:iCs/>
                      <w:lang w:val="pt-PT"/>
                    </w:rPr>
                    <w:t>smart-charging</w:t>
                  </w:r>
                  <w:proofErr w:type="spellEnd"/>
                  <w:r>
                    <w:rPr>
                      <w:lang w:val="pt-PT"/>
                    </w:rPr>
                    <w:t xml:space="preserve"> que encurte o tempo necessário ao teste de possíveis algoritmos de carregamento. </w:t>
                  </w:r>
                </w:p>
                <w:p w14:paraId="6CA082E7" w14:textId="77777777" w:rsidR="00AB59F0" w:rsidRDefault="00AB59F0">
                  <w:pPr>
                    <w:tabs>
                      <w:tab w:val="left" w:pos="0"/>
                    </w:tabs>
                    <w:spacing w:line="276" w:lineRule="auto"/>
                    <w:rPr>
                      <w:lang w:val="pt-PT"/>
                    </w:rPr>
                  </w:pPr>
                </w:p>
                <w:p w14:paraId="252EEAEA" w14:textId="77777777" w:rsidR="00AB59F0" w:rsidRPr="00AB59F0" w:rsidRDefault="00AB59F0" w:rsidP="00AB59F0">
                  <w:pPr>
                    <w:pStyle w:val="Bibliography"/>
                    <w:rPr>
                      <w:lang w:val="en-GB"/>
                    </w:rPr>
                  </w:pPr>
                  <w:r>
                    <w:rPr>
                      <w:lang w:val="pt-PT"/>
                    </w:rPr>
                    <w:fldChar w:fldCharType="begin"/>
                  </w:r>
                  <w:r w:rsidRPr="006D3441">
                    <w:instrText xml:space="preserve"> ADDIN ZOTERO_BIBL {"uncited":[],"omitted":[],"custom":[]} CSL_BIBLIOGRAPHY </w:instrText>
                  </w:r>
                  <w:r>
                    <w:rPr>
                      <w:lang w:val="pt-PT"/>
                    </w:rPr>
                    <w:fldChar w:fldCharType="separate"/>
                  </w:r>
                  <w:r w:rsidRPr="00AB59F0">
                    <w:rPr>
                      <w:lang w:val="en-GB"/>
                    </w:rPr>
                    <w:t>[1]</w:t>
                  </w:r>
                  <w:r w:rsidRPr="00AB59F0">
                    <w:rPr>
                      <w:lang w:val="en-GB"/>
                    </w:rPr>
                    <w:tab/>
                    <w:t xml:space="preserve">Z. Yang, K. Li, and A. Foley, “Computational scheduling methods for integrating plug-in electric vehicles with power systems: A review,” </w:t>
                  </w:r>
                  <w:r w:rsidRPr="00AB59F0">
                    <w:rPr>
                      <w:i/>
                      <w:iCs/>
                      <w:lang w:val="en-GB"/>
                    </w:rPr>
                    <w:t>Renew. Sustain. Energy Rev.</w:t>
                  </w:r>
                  <w:r w:rsidRPr="00AB59F0">
                    <w:rPr>
                      <w:lang w:val="en-GB"/>
                    </w:rPr>
                    <w:t>, vol. 51, pp. 396–416, 2015, doi: https://doi.org/10.1016/j.rser.2015.06.007.</w:t>
                  </w:r>
                </w:p>
                <w:p w14:paraId="13F6CD28" w14:textId="77777777" w:rsidR="00AB59F0" w:rsidRPr="00AB59F0" w:rsidRDefault="00AB59F0" w:rsidP="00AB59F0">
                  <w:pPr>
                    <w:pStyle w:val="Bibliography"/>
                    <w:rPr>
                      <w:lang w:val="en-GB"/>
                    </w:rPr>
                  </w:pPr>
                  <w:r w:rsidRPr="00AB59F0">
                    <w:rPr>
                      <w:lang w:val="en-GB"/>
                    </w:rPr>
                    <w:t>[2]</w:t>
                  </w:r>
                  <w:r w:rsidRPr="00AB59F0">
                    <w:rPr>
                      <w:lang w:val="en-GB"/>
                    </w:rPr>
                    <w:tab/>
                    <w:t xml:space="preserve">Q. Huang, Q.-S. Jia, Z. Qiu, X. Guan, and G. Deconinck, “Matching EV Charging Load With Uncertain Wind: A Simulation-Based Policy Improvement Approach,” </w:t>
                  </w:r>
                  <w:r w:rsidRPr="00AB59F0">
                    <w:rPr>
                      <w:i/>
                      <w:iCs/>
                      <w:lang w:val="en-GB"/>
                    </w:rPr>
                    <w:t>IEEE Trans. Smart Grid</w:t>
                  </w:r>
                  <w:r w:rsidRPr="00AB59F0">
                    <w:rPr>
                      <w:lang w:val="en-GB"/>
                    </w:rPr>
                    <w:t>, vol. 6, no. 3, pp. 1425–1433, May 2015, doi: 10.1109/TSG.2014.2385711.</w:t>
                  </w:r>
                </w:p>
                <w:p w14:paraId="7E292935" w14:textId="77777777" w:rsidR="00AB59F0" w:rsidRPr="00AB59F0" w:rsidRDefault="00AB59F0" w:rsidP="00AB59F0">
                  <w:pPr>
                    <w:pStyle w:val="Bibliography"/>
                    <w:rPr>
                      <w:lang w:val="en-GB"/>
                    </w:rPr>
                  </w:pPr>
                  <w:r w:rsidRPr="00AB59F0">
                    <w:rPr>
                      <w:lang w:val="en-GB"/>
                    </w:rPr>
                    <w:t>[3]</w:t>
                  </w:r>
                  <w:r w:rsidRPr="00AB59F0">
                    <w:rPr>
                      <w:lang w:val="en-GB"/>
                    </w:rPr>
                    <w:tab/>
                    <w:t xml:space="preserve">R. Spotnitz, “Simulation of capacity fade in lithium-ion batteries,” </w:t>
                  </w:r>
                  <w:r w:rsidRPr="00AB59F0">
                    <w:rPr>
                      <w:i/>
                      <w:iCs/>
                      <w:lang w:val="en-GB"/>
                    </w:rPr>
                    <w:t>J. Power Sources</w:t>
                  </w:r>
                  <w:r w:rsidRPr="00AB59F0">
                    <w:rPr>
                      <w:lang w:val="en-GB"/>
                    </w:rPr>
                    <w:t xml:space="preserve">, vol. 113, no. 1, pp. 72–80, Jan. 2003, </w:t>
                  </w:r>
                  <w:r w:rsidRPr="00AB59F0">
                    <w:rPr>
                      <w:lang w:val="en-GB"/>
                    </w:rPr>
                    <w:lastRenderedPageBreak/>
                    <w:t>doi: 10.1016/S0378-7753(02)00490-1.</w:t>
                  </w:r>
                </w:p>
                <w:p w14:paraId="0C1EC081" w14:textId="77777777" w:rsidR="00AB59F0" w:rsidRPr="00AB59F0" w:rsidRDefault="00AB59F0" w:rsidP="00AB59F0">
                  <w:pPr>
                    <w:pStyle w:val="Bibliography"/>
                    <w:rPr>
                      <w:lang w:val="en-GB"/>
                    </w:rPr>
                  </w:pPr>
                  <w:r w:rsidRPr="00AB59F0">
                    <w:rPr>
                      <w:lang w:val="en-GB"/>
                    </w:rPr>
                    <w:t>[4]</w:t>
                  </w:r>
                  <w:r w:rsidRPr="00AB59F0">
                    <w:rPr>
                      <w:lang w:val="en-GB"/>
                    </w:rPr>
                    <w:tab/>
                    <w:t xml:space="preserve">S. M. Mousavi G. and M. Nikdel, “Various battery models for various simulation studies and applications,” </w:t>
                  </w:r>
                  <w:r w:rsidRPr="00AB59F0">
                    <w:rPr>
                      <w:i/>
                      <w:iCs/>
                      <w:lang w:val="en-GB"/>
                    </w:rPr>
                    <w:t>Renew. Sustain. Energy Rev.</w:t>
                  </w:r>
                  <w:r w:rsidRPr="00AB59F0">
                    <w:rPr>
                      <w:lang w:val="en-GB"/>
                    </w:rPr>
                    <w:t>, vol. 32, pp. 477–485, Apr. 2014, doi: 10.1016/j.rser.2014.01.048.</w:t>
                  </w:r>
                </w:p>
                <w:p w14:paraId="7C5C240D" w14:textId="41EAA23A" w:rsidR="00AB59F0" w:rsidRPr="006D3441" w:rsidRDefault="00AB59F0" w:rsidP="006D3441">
                  <w:pPr>
                    <w:tabs>
                      <w:tab w:val="left" w:pos="0"/>
                    </w:tabs>
                    <w:spacing w:line="276" w:lineRule="auto"/>
                    <w:rPr>
                      <w:lang w:val="pt-PT"/>
                    </w:rPr>
                  </w:pPr>
                  <w:r>
                    <w:rPr>
                      <w:lang w:val="pt-PT"/>
                    </w:rPr>
                    <w:fldChar w:fldCharType="end"/>
                  </w:r>
                </w:p>
              </w:tc>
            </w:tr>
          </w:tbl>
          <w:p w14:paraId="2D76AF6E" w14:textId="77777777" w:rsidR="00BA38AB" w:rsidRPr="006D3441" w:rsidRDefault="00BA38AB" w:rsidP="004F56C8">
            <w:pPr>
              <w:rPr>
                <w:lang w:val="pt-PT"/>
              </w:rPr>
            </w:pPr>
          </w:p>
          <w:p w14:paraId="3D34E581" w14:textId="6CE608E5" w:rsidR="00BA38AB" w:rsidRPr="004F3A1B" w:rsidRDefault="00E30EBF" w:rsidP="004F56C8">
            <w:pPr>
              <w:rPr>
                <w:color w:val="595959"/>
                <w:lang w:val="pt-PT"/>
              </w:rPr>
            </w:pPr>
            <w:r w:rsidRPr="004F3A1B">
              <w:rPr>
                <w:color w:val="595959"/>
                <w:lang w:val="pt-PT"/>
              </w:rPr>
              <w:t>Obje</w:t>
            </w:r>
            <w:r w:rsidR="00BA38AB" w:rsidRPr="004F3A1B">
              <w:rPr>
                <w:color w:val="595959"/>
                <w:lang w:val="pt-PT"/>
              </w:rPr>
              <w:t>tivos</w:t>
            </w:r>
          </w:p>
          <w:tbl>
            <w:tblPr>
              <w:tblW w:w="9818" w:type="dxa"/>
              <w:tblLook w:val="01E0" w:firstRow="1" w:lastRow="1" w:firstColumn="1" w:lastColumn="1" w:noHBand="0" w:noVBand="0"/>
            </w:tblPr>
            <w:tblGrid>
              <w:gridCol w:w="9818"/>
            </w:tblGrid>
            <w:tr w:rsidR="00BA38AB" w:rsidRPr="00DB56FE" w14:paraId="32177BA5" w14:textId="77777777" w:rsidTr="007E3A3A">
              <w:trPr>
                <w:trHeight w:val="365"/>
              </w:trPr>
              <w:tc>
                <w:tcPr>
                  <w:tcW w:w="9818" w:type="dxa"/>
                  <w:tcBorders>
                    <w:top w:val="single" w:sz="2" w:space="0" w:color="auto"/>
                    <w:left w:val="single" w:sz="2" w:space="0" w:color="auto"/>
                    <w:bottom w:val="single" w:sz="2" w:space="0" w:color="auto"/>
                    <w:right w:val="single" w:sz="2" w:space="0" w:color="auto"/>
                  </w:tcBorders>
                  <w:shd w:val="clear" w:color="auto" w:fill="FFFFFF"/>
                  <w:vAlign w:val="center"/>
                </w:tcPr>
                <w:p w14:paraId="0D74B15C" w14:textId="632FD145" w:rsidR="003F2233" w:rsidRDefault="003F2233" w:rsidP="006D3441">
                  <w:pPr>
                    <w:rPr>
                      <w:lang w:val="pt-PT"/>
                    </w:rPr>
                  </w:pPr>
                  <w:r>
                    <w:rPr>
                      <w:lang w:val="pt-PT"/>
                    </w:rPr>
                    <w:t>O objetivo deste projeto passa pela implementação da plataforma descrita na motivação desta proposta. Mais especificamente espera-se que o aluno desenvolva os seguintes pontos:</w:t>
                  </w:r>
                </w:p>
                <w:p w14:paraId="2A96164E" w14:textId="35CEA941" w:rsidR="003F2233" w:rsidRDefault="003F2233" w:rsidP="003F2233">
                  <w:pPr>
                    <w:pStyle w:val="ListParagraph"/>
                    <w:numPr>
                      <w:ilvl w:val="0"/>
                      <w:numId w:val="15"/>
                    </w:numPr>
                    <w:rPr>
                      <w:lang w:val="pt-PT"/>
                    </w:rPr>
                  </w:pPr>
                  <w:r>
                    <w:rPr>
                      <w:lang w:val="pt-PT"/>
                    </w:rPr>
                    <w:t>Criação de uma revisão de literatura completa para o estado da arte da área</w:t>
                  </w:r>
                </w:p>
                <w:p w14:paraId="543FF4E2" w14:textId="6A27C638" w:rsidR="003F2233" w:rsidRDefault="003F2233" w:rsidP="003F2233">
                  <w:pPr>
                    <w:pStyle w:val="ListParagraph"/>
                    <w:numPr>
                      <w:ilvl w:val="0"/>
                      <w:numId w:val="15"/>
                    </w:numPr>
                    <w:rPr>
                      <w:lang w:val="pt-PT"/>
                    </w:rPr>
                  </w:pPr>
                  <w:r>
                    <w:rPr>
                      <w:lang w:val="pt-PT"/>
                    </w:rPr>
                    <w:t>Desenvolvimento de uma arquitetura modular para o problema de simulação apresentado</w:t>
                  </w:r>
                </w:p>
                <w:p w14:paraId="12EC4DAE" w14:textId="255F99E9" w:rsidR="003F2233" w:rsidRDefault="003F2233" w:rsidP="003F2233">
                  <w:pPr>
                    <w:pStyle w:val="ListParagraph"/>
                    <w:numPr>
                      <w:ilvl w:val="0"/>
                      <w:numId w:val="15"/>
                    </w:numPr>
                    <w:rPr>
                      <w:lang w:val="pt-PT"/>
                    </w:rPr>
                  </w:pPr>
                  <w:r>
                    <w:rPr>
                      <w:lang w:val="pt-PT"/>
                    </w:rPr>
                    <w:t>Criação de modelos para os diferentes componentes da simulação, consumo de bateria, carregamento da bateria, distancia percorrida e necessidade de utilização de cada VE</w:t>
                  </w:r>
                </w:p>
                <w:p w14:paraId="5FA033A5" w14:textId="280C2E60" w:rsidR="003F2233" w:rsidRDefault="003F2233" w:rsidP="003F2233">
                  <w:pPr>
                    <w:pStyle w:val="ListParagraph"/>
                    <w:numPr>
                      <w:ilvl w:val="1"/>
                      <w:numId w:val="15"/>
                    </w:numPr>
                    <w:rPr>
                      <w:lang w:val="pt-PT"/>
                    </w:rPr>
                  </w:pPr>
                  <w:r>
                    <w:rPr>
                      <w:lang w:val="pt-PT"/>
                    </w:rPr>
                    <w:t xml:space="preserve">Utilizando como caso de estudos os dados recolhidos no âmbito do terceiro piloto do projeto h2020 </w:t>
                  </w:r>
                  <w:proofErr w:type="spellStart"/>
                  <w:r w:rsidRPr="003F2233">
                    <w:rPr>
                      <w:lang w:val="pt-PT"/>
                    </w:rPr>
                    <w:t>Smart</w:t>
                  </w:r>
                  <w:proofErr w:type="spellEnd"/>
                  <w:r w:rsidRPr="003F2233">
                    <w:rPr>
                      <w:lang w:val="pt-PT"/>
                    </w:rPr>
                    <w:t xml:space="preserve"> </w:t>
                  </w:r>
                  <w:proofErr w:type="spellStart"/>
                  <w:r w:rsidRPr="003F2233">
                    <w:rPr>
                      <w:lang w:val="pt-PT"/>
                    </w:rPr>
                    <w:t>Islands</w:t>
                  </w:r>
                  <w:proofErr w:type="spellEnd"/>
                  <w:r w:rsidRPr="003F2233">
                    <w:rPr>
                      <w:lang w:val="pt-PT"/>
                    </w:rPr>
                    <w:t xml:space="preserve"> </w:t>
                  </w:r>
                  <w:proofErr w:type="spellStart"/>
                  <w:r w:rsidRPr="003F2233">
                    <w:rPr>
                      <w:lang w:val="pt-PT"/>
                    </w:rPr>
                    <w:t>Energy</w:t>
                  </w:r>
                  <w:proofErr w:type="spellEnd"/>
                  <w:r w:rsidRPr="003F2233">
                    <w:rPr>
                      <w:lang w:val="pt-PT"/>
                    </w:rPr>
                    <w:t xml:space="preserve"> </w:t>
                  </w:r>
                  <w:proofErr w:type="spellStart"/>
                  <w:r w:rsidRPr="003F2233">
                    <w:rPr>
                      <w:lang w:val="pt-PT"/>
                    </w:rPr>
                    <w:t>System</w:t>
                  </w:r>
                  <w:proofErr w:type="spellEnd"/>
                  <w:r w:rsidRPr="003F2233">
                    <w:rPr>
                      <w:lang w:val="pt-PT"/>
                    </w:rPr>
                    <w:t xml:space="preserve"> (SMILE)</w:t>
                  </w:r>
                  <w:r>
                    <w:rPr>
                      <w:lang w:val="pt-PT"/>
                    </w:rPr>
                    <w:t xml:space="preserve">, G.A. </w:t>
                  </w:r>
                  <w:r w:rsidRPr="003F2233">
                    <w:rPr>
                      <w:lang w:val="pt-PT"/>
                    </w:rPr>
                    <w:t>731249</w:t>
                  </w:r>
                </w:p>
                <w:p w14:paraId="03703641" w14:textId="71AC5E54" w:rsidR="003F2233" w:rsidRDefault="003F2233" w:rsidP="003F2233">
                  <w:pPr>
                    <w:pStyle w:val="ListParagraph"/>
                    <w:numPr>
                      <w:ilvl w:val="0"/>
                      <w:numId w:val="15"/>
                    </w:numPr>
                    <w:rPr>
                      <w:lang w:val="pt-PT"/>
                    </w:rPr>
                  </w:pPr>
                  <w:r>
                    <w:rPr>
                      <w:lang w:val="pt-PT"/>
                    </w:rPr>
                    <w:t>Implementação da simulação com base nos modelos definidos acima e no input de um investigador</w:t>
                  </w:r>
                </w:p>
                <w:p w14:paraId="765BDDCE" w14:textId="7977C93E" w:rsidR="003F2233" w:rsidRPr="003F2233" w:rsidRDefault="003F2233" w:rsidP="006D3441">
                  <w:pPr>
                    <w:pStyle w:val="ListParagraph"/>
                    <w:numPr>
                      <w:ilvl w:val="0"/>
                      <w:numId w:val="15"/>
                    </w:numPr>
                    <w:rPr>
                      <w:lang w:val="pt-PT"/>
                    </w:rPr>
                  </w:pPr>
                  <w:r>
                    <w:rPr>
                      <w:lang w:val="pt-PT"/>
                    </w:rPr>
                    <w:t xml:space="preserve">Integração da simulação desenvolvida com um algoritmo de carregamento inteligente </w:t>
                  </w:r>
                </w:p>
                <w:p w14:paraId="315557D6" w14:textId="4DFFF4AC" w:rsidR="00F0095E" w:rsidRPr="00A61544" w:rsidRDefault="00F0095E" w:rsidP="006D3441">
                  <w:pPr>
                    <w:rPr>
                      <w:lang w:val="pt-PT"/>
                    </w:rPr>
                  </w:pPr>
                </w:p>
              </w:tc>
            </w:tr>
          </w:tbl>
          <w:p w14:paraId="49EF26AF" w14:textId="77777777" w:rsidR="00BA38AB" w:rsidRPr="004F3A1B" w:rsidRDefault="00BA38AB" w:rsidP="004F56C8">
            <w:pPr>
              <w:rPr>
                <w:lang w:val="pt-PT"/>
              </w:rPr>
            </w:pPr>
          </w:p>
          <w:p w14:paraId="76ABD4D3" w14:textId="77777777" w:rsidR="00BA38AB" w:rsidRPr="004F3A1B" w:rsidRDefault="00BA38AB" w:rsidP="00BA38AB">
            <w:pPr>
              <w:rPr>
                <w:color w:val="595959"/>
                <w:lang w:val="pt-PT"/>
              </w:rPr>
            </w:pPr>
            <w:r w:rsidRPr="004F3A1B">
              <w:rPr>
                <w:color w:val="595959"/>
                <w:lang w:val="pt-PT"/>
              </w:rPr>
              <w:t xml:space="preserve">Recursos </w:t>
            </w:r>
          </w:p>
          <w:tbl>
            <w:tblPr>
              <w:tblW w:w="9833" w:type="dxa"/>
              <w:tblLook w:val="01E0" w:firstRow="1" w:lastRow="1" w:firstColumn="1" w:lastColumn="1" w:noHBand="0" w:noVBand="0"/>
            </w:tblPr>
            <w:tblGrid>
              <w:gridCol w:w="9833"/>
            </w:tblGrid>
            <w:tr w:rsidR="00BA38AB" w:rsidRPr="00DB56FE" w14:paraId="4A144D9E" w14:textId="77777777" w:rsidTr="007E3A3A">
              <w:trPr>
                <w:trHeight w:val="484"/>
              </w:trPr>
              <w:tc>
                <w:tcPr>
                  <w:tcW w:w="9833" w:type="dxa"/>
                  <w:tcBorders>
                    <w:top w:val="single" w:sz="2" w:space="0" w:color="auto"/>
                    <w:left w:val="single" w:sz="2" w:space="0" w:color="auto"/>
                    <w:bottom w:val="single" w:sz="2" w:space="0" w:color="auto"/>
                    <w:right w:val="single" w:sz="2" w:space="0" w:color="auto"/>
                  </w:tcBorders>
                  <w:shd w:val="clear" w:color="auto" w:fill="FFFFFF"/>
                  <w:vAlign w:val="center"/>
                </w:tcPr>
                <w:p w14:paraId="5B68118F" w14:textId="77777777" w:rsidR="0095570C" w:rsidRDefault="003F2233">
                  <w:pPr>
                    <w:rPr>
                      <w:lang w:val="pt-PT"/>
                    </w:rPr>
                  </w:pPr>
                  <w:r>
                    <w:rPr>
                      <w:lang w:val="pt-PT"/>
                    </w:rPr>
                    <w:t xml:space="preserve">Será disponibilizado acesso a dados de carregamento e distancia percorrida entre cargas para um conjunto de 4 veículos elétricos parte </w:t>
                  </w:r>
                  <w:r w:rsidRPr="003F2233">
                    <w:rPr>
                      <w:lang w:val="pt-PT"/>
                    </w:rPr>
                    <w:t xml:space="preserve">do terceiro piloto do projeto h2020 </w:t>
                  </w:r>
                  <w:proofErr w:type="spellStart"/>
                  <w:r w:rsidRPr="003F2233">
                    <w:rPr>
                      <w:lang w:val="pt-PT"/>
                    </w:rPr>
                    <w:t>Smart</w:t>
                  </w:r>
                  <w:proofErr w:type="spellEnd"/>
                  <w:r w:rsidRPr="003F2233">
                    <w:rPr>
                      <w:lang w:val="pt-PT"/>
                    </w:rPr>
                    <w:t xml:space="preserve"> </w:t>
                  </w:r>
                  <w:proofErr w:type="spellStart"/>
                  <w:r w:rsidRPr="003F2233">
                    <w:rPr>
                      <w:lang w:val="pt-PT"/>
                    </w:rPr>
                    <w:t>Islands</w:t>
                  </w:r>
                  <w:proofErr w:type="spellEnd"/>
                  <w:r w:rsidRPr="003F2233">
                    <w:rPr>
                      <w:lang w:val="pt-PT"/>
                    </w:rPr>
                    <w:t xml:space="preserve"> </w:t>
                  </w:r>
                  <w:proofErr w:type="spellStart"/>
                  <w:r w:rsidRPr="003F2233">
                    <w:rPr>
                      <w:lang w:val="pt-PT"/>
                    </w:rPr>
                    <w:t>Energy</w:t>
                  </w:r>
                  <w:proofErr w:type="spellEnd"/>
                  <w:r w:rsidRPr="003F2233">
                    <w:rPr>
                      <w:lang w:val="pt-PT"/>
                    </w:rPr>
                    <w:t xml:space="preserve"> </w:t>
                  </w:r>
                  <w:proofErr w:type="spellStart"/>
                  <w:r w:rsidRPr="003F2233">
                    <w:rPr>
                      <w:lang w:val="pt-PT"/>
                    </w:rPr>
                    <w:t>System</w:t>
                  </w:r>
                  <w:proofErr w:type="spellEnd"/>
                  <w:r w:rsidRPr="003F2233">
                    <w:rPr>
                      <w:lang w:val="pt-PT"/>
                    </w:rPr>
                    <w:t xml:space="preserve"> (SMILE), G.A. 731249</w:t>
                  </w:r>
                  <w:r>
                    <w:rPr>
                      <w:lang w:val="pt-PT"/>
                    </w:rPr>
                    <w:t>.</w:t>
                  </w:r>
                </w:p>
                <w:p w14:paraId="557F5A26" w14:textId="77777777" w:rsidR="003F2233" w:rsidRDefault="003F2233">
                  <w:pPr>
                    <w:rPr>
                      <w:lang w:val="pt-PT"/>
                    </w:rPr>
                  </w:pPr>
                </w:p>
                <w:p w14:paraId="391086E8" w14:textId="2B18709A" w:rsidR="003F2233" w:rsidRPr="00B77B94" w:rsidRDefault="003F2233" w:rsidP="006D3441">
                  <w:pPr>
                    <w:rPr>
                      <w:lang w:val="pt-PT"/>
                    </w:rPr>
                  </w:pPr>
                  <w:r>
                    <w:rPr>
                      <w:lang w:val="pt-PT"/>
                    </w:rPr>
                    <w:t>O aluno terá também acesso a um servidor com grande capacidade de processamento, este recurso poderá ser usado para correr a simulação e/ou criar os modelos para os diferentes componentes</w:t>
                  </w:r>
                </w:p>
              </w:tc>
            </w:tr>
          </w:tbl>
          <w:p w14:paraId="07F2905A" w14:textId="77777777" w:rsidR="00BA38AB" w:rsidRPr="004F3A1B" w:rsidRDefault="00BA38AB" w:rsidP="004F56C8">
            <w:pPr>
              <w:rPr>
                <w:lang w:val="pt-PT"/>
              </w:rPr>
            </w:pPr>
          </w:p>
          <w:p w14:paraId="7F987A06" w14:textId="497E3B69" w:rsidR="00372F7F" w:rsidRPr="004F3A1B" w:rsidRDefault="00E30EBF" w:rsidP="00372F7F">
            <w:pPr>
              <w:rPr>
                <w:color w:val="595959"/>
                <w:lang w:val="pt-PT"/>
              </w:rPr>
            </w:pPr>
            <w:r w:rsidRPr="004F3A1B">
              <w:rPr>
                <w:color w:val="595959"/>
                <w:lang w:val="pt-PT"/>
              </w:rPr>
              <w:t>Preencher no caso de o proje</w:t>
            </w:r>
            <w:r w:rsidR="00372F7F" w:rsidRPr="004F3A1B">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DB56FE" w14:paraId="4361AA5D" w14:textId="77777777">
              <w:trPr>
                <w:trHeight w:val="288"/>
              </w:trPr>
              <w:tc>
                <w:tcPr>
                  <w:tcW w:w="5713" w:type="dxa"/>
                  <w:tcBorders>
                    <w:bottom w:val="single" w:sz="2" w:space="0" w:color="auto"/>
                  </w:tcBorders>
                  <w:vAlign w:val="bottom"/>
                </w:tcPr>
                <w:p w14:paraId="178E3444" w14:textId="77777777" w:rsidR="00372F7F" w:rsidRPr="004F3A1B" w:rsidRDefault="00372F7F" w:rsidP="004F56C8">
                  <w:pPr>
                    <w:rPr>
                      <w:lang w:val="pt-PT"/>
                    </w:rPr>
                  </w:pPr>
                </w:p>
              </w:tc>
              <w:tc>
                <w:tcPr>
                  <w:tcW w:w="268" w:type="dxa"/>
                  <w:vAlign w:val="bottom"/>
                </w:tcPr>
                <w:p w14:paraId="4577C063" w14:textId="77777777" w:rsidR="00372F7F" w:rsidRPr="004F3A1B" w:rsidRDefault="00372F7F" w:rsidP="004F56C8">
                  <w:pPr>
                    <w:rPr>
                      <w:lang w:val="pt-PT"/>
                    </w:rPr>
                  </w:pPr>
                </w:p>
              </w:tc>
              <w:tc>
                <w:tcPr>
                  <w:tcW w:w="3948" w:type="dxa"/>
                  <w:tcBorders>
                    <w:bottom w:val="single" w:sz="2" w:space="0" w:color="auto"/>
                  </w:tcBorders>
                  <w:vAlign w:val="bottom"/>
                </w:tcPr>
                <w:p w14:paraId="1E1C6BD6" w14:textId="77777777" w:rsidR="00372F7F" w:rsidRPr="004F3A1B" w:rsidRDefault="00372F7F" w:rsidP="004F56C8">
                  <w:pPr>
                    <w:rPr>
                      <w:lang w:val="pt-PT"/>
                    </w:rPr>
                  </w:pPr>
                  <w:r w:rsidRPr="004F3A1B">
                    <w:rPr>
                      <w:lang w:val="pt-PT"/>
                    </w:rPr>
                    <w:t>(</w:t>
                  </w:r>
                  <w:r w:rsidR="005C3021" w:rsidRPr="004F3A1B">
                    <w:rPr>
                      <w:rStyle w:val="bodyChar"/>
                      <w:lang w:val="pt-PT"/>
                    </w:rPr>
                    <w:fldChar w:fldCharType="begin"/>
                  </w:r>
                  <w:r w:rsidRPr="004F3A1B">
                    <w:rPr>
                      <w:rStyle w:val="bodyChar"/>
                      <w:lang w:val="pt-PT"/>
                    </w:rPr>
                    <w:instrText xml:space="preserve"> MACROBUTTON  DoFieldClick </w:instrText>
                  </w:r>
                  <w:r w:rsidRPr="004F3A1B">
                    <w:rPr>
                      <w:rStyle w:val="areacodefieldCharChar"/>
                      <w:lang w:val="pt-PT"/>
                    </w:rPr>
                    <w:instrText>[</w:instrText>
                  </w:r>
                  <w:r w:rsidRPr="004F3A1B">
                    <w:rPr>
                      <w:rStyle w:val="bodyChar"/>
                      <w:lang w:val="pt-PT"/>
                    </w:rPr>
                    <w:instrText>       </w:instrText>
                  </w:r>
                  <w:r w:rsidRPr="004F3A1B">
                    <w:rPr>
                      <w:rStyle w:val="areacodefieldCharChar"/>
                      <w:lang w:val="pt-PT"/>
                    </w:rPr>
                    <w:instrText>]</w:instrText>
                  </w:r>
                  <w:r w:rsidR="005C3021" w:rsidRPr="004F3A1B">
                    <w:rPr>
                      <w:rStyle w:val="bodyChar"/>
                      <w:lang w:val="pt-PT"/>
                    </w:rPr>
                    <w:fldChar w:fldCharType="end"/>
                  </w:r>
                  <w:r w:rsidRPr="004F3A1B">
                    <w:rPr>
                      <w:lang w:val="pt-PT"/>
                    </w:rPr>
                    <w:t>)</w:t>
                  </w:r>
                </w:p>
              </w:tc>
            </w:tr>
            <w:tr w:rsidR="00372F7F" w:rsidRPr="00DB56FE" w14:paraId="6EA2E4AC" w14:textId="77777777">
              <w:trPr>
                <w:trHeight w:val="288"/>
              </w:trPr>
              <w:tc>
                <w:tcPr>
                  <w:tcW w:w="5713" w:type="dxa"/>
                  <w:tcBorders>
                    <w:top w:val="single" w:sz="2" w:space="0" w:color="auto"/>
                  </w:tcBorders>
                </w:tcPr>
                <w:p w14:paraId="14D17F6A" w14:textId="77777777" w:rsidR="00372F7F" w:rsidRPr="004F3A1B" w:rsidRDefault="00372F7F" w:rsidP="004F56C8">
                  <w:pPr>
                    <w:rPr>
                      <w:color w:val="595959"/>
                      <w:lang w:val="pt-PT"/>
                    </w:rPr>
                  </w:pPr>
                  <w:r w:rsidRPr="004F3A1B">
                    <w:rPr>
                      <w:color w:val="595959"/>
                      <w:lang w:val="pt-PT"/>
                    </w:rPr>
                    <w:t>Nome da Entidade</w:t>
                  </w:r>
                </w:p>
              </w:tc>
              <w:tc>
                <w:tcPr>
                  <w:tcW w:w="268" w:type="dxa"/>
                </w:tcPr>
                <w:p w14:paraId="4411BFE1" w14:textId="77777777" w:rsidR="00372F7F" w:rsidRPr="004F3A1B" w:rsidRDefault="00372F7F" w:rsidP="004F56C8">
                  <w:pPr>
                    <w:rPr>
                      <w:color w:val="595959"/>
                      <w:lang w:val="pt-PT"/>
                    </w:rPr>
                  </w:pPr>
                </w:p>
              </w:tc>
              <w:tc>
                <w:tcPr>
                  <w:tcW w:w="3948" w:type="dxa"/>
                </w:tcPr>
                <w:p w14:paraId="77FAE151" w14:textId="77777777" w:rsidR="00372F7F" w:rsidRPr="004F3A1B" w:rsidRDefault="00372F7F" w:rsidP="004F56C8">
                  <w:pPr>
                    <w:rPr>
                      <w:color w:val="595959"/>
                      <w:lang w:val="pt-PT"/>
                    </w:rPr>
                  </w:pPr>
                  <w:r w:rsidRPr="004F3A1B">
                    <w:rPr>
                      <w:color w:val="595959"/>
                      <w:lang w:val="pt-PT"/>
                    </w:rPr>
                    <w:t>Contacto Telefónico</w:t>
                  </w:r>
                </w:p>
              </w:tc>
            </w:tr>
            <w:tr w:rsidR="00372F7F" w:rsidRPr="00DB56FE" w14:paraId="4FD1811A" w14:textId="77777777">
              <w:trPr>
                <w:trHeight w:val="288"/>
              </w:trPr>
              <w:tc>
                <w:tcPr>
                  <w:tcW w:w="5713" w:type="dxa"/>
                  <w:tcBorders>
                    <w:bottom w:val="single" w:sz="2" w:space="0" w:color="auto"/>
                  </w:tcBorders>
                  <w:vAlign w:val="bottom"/>
                </w:tcPr>
                <w:p w14:paraId="7A2B8B40" w14:textId="77777777" w:rsidR="00372F7F" w:rsidRPr="004F3A1B" w:rsidRDefault="00372F7F" w:rsidP="004F56C8">
                  <w:pPr>
                    <w:rPr>
                      <w:lang w:val="pt-PT"/>
                    </w:rPr>
                  </w:pPr>
                </w:p>
              </w:tc>
              <w:tc>
                <w:tcPr>
                  <w:tcW w:w="268" w:type="dxa"/>
                  <w:vAlign w:val="bottom"/>
                </w:tcPr>
                <w:p w14:paraId="7389FE53" w14:textId="77777777" w:rsidR="00372F7F" w:rsidRPr="004F3A1B" w:rsidRDefault="00372F7F" w:rsidP="004F56C8">
                  <w:pPr>
                    <w:rPr>
                      <w:lang w:val="pt-PT"/>
                    </w:rPr>
                  </w:pPr>
                </w:p>
              </w:tc>
              <w:tc>
                <w:tcPr>
                  <w:tcW w:w="3948" w:type="dxa"/>
                  <w:tcBorders>
                    <w:bottom w:val="single" w:sz="2" w:space="0" w:color="auto"/>
                  </w:tcBorders>
                  <w:vAlign w:val="bottom"/>
                </w:tcPr>
                <w:p w14:paraId="0FEE9B89" w14:textId="77777777" w:rsidR="00372F7F" w:rsidRPr="004F3A1B" w:rsidRDefault="00372F7F" w:rsidP="004F56C8">
                  <w:pPr>
                    <w:rPr>
                      <w:lang w:val="pt-PT"/>
                    </w:rPr>
                  </w:pPr>
                </w:p>
              </w:tc>
            </w:tr>
            <w:tr w:rsidR="00372F7F" w:rsidRPr="00DB56FE" w14:paraId="3FBEE21D" w14:textId="77777777">
              <w:trPr>
                <w:trHeight w:val="288"/>
              </w:trPr>
              <w:tc>
                <w:tcPr>
                  <w:tcW w:w="5713" w:type="dxa"/>
                  <w:tcBorders>
                    <w:top w:val="single" w:sz="2" w:space="0" w:color="auto"/>
                  </w:tcBorders>
                </w:tcPr>
                <w:p w14:paraId="3352B456" w14:textId="77777777" w:rsidR="00372F7F" w:rsidRPr="004F3A1B" w:rsidRDefault="00372F7F" w:rsidP="004F56C8">
                  <w:pPr>
                    <w:rPr>
                      <w:color w:val="595959"/>
                      <w:lang w:val="pt-PT"/>
                    </w:rPr>
                  </w:pPr>
                  <w:r w:rsidRPr="004F3A1B">
                    <w:rPr>
                      <w:color w:val="595959"/>
                      <w:lang w:val="pt-PT"/>
                    </w:rPr>
                    <w:t>Morada</w:t>
                  </w:r>
                </w:p>
              </w:tc>
              <w:tc>
                <w:tcPr>
                  <w:tcW w:w="268" w:type="dxa"/>
                </w:tcPr>
                <w:p w14:paraId="06DD24AE" w14:textId="77777777" w:rsidR="00372F7F" w:rsidRPr="004F3A1B" w:rsidRDefault="00372F7F" w:rsidP="004F56C8">
                  <w:pPr>
                    <w:rPr>
                      <w:color w:val="595959"/>
                      <w:lang w:val="pt-PT"/>
                    </w:rPr>
                  </w:pPr>
                </w:p>
              </w:tc>
              <w:tc>
                <w:tcPr>
                  <w:tcW w:w="3948" w:type="dxa"/>
                  <w:tcBorders>
                    <w:top w:val="single" w:sz="2" w:space="0" w:color="auto"/>
                  </w:tcBorders>
                </w:tcPr>
                <w:p w14:paraId="6CD4EE17" w14:textId="77777777" w:rsidR="00372F7F" w:rsidRPr="004F3A1B" w:rsidRDefault="00372F7F" w:rsidP="004F56C8">
                  <w:pPr>
                    <w:rPr>
                      <w:color w:val="595959"/>
                      <w:lang w:val="pt-PT"/>
                    </w:rPr>
                  </w:pPr>
                  <w:r w:rsidRPr="004F3A1B">
                    <w:rPr>
                      <w:color w:val="595959"/>
                      <w:lang w:val="pt-PT"/>
                    </w:rPr>
                    <w:t>E-Mail</w:t>
                  </w:r>
                </w:p>
              </w:tc>
            </w:tr>
          </w:tbl>
          <w:p w14:paraId="18F552D2" w14:textId="77777777" w:rsidR="00372F7F" w:rsidRPr="004F3A1B" w:rsidRDefault="00372F7F" w:rsidP="004F56C8">
            <w:pPr>
              <w:rPr>
                <w:color w:val="595959"/>
                <w:lang w:val="pt-PT"/>
              </w:rPr>
            </w:pPr>
          </w:p>
          <w:p w14:paraId="1677056D" w14:textId="77777777" w:rsidR="00372F7F" w:rsidRPr="004F3A1B" w:rsidRDefault="00372F7F" w:rsidP="00372F7F">
            <w:pPr>
              <w:rPr>
                <w:color w:val="595959"/>
                <w:lang w:val="pt-PT"/>
              </w:rPr>
            </w:pPr>
            <w:r w:rsidRPr="004F3A1B">
              <w:rPr>
                <w:color w:val="595959"/>
                <w:lang w:val="pt-PT"/>
              </w:rPr>
              <w:t>Observações</w:t>
            </w:r>
            <w:r w:rsidR="00B07DB0" w:rsidRPr="004F3A1B">
              <w:rPr>
                <w:color w:val="595959"/>
                <w:lang w:val="pt-PT"/>
              </w:rPr>
              <w:t xml:space="preserve"> e/ou Pré-Requisitos</w:t>
            </w:r>
          </w:p>
          <w:tbl>
            <w:tblPr>
              <w:tblW w:w="9819" w:type="dxa"/>
              <w:tblLook w:val="01E0" w:firstRow="1" w:lastRow="1" w:firstColumn="1" w:lastColumn="1" w:noHBand="0" w:noVBand="0"/>
            </w:tblPr>
            <w:tblGrid>
              <w:gridCol w:w="9819"/>
            </w:tblGrid>
            <w:tr w:rsidR="00372F7F" w:rsidRPr="00DB56FE" w14:paraId="0565AAEB" w14:textId="77777777" w:rsidTr="007E3A3A">
              <w:trPr>
                <w:trHeight w:val="484"/>
              </w:trPr>
              <w:tc>
                <w:tcPr>
                  <w:tcW w:w="981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77777777" w:rsidR="00372F7F" w:rsidRPr="004F3A1B" w:rsidRDefault="00372F7F" w:rsidP="004F56C8">
                  <w:pPr>
                    <w:rPr>
                      <w:lang w:val="pt-PT"/>
                    </w:rPr>
                  </w:pPr>
                </w:p>
              </w:tc>
            </w:tr>
          </w:tbl>
          <w:p w14:paraId="285AA2F5" w14:textId="77777777" w:rsidR="00BA38AB" w:rsidRPr="004F3A1B" w:rsidRDefault="00BA38AB" w:rsidP="004F56C8">
            <w:pPr>
              <w:rPr>
                <w:lang w:val="pt-PT"/>
              </w:rPr>
            </w:pPr>
          </w:p>
        </w:tc>
      </w:tr>
    </w:tbl>
    <w:p w14:paraId="4D3ADEAF" w14:textId="77777777" w:rsidR="00C92C47" w:rsidRPr="004F3A1B" w:rsidRDefault="00C92C47" w:rsidP="00372F7F">
      <w:pPr>
        <w:rPr>
          <w:lang w:val="pt-PT"/>
        </w:rPr>
      </w:pPr>
    </w:p>
    <w:sectPr w:rsidR="00C92C47" w:rsidRPr="004F3A1B"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091192"/>
    <w:multiLevelType w:val="hybridMultilevel"/>
    <w:tmpl w:val="38A6A554"/>
    <w:lvl w:ilvl="0" w:tplc="5E9ACF52">
      <w:numFmt w:val="bullet"/>
      <w:lvlText w:val=""/>
      <w:lvlJc w:val="left"/>
      <w:pPr>
        <w:ind w:left="1080" w:hanging="360"/>
      </w:pPr>
      <w:rPr>
        <w:rFonts w:ascii="Symbol" w:eastAsia="Times New Roman"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AC117BF"/>
    <w:multiLevelType w:val="hybridMultilevel"/>
    <w:tmpl w:val="6A0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10E24"/>
    <w:multiLevelType w:val="hybridMultilevel"/>
    <w:tmpl w:val="E0D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45999"/>
    <w:multiLevelType w:val="hybridMultilevel"/>
    <w:tmpl w:val="00EE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E398B"/>
    <w:multiLevelType w:val="multilevel"/>
    <w:tmpl w:val="7E32E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oNotTrackMoves/>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41463"/>
    <w:rsid w:val="00077406"/>
    <w:rsid w:val="000A3F31"/>
    <w:rsid w:val="000C20EC"/>
    <w:rsid w:val="00136AEF"/>
    <w:rsid w:val="00147DEF"/>
    <w:rsid w:val="0015310A"/>
    <w:rsid w:val="001564C9"/>
    <w:rsid w:val="001E18F6"/>
    <w:rsid w:val="00216E48"/>
    <w:rsid w:val="00224592"/>
    <w:rsid w:val="00256775"/>
    <w:rsid w:val="00295606"/>
    <w:rsid w:val="00307E6C"/>
    <w:rsid w:val="00311E0F"/>
    <w:rsid w:val="00372F7F"/>
    <w:rsid w:val="003A75E2"/>
    <w:rsid w:val="003E31D3"/>
    <w:rsid w:val="003F2233"/>
    <w:rsid w:val="004238B8"/>
    <w:rsid w:val="004C76DA"/>
    <w:rsid w:val="004D6BFD"/>
    <w:rsid w:val="004F3A1B"/>
    <w:rsid w:val="004F56C8"/>
    <w:rsid w:val="00531116"/>
    <w:rsid w:val="005446E7"/>
    <w:rsid w:val="005C3021"/>
    <w:rsid w:val="00610F3F"/>
    <w:rsid w:val="00650B41"/>
    <w:rsid w:val="00654CAF"/>
    <w:rsid w:val="006D3441"/>
    <w:rsid w:val="007742C0"/>
    <w:rsid w:val="007B2E8D"/>
    <w:rsid w:val="007D6556"/>
    <w:rsid w:val="007E3A3A"/>
    <w:rsid w:val="008F351D"/>
    <w:rsid w:val="00900604"/>
    <w:rsid w:val="0095570C"/>
    <w:rsid w:val="009A3D64"/>
    <w:rsid w:val="009B45BC"/>
    <w:rsid w:val="009F528C"/>
    <w:rsid w:val="00A27E93"/>
    <w:rsid w:val="00A61544"/>
    <w:rsid w:val="00AB59F0"/>
    <w:rsid w:val="00AF7E9B"/>
    <w:rsid w:val="00B07DB0"/>
    <w:rsid w:val="00B41463"/>
    <w:rsid w:val="00B77B94"/>
    <w:rsid w:val="00BA38AB"/>
    <w:rsid w:val="00BD7012"/>
    <w:rsid w:val="00C66791"/>
    <w:rsid w:val="00C92C47"/>
    <w:rsid w:val="00CF5CCD"/>
    <w:rsid w:val="00D1708A"/>
    <w:rsid w:val="00D34C97"/>
    <w:rsid w:val="00D34EA7"/>
    <w:rsid w:val="00D5199C"/>
    <w:rsid w:val="00D92221"/>
    <w:rsid w:val="00DB56FE"/>
    <w:rsid w:val="00E013B9"/>
    <w:rsid w:val="00E30EBF"/>
    <w:rsid w:val="00EF36A1"/>
    <w:rsid w:val="00EF538E"/>
    <w:rsid w:val="00F0095E"/>
    <w:rsid w:val="00F4062D"/>
    <w:rsid w:val="00FA261A"/>
    <w:rsid w:val="00FE373F"/>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Heading1">
    <w:name w:val="heading 1"/>
    <w:basedOn w:val="body"/>
    <w:next w:val="Normal"/>
    <w:qFormat/>
    <w:rsid w:val="003A75E2"/>
    <w:pPr>
      <w:jc w:val="center"/>
      <w:outlineLvl w:val="0"/>
    </w:pPr>
    <w:rPr>
      <w:b/>
      <w:sz w:val="24"/>
    </w:rPr>
  </w:style>
  <w:style w:type="paragraph" w:styleId="Heading2">
    <w:name w:val="heading 2"/>
    <w:basedOn w:val="Normal"/>
    <w:next w:val="Normal"/>
    <w:qFormat/>
    <w:rsid w:val="003A75E2"/>
    <w:pPr>
      <w:spacing w:before="0"/>
      <w:jc w:val="center"/>
      <w:outlineLvl w:val="1"/>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A75E2"/>
    <w:pPr>
      <w:spacing w:before="0"/>
    </w:pPr>
    <w:rPr>
      <w:sz w:val="18"/>
      <w:szCs w:val="20"/>
    </w:rPr>
  </w:style>
  <w:style w:type="character" w:styleId="Hyperlink">
    <w:name w:val="Hyperlink"/>
    <w:uiPriority w:val="99"/>
    <w:unhideWhenUsed/>
    <w:rsid w:val="00BD7012"/>
    <w:rPr>
      <w:color w:val="0000FF"/>
      <w:u w:val="single"/>
    </w:rPr>
  </w:style>
  <w:style w:type="paragraph" w:styleId="BalloonText">
    <w:name w:val="Balloon Text"/>
    <w:basedOn w:val="Normal"/>
    <w:semiHidden/>
    <w:rsid w:val="003A75E2"/>
    <w:rPr>
      <w:rFonts w:ascii="Tahoma" w:hAnsi="Tahoma" w:cs="Tahoma"/>
      <w:szCs w:val="16"/>
    </w:rPr>
  </w:style>
  <w:style w:type="character" w:styleId="CommentReference">
    <w:name w:val="annotation reference"/>
    <w:semiHidden/>
    <w:rsid w:val="003A75E2"/>
    <w:rPr>
      <w:sz w:val="16"/>
      <w:szCs w:val="16"/>
    </w:rPr>
  </w:style>
  <w:style w:type="paragraph" w:styleId="CommentText">
    <w:name w:val="annotation text"/>
    <w:basedOn w:val="Normal"/>
    <w:semiHidden/>
    <w:rsid w:val="003A75E2"/>
    <w:rPr>
      <w:sz w:val="20"/>
      <w:szCs w:val="20"/>
    </w:rPr>
  </w:style>
  <w:style w:type="paragraph" w:styleId="CommentSubject">
    <w:name w:val="annotation subject"/>
    <w:basedOn w:val="CommentText"/>
    <w:next w:val="CommentText"/>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ListParagraph">
    <w:name w:val="List Paragraph"/>
    <w:basedOn w:val="Normal"/>
    <w:uiPriority w:val="34"/>
    <w:qFormat/>
    <w:rsid w:val="00FE373F"/>
    <w:pPr>
      <w:ind w:left="720"/>
      <w:contextualSpacing/>
    </w:pPr>
  </w:style>
  <w:style w:type="paragraph" w:styleId="Bibliography">
    <w:name w:val="Bibliography"/>
    <w:basedOn w:val="Normal"/>
    <w:next w:val="Normal"/>
    <w:uiPriority w:val="37"/>
    <w:unhideWhenUsed/>
    <w:rsid w:val="00295606"/>
    <w:pPr>
      <w:tabs>
        <w:tab w:val="left" w:pos="380"/>
      </w:tabs>
      <w:ind w:left="384" w:hanging="384"/>
    </w:pPr>
  </w:style>
  <w:style w:type="paragraph" w:styleId="Quote">
    <w:name w:val="Quote"/>
    <w:basedOn w:val="Normal"/>
    <w:next w:val="Normal"/>
    <w:link w:val="QuoteChar"/>
    <w:uiPriority w:val="29"/>
    <w:qFormat/>
    <w:rsid w:val="007E3A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E3A3A"/>
    <w:rPr>
      <w:rFonts w:ascii="Century Gothic" w:hAnsi="Century Gothic"/>
      <w:i/>
      <w:iCs/>
      <w:color w:val="404040" w:themeColor="text1" w:themeTint="BF"/>
      <w:sz w:val="16"/>
      <w:szCs w:val="24"/>
      <w:lang w:val="en-US" w:eastAsia="en-US"/>
    </w:rPr>
  </w:style>
  <w:style w:type="paragraph" w:styleId="Revision">
    <w:name w:val="Revision"/>
    <w:hidden/>
    <w:uiPriority w:val="99"/>
    <w:semiHidden/>
    <w:rsid w:val="00B77B94"/>
    <w:rPr>
      <w:rFonts w:ascii="Century Gothic" w:hAnsi="Century Gothic"/>
      <w:sz w:val="1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18919">
      <w:bodyDiv w:val="1"/>
      <w:marLeft w:val="0"/>
      <w:marRight w:val="0"/>
      <w:marTop w:val="0"/>
      <w:marBottom w:val="0"/>
      <w:divBdr>
        <w:top w:val="none" w:sz="0" w:space="0" w:color="auto"/>
        <w:left w:val="none" w:sz="0" w:space="0" w:color="auto"/>
        <w:bottom w:val="none" w:sz="0" w:space="0" w:color="auto"/>
        <w:right w:val="none" w:sz="0" w:space="0" w:color="auto"/>
      </w:divBdr>
    </w:div>
    <w:div w:id="49553964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17">
          <w:marLeft w:val="0"/>
          <w:marRight w:val="0"/>
          <w:marTop w:val="0"/>
          <w:marBottom w:val="0"/>
          <w:divBdr>
            <w:top w:val="none" w:sz="0" w:space="0" w:color="auto"/>
            <w:left w:val="none" w:sz="0" w:space="0" w:color="auto"/>
            <w:bottom w:val="none" w:sz="0" w:space="0" w:color="auto"/>
            <w:right w:val="none" w:sz="0" w:space="0" w:color="auto"/>
          </w:divBdr>
          <w:divsChild>
            <w:div w:id="1225482739">
              <w:marLeft w:val="0"/>
              <w:marRight w:val="0"/>
              <w:marTop w:val="0"/>
              <w:marBottom w:val="0"/>
              <w:divBdr>
                <w:top w:val="none" w:sz="0" w:space="0" w:color="auto"/>
                <w:left w:val="none" w:sz="0" w:space="0" w:color="auto"/>
                <w:bottom w:val="none" w:sz="0" w:space="0" w:color="auto"/>
                <w:right w:val="none" w:sz="0" w:space="0" w:color="auto"/>
              </w:divBdr>
              <w:divsChild>
                <w:div w:id="16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21352">
      <w:bodyDiv w:val="1"/>
      <w:marLeft w:val="0"/>
      <w:marRight w:val="0"/>
      <w:marTop w:val="0"/>
      <w:marBottom w:val="0"/>
      <w:divBdr>
        <w:top w:val="none" w:sz="0" w:space="0" w:color="auto"/>
        <w:left w:val="none" w:sz="0" w:space="0" w:color="auto"/>
        <w:bottom w:val="none" w:sz="0" w:space="0" w:color="auto"/>
        <w:right w:val="none" w:sz="0" w:space="0" w:color="auto"/>
      </w:divBdr>
      <w:divsChild>
        <w:div w:id="1767113151">
          <w:marLeft w:val="0"/>
          <w:marRight w:val="0"/>
          <w:marTop w:val="0"/>
          <w:marBottom w:val="0"/>
          <w:divBdr>
            <w:top w:val="none" w:sz="0" w:space="0" w:color="auto"/>
            <w:left w:val="none" w:sz="0" w:space="0" w:color="auto"/>
            <w:bottom w:val="none" w:sz="0" w:space="0" w:color="auto"/>
            <w:right w:val="none" w:sz="0" w:space="0" w:color="auto"/>
          </w:divBdr>
          <w:divsChild>
            <w:div w:id="713310489">
              <w:marLeft w:val="0"/>
              <w:marRight w:val="0"/>
              <w:marTop w:val="0"/>
              <w:marBottom w:val="0"/>
              <w:divBdr>
                <w:top w:val="none" w:sz="0" w:space="0" w:color="auto"/>
                <w:left w:val="none" w:sz="0" w:space="0" w:color="auto"/>
                <w:bottom w:val="none" w:sz="0" w:space="0" w:color="auto"/>
                <w:right w:val="none" w:sz="0" w:space="0" w:color="auto"/>
              </w:divBdr>
              <w:divsChild>
                <w:div w:id="1093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C:\Users\Pedro\AppData\Roaming\Microsoft\Templates\Child's emergency contact and medical information.dot</Template>
  <TotalTime>202</TotalTime>
  <Pages>2</Pages>
  <Words>2357</Words>
  <Characters>13435</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15761</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Filipe Magno de Gouveia Quintal</cp:lastModifiedBy>
  <cp:revision>29</cp:revision>
  <cp:lastPrinted>2003-12-01T08:33:00Z</cp:lastPrinted>
  <dcterms:created xsi:type="dcterms:W3CDTF">2014-04-29T16:24:00Z</dcterms:created>
  <dcterms:modified xsi:type="dcterms:W3CDTF">2020-09-10T09:38:00Z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ZOTERO_PREF_1">
    <vt:lpwstr>&lt;data data-version="3" zotero-version="5.0.89"&gt;&lt;session id="CL9exFH1"/&gt;&lt;style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