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6CA2" w14:textId="0982DD83" w:rsidR="00626A8B" w:rsidRPr="00BC6D7C" w:rsidRDefault="00C427C1" w:rsidP="00F71810">
      <w:pPr>
        <w:jc w:val="center"/>
        <w:rPr>
          <w:rFonts w:ascii="宋体" w:hAnsi="宋体"/>
          <w:b/>
          <w:bCs/>
        </w:rPr>
      </w:pPr>
      <w:r w:rsidRPr="00BC6D7C">
        <w:rPr>
          <w:rFonts w:hint="eastAsia"/>
          <w:b/>
          <w:bCs/>
        </w:rPr>
        <w:t>六</w:t>
      </w:r>
      <w:r w:rsidR="00DF5765" w:rsidRPr="00BC6D7C">
        <w:rPr>
          <w:rFonts w:ascii="宋体" w:hAnsi="宋体" w:hint="eastAsia"/>
          <w:b/>
          <w:bCs/>
        </w:rPr>
        <w:t>、</w:t>
      </w:r>
      <w:r w:rsidR="00B61DCB" w:rsidRPr="00BC6D7C">
        <w:rPr>
          <w:rFonts w:ascii="宋体" w:hAnsi="宋体" w:hint="eastAsia"/>
          <w:b/>
          <w:bCs/>
        </w:rPr>
        <w:t>问题二的模型建立与求解</w:t>
      </w:r>
    </w:p>
    <w:p w14:paraId="5E965731" w14:textId="1DF20B23" w:rsidR="00B74981" w:rsidRDefault="00B74981" w:rsidP="00F71810"/>
    <w:p w14:paraId="083DED7B" w14:textId="5C5C6F89" w:rsidR="00B74981" w:rsidRDefault="00B74981" w:rsidP="00F71810">
      <w:pPr>
        <w:rPr>
          <w:b/>
          <w:bCs/>
        </w:rPr>
      </w:pPr>
      <w:r w:rsidRPr="00BA42BC">
        <w:rPr>
          <w:rFonts w:hint="eastAsia"/>
          <w:b/>
          <w:bCs/>
        </w:rPr>
        <w:t>6</w:t>
      </w:r>
      <w:r w:rsidRPr="00BA42BC">
        <w:rPr>
          <w:b/>
          <w:bCs/>
        </w:rPr>
        <w:t xml:space="preserve">.1 </w:t>
      </w:r>
      <w:r w:rsidR="0028201A" w:rsidRPr="00BA42BC">
        <w:rPr>
          <w:rFonts w:hint="eastAsia"/>
          <w:b/>
          <w:bCs/>
        </w:rPr>
        <w:t>数据</w:t>
      </w:r>
      <w:r w:rsidR="009F3144">
        <w:rPr>
          <w:rFonts w:hint="eastAsia"/>
          <w:b/>
          <w:bCs/>
        </w:rPr>
        <w:t>预</w:t>
      </w:r>
      <w:r w:rsidR="0028201A" w:rsidRPr="00BA42BC">
        <w:rPr>
          <w:rFonts w:hint="eastAsia"/>
          <w:b/>
          <w:bCs/>
        </w:rPr>
        <w:t>处理</w:t>
      </w:r>
    </w:p>
    <w:p w14:paraId="271F4949" w14:textId="6E69F2E8" w:rsidR="00866973" w:rsidRPr="00BA42BC" w:rsidRDefault="00866973" w:rsidP="00F71810">
      <w:pPr>
        <w:rPr>
          <w:b/>
          <w:bCs/>
        </w:rPr>
      </w:pPr>
      <w:r>
        <w:rPr>
          <w:rFonts w:hint="eastAsia"/>
          <w:b/>
          <w:bCs/>
        </w:rPr>
        <w:t>6</w:t>
      </w:r>
      <w:r>
        <w:rPr>
          <w:b/>
          <w:bCs/>
        </w:rPr>
        <w:t xml:space="preserve">.1.1 </w:t>
      </w:r>
      <w:r>
        <w:rPr>
          <w:rFonts w:hint="eastAsia"/>
          <w:b/>
          <w:bCs/>
        </w:rPr>
        <w:t>数据</w:t>
      </w:r>
      <w:r w:rsidR="009E5505">
        <w:rPr>
          <w:rFonts w:hint="eastAsia"/>
          <w:b/>
          <w:bCs/>
        </w:rPr>
        <w:t>标准化</w:t>
      </w:r>
      <w:r w:rsidR="00D507F1">
        <w:rPr>
          <w:rFonts w:hint="eastAsia"/>
          <w:b/>
          <w:bCs/>
        </w:rPr>
        <w:t>优点</w:t>
      </w:r>
    </w:p>
    <w:p w14:paraId="08F613F4" w14:textId="71119B4B" w:rsidR="0028201A" w:rsidRDefault="00CA699A" w:rsidP="00F71810">
      <w:r>
        <w:tab/>
      </w:r>
      <w:r w:rsidR="00E666D6">
        <w:rPr>
          <w:rFonts w:hint="eastAsia"/>
        </w:rPr>
        <w:t>对于本题，自变量为母亲的身体指标与心理指标</w:t>
      </w:r>
      <w:r w:rsidR="007D527E">
        <w:rPr>
          <w:rFonts w:hint="eastAsia"/>
        </w:rPr>
        <w:t>(</w:t>
      </w:r>
      <w:r w:rsidR="007D527E">
        <w:rPr>
          <w:rFonts w:hint="eastAsia"/>
        </w:rPr>
        <w:t>年龄，婚姻状况，教育程度等</w:t>
      </w:r>
      <w:r w:rsidR="007D527E">
        <w:t>)</w:t>
      </w:r>
      <w:r w:rsidR="00E666D6">
        <w:rPr>
          <w:rFonts w:hint="eastAsia"/>
        </w:rPr>
        <w:t>，因变量为</w:t>
      </w:r>
      <w:r w:rsidR="00E041A8">
        <w:rPr>
          <w:rFonts w:hint="eastAsia"/>
        </w:rPr>
        <w:t>婴儿的行为特征，</w:t>
      </w:r>
      <w:r w:rsidR="008176B9">
        <w:rPr>
          <w:rFonts w:hint="eastAsia"/>
        </w:rPr>
        <w:t>需要对</w:t>
      </w:r>
      <w:r w:rsidR="00D630A7">
        <w:rPr>
          <w:rFonts w:hint="eastAsia"/>
        </w:rPr>
        <w:t>该分类变量进行</w:t>
      </w:r>
      <w:r w:rsidR="005E3223">
        <w:rPr>
          <w:rFonts w:hint="eastAsia"/>
        </w:rPr>
        <w:t>数据标准化以及独热编码</w:t>
      </w:r>
      <w:r w:rsidR="005E3223">
        <w:rPr>
          <w:rFonts w:hint="eastAsia"/>
        </w:rPr>
        <w:t>(</w:t>
      </w:r>
      <w:r w:rsidR="005E3223">
        <w:t>one-hot)</w:t>
      </w:r>
      <w:r w:rsidR="0074254B">
        <w:rPr>
          <w:rFonts w:hint="eastAsia"/>
        </w:rPr>
        <w:t>。</w:t>
      </w:r>
    </w:p>
    <w:p w14:paraId="73BDF1AB" w14:textId="0C6E7AC4" w:rsidR="0074254B" w:rsidRDefault="009F3144" w:rsidP="00F71810">
      <w:r>
        <w:tab/>
      </w:r>
      <w:r w:rsidR="00914BC1">
        <w:rPr>
          <w:rFonts w:hint="eastAsia"/>
        </w:rPr>
        <w:t>在机器学习中，</w:t>
      </w:r>
      <w:r w:rsidR="003830D8">
        <w:rPr>
          <w:rFonts w:hint="eastAsia"/>
        </w:rPr>
        <w:t>标准化有助于提升模型</w:t>
      </w:r>
      <w:r w:rsidR="003A0884">
        <w:rPr>
          <w:rFonts w:hint="eastAsia"/>
        </w:rPr>
        <w:t>精度，许多学习算法中的目标函数的基础都是假设所有的特征都是零均值并且具有同一阶数上的</w:t>
      </w:r>
      <w:r w:rsidR="00D917FB">
        <w:rPr>
          <w:rFonts w:hint="eastAsia"/>
        </w:rPr>
        <w:t>方差。如果某个特征的方程比其他特征大几个数量级，那么它就会在学习算法中占据主导地位，从而很难从其他特征中学习。</w:t>
      </w:r>
    </w:p>
    <w:p w14:paraId="0AE8557F" w14:textId="3C1EDE9D" w:rsidR="00C93DD6" w:rsidRDefault="00C93DD6" w:rsidP="00F71810">
      <w:r>
        <w:tab/>
      </w:r>
      <w:r w:rsidR="00255A06">
        <w:rPr>
          <w:rFonts w:hint="eastAsia"/>
        </w:rPr>
        <w:t>不仅如此，对数据进行标准化后，以线性模型为例，最优解的寻优过程会变得明显平缓，更容易正确地收敛到最优解。</w:t>
      </w:r>
    </w:p>
    <w:p w14:paraId="1C4B526E" w14:textId="77777777" w:rsidR="00A10F14" w:rsidRDefault="00A10F14" w:rsidP="00F71810"/>
    <w:p w14:paraId="4CC633AF" w14:textId="319D8280" w:rsidR="00A10F14" w:rsidRDefault="00A10F14" w:rsidP="00F71810">
      <w:pPr>
        <w:rPr>
          <w:b/>
          <w:bCs/>
        </w:rPr>
      </w:pPr>
      <w:r w:rsidRPr="00313FC4">
        <w:rPr>
          <w:rFonts w:hint="eastAsia"/>
          <w:b/>
          <w:bCs/>
        </w:rPr>
        <w:t>6</w:t>
      </w:r>
      <w:r w:rsidRPr="00313FC4">
        <w:rPr>
          <w:b/>
          <w:bCs/>
        </w:rPr>
        <w:t xml:space="preserve">.1.2 </w:t>
      </w:r>
      <w:r w:rsidR="00EE4DF6" w:rsidRPr="00313FC4">
        <w:rPr>
          <w:rFonts w:hint="eastAsia"/>
          <w:b/>
          <w:bCs/>
        </w:rPr>
        <w:t>数据标准化实现</w:t>
      </w:r>
    </w:p>
    <w:p w14:paraId="6B6169C4" w14:textId="77777777" w:rsidR="008964A1" w:rsidRPr="00EF6551" w:rsidRDefault="00A3469C" w:rsidP="00F71810">
      <w:r w:rsidRPr="00EF6551">
        <w:rPr>
          <w:rFonts w:hint="eastAsia"/>
        </w:rPr>
        <w:t>(</w:t>
      </w:r>
      <w:r w:rsidRPr="00EF6551">
        <w:t xml:space="preserve">1) </w:t>
      </w:r>
      <w:proofErr w:type="spellStart"/>
      <w:r w:rsidR="008964A1" w:rsidRPr="00EF6551">
        <w:rPr>
          <w:rFonts w:hint="eastAsia"/>
        </w:rPr>
        <w:t>StandardScaler</w:t>
      </w:r>
      <w:proofErr w:type="spellEnd"/>
    </w:p>
    <w:p w14:paraId="149D9B54" w14:textId="53CB5D3B" w:rsidR="00D6689B" w:rsidRDefault="009A0490" w:rsidP="00F71810">
      <w:r>
        <w:rPr>
          <w:rFonts w:hint="eastAsia"/>
        </w:rPr>
        <w:t>核心思想为</w:t>
      </w:r>
      <w:r w:rsidR="001935DA">
        <w:rPr>
          <w:rFonts w:hint="eastAsia"/>
        </w:rPr>
        <w:t>标准化数据通过减去均值后除以标准差</w:t>
      </w:r>
      <w:r w:rsidR="00E852AE">
        <w:rPr>
          <w:rFonts w:hint="eastAsia"/>
        </w:rPr>
        <w:t>：</w:t>
      </w:r>
    </w:p>
    <w:p w14:paraId="355C7AC1" w14:textId="52092E1C" w:rsidR="001F5B30" w:rsidRPr="002A569D" w:rsidRDefault="00000000" w:rsidP="00F7181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0B4C1620" w14:textId="54840D23" w:rsidR="002A569D" w:rsidRDefault="002A569D" w:rsidP="00F71810">
      <w:r>
        <w:rPr>
          <w:rFonts w:hint="eastAsia"/>
        </w:rPr>
        <w:t>其中</w:t>
      </w:r>
      <m:oMath>
        <m:r>
          <w:rPr>
            <w:rFonts w:ascii="Cambria Math" w:hAnsi="Cambria Math"/>
          </w:rPr>
          <m:t>X</m:t>
        </m:r>
      </m:oMath>
      <w:r>
        <w:rPr>
          <w:rFonts w:hint="eastAsia"/>
        </w:rPr>
        <w:t>为</w:t>
      </w:r>
      <w:r w:rsidR="00FA7CC1">
        <w:rPr>
          <w:rFonts w:hint="eastAsia"/>
        </w:rPr>
        <w:t>样本</w:t>
      </w:r>
      <w:r>
        <w:rPr>
          <w:rFonts w:hint="eastAsia"/>
        </w:rPr>
        <w:t>数据，</w:t>
      </w:r>
      <m:oMath>
        <m:r>
          <w:rPr>
            <w:rFonts w:ascii="Cambria Math" w:hAnsi="Cambria Math"/>
          </w:rPr>
          <m:t>μ</m:t>
        </m:r>
      </m:oMath>
      <w:r w:rsidR="00D8348D">
        <w:rPr>
          <w:rFonts w:hint="eastAsia"/>
        </w:rPr>
        <w:t>为</w:t>
      </w:r>
      <w:r w:rsidR="002D38DB">
        <w:rPr>
          <w:rFonts w:hint="eastAsia"/>
        </w:rPr>
        <w:t>样本</w:t>
      </w:r>
      <w:r w:rsidR="00D8348D">
        <w:rPr>
          <w:rFonts w:hint="eastAsia"/>
        </w:rPr>
        <w:t>数据的平均值，</w:t>
      </w:r>
      <m:oMath>
        <m:r>
          <w:rPr>
            <w:rFonts w:ascii="Cambria Math" w:hAnsi="Cambria Math"/>
          </w:rPr>
          <m:t>σ</m:t>
        </m:r>
      </m:oMath>
      <w:r w:rsidR="00D8348D">
        <w:rPr>
          <w:rFonts w:hint="eastAsia"/>
        </w:rPr>
        <w:t>为</w:t>
      </w:r>
      <w:r w:rsidR="002367B6">
        <w:rPr>
          <w:rFonts w:hint="eastAsia"/>
        </w:rPr>
        <w:t>样本</w:t>
      </w:r>
      <w:r w:rsidR="00D8348D">
        <w:rPr>
          <w:rFonts w:hint="eastAsia"/>
        </w:rPr>
        <w:t>数据的</w:t>
      </w:r>
      <w:r w:rsidR="00F029C5">
        <w:rPr>
          <w:rFonts w:hint="eastAsia"/>
        </w:rPr>
        <w:t>标准</w:t>
      </w:r>
      <w:r w:rsidR="00D8348D">
        <w:rPr>
          <w:rFonts w:hint="eastAsia"/>
        </w:rPr>
        <w:t>差</w:t>
      </w:r>
      <w:r w:rsidR="00DC0818">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C0818">
        <w:rPr>
          <w:rFonts w:hint="eastAsia"/>
        </w:rPr>
        <w:t>是标准化后的</w:t>
      </w:r>
      <w:r w:rsidR="00CF525F">
        <w:rPr>
          <w:rFonts w:hint="eastAsia"/>
        </w:rPr>
        <w:t>样本</w:t>
      </w:r>
      <w:r w:rsidR="00DC0818">
        <w:rPr>
          <w:rFonts w:hint="eastAsia"/>
        </w:rPr>
        <w:t>数据</w:t>
      </w:r>
      <w:r w:rsidR="00CE6068">
        <w:rPr>
          <w:rFonts w:hint="eastAsia"/>
        </w:rPr>
        <w:t>，</w:t>
      </w:r>
      <w:r w:rsidR="00543564">
        <w:rPr>
          <w:rFonts w:hint="eastAsia"/>
        </w:rPr>
        <w:t>经过处理后的样本数据</w:t>
      </w:r>
      <w:r w:rsidR="007F37AF">
        <w:rPr>
          <w:rFonts w:hint="eastAsia"/>
        </w:rPr>
        <w:t>符合标准正态分布，即均值为</w:t>
      </w:r>
      <m:oMath>
        <m:r>
          <w:rPr>
            <w:rFonts w:ascii="Cambria Math" w:hAnsi="Cambria Math"/>
          </w:rPr>
          <m:t>0</m:t>
        </m:r>
      </m:oMath>
      <w:r w:rsidR="007F37AF">
        <w:rPr>
          <w:rFonts w:hint="eastAsia"/>
        </w:rPr>
        <w:t>，标准差为</w:t>
      </w:r>
      <m:oMath>
        <m:r>
          <w:rPr>
            <w:rFonts w:ascii="Cambria Math" w:hAnsi="Cambria Math"/>
          </w:rPr>
          <m:t>1</m:t>
        </m:r>
      </m:oMath>
      <w:r w:rsidR="00521A40">
        <w:rPr>
          <w:rFonts w:hint="eastAsia"/>
        </w:rPr>
        <w:t>。</w:t>
      </w:r>
    </w:p>
    <w:p w14:paraId="7F93DAA0" w14:textId="77777777" w:rsidR="00BE055D" w:rsidRDefault="00BE055D" w:rsidP="00F71810"/>
    <w:p w14:paraId="211CC410" w14:textId="54812738" w:rsidR="007A2BC5" w:rsidRDefault="007A2BC5" w:rsidP="00F71810">
      <w:r>
        <w:rPr>
          <w:rFonts w:hint="eastAsia"/>
        </w:rPr>
        <w:t>(</w:t>
      </w:r>
      <w:r>
        <w:t xml:space="preserve">2) </w:t>
      </w:r>
      <w:proofErr w:type="spellStart"/>
      <w:r w:rsidR="006F0BFA">
        <w:t>MinMaxScaler</w:t>
      </w:r>
      <w:proofErr w:type="spellEnd"/>
    </w:p>
    <w:p w14:paraId="1C4A4F19" w14:textId="05DEF8E2" w:rsidR="0031291B" w:rsidRDefault="00265636" w:rsidP="00F71810">
      <w:r>
        <w:rPr>
          <w:rFonts w:hint="eastAsia"/>
        </w:rPr>
        <w:t>核心思想为对原始数据进行线性变换，使结果映射到</w:t>
      </w:r>
      <m:oMath>
        <m:r>
          <w:rPr>
            <w:rFonts w:ascii="Cambria Math" w:hAnsi="Cambria Math"/>
          </w:rPr>
          <m:t>[0, 1]</m:t>
        </m:r>
      </m:oMath>
      <w:r>
        <w:rPr>
          <w:rFonts w:hint="eastAsia"/>
        </w:rPr>
        <w:t>区间</w:t>
      </w:r>
    </w:p>
    <w:p w14:paraId="710ECC78" w14:textId="307387BC" w:rsidR="003A7533" w:rsidRPr="0015442C" w:rsidRDefault="00000000" w:rsidP="00F7181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1≤j≤n</m:t>
                          </m:r>
                          <m:ctrlPr>
                            <w:rPr>
                              <w:rFonts w:ascii="Cambria Math" w:hAnsi="Cambria Math"/>
                            </w:rPr>
                          </m:ctrlPr>
                        </m:lim>
                      </m:limLow>
                    </m:fName>
                    <m:e>
                      <m:sSub>
                        <m:sSubPr>
                          <m:ctrlPr>
                            <w:rPr>
                              <w:rFonts w:ascii="Cambria Math" w:hAnsi="Cambria Math"/>
                              <w:i/>
                            </w:rPr>
                          </m:ctrlPr>
                        </m:sSubPr>
                        <m:e>
                          <m:r>
                            <w:rPr>
                              <w:rFonts w:ascii="Cambria Math" w:hAnsi="Cambria Math"/>
                            </w:rPr>
                            <m:t>X</m:t>
                          </m:r>
                        </m:e>
                        <m:sub>
                          <m:r>
                            <w:rPr>
                              <w:rFonts w:ascii="Cambria Math" w:hAnsi="Cambria Math"/>
                            </w:rPr>
                            <m:t>j</m:t>
                          </m:r>
                        </m:sub>
                      </m:sSub>
                    </m:e>
                  </m:func>
                </m:num>
                <m:den>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1≤j≤n</m:t>
                          </m:r>
                        </m:lim>
                      </m:limLow>
                      <m:ctrlPr>
                        <w:rPr>
                          <w:rFonts w:ascii="Cambria Math" w:hAnsi="Cambria Math"/>
                          <w:i/>
                        </w:rPr>
                      </m:ctrlPr>
                    </m:fName>
                    <m:e>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1≤j≤n</m:t>
                          </m:r>
                          <m:ctrlPr>
                            <w:rPr>
                              <w:rFonts w:ascii="Cambria Math" w:hAnsi="Cambria Math"/>
                            </w:rPr>
                          </m:ctrlPr>
                        </m:lim>
                      </m:limLow>
                    </m:fName>
                    <m:e>
                      <m:sSub>
                        <m:sSubPr>
                          <m:ctrlPr>
                            <w:rPr>
                              <w:rFonts w:ascii="Cambria Math" w:hAnsi="Cambria Math"/>
                              <w:i/>
                            </w:rPr>
                          </m:ctrlPr>
                        </m:sSubPr>
                        <m:e>
                          <m:r>
                            <w:rPr>
                              <w:rFonts w:ascii="Cambria Math" w:hAnsi="Cambria Math"/>
                            </w:rPr>
                            <m:t>X</m:t>
                          </m:r>
                        </m:e>
                        <m:sub>
                          <m:r>
                            <w:rPr>
                              <w:rFonts w:ascii="Cambria Math" w:hAnsi="Cambria Math"/>
                            </w:rPr>
                            <m:t>j</m:t>
                          </m:r>
                        </m:sub>
                      </m:sSub>
                    </m:e>
                  </m:func>
                </m:den>
              </m:f>
              <m:r>
                <w:rPr>
                  <w:rFonts w:ascii="Cambria Math" w:hAnsi="Cambria Math"/>
                </w:rPr>
                <m:t xml:space="preserve"> #</m:t>
              </m:r>
              <m:d>
                <m:dPr>
                  <m:ctrlPr>
                    <w:rPr>
                      <w:rFonts w:ascii="Cambria Math" w:hAnsi="Cambria Math"/>
                      <w:i/>
                    </w:rPr>
                  </m:ctrlPr>
                </m:dPr>
                <m:e>
                  <m:r>
                    <w:rPr>
                      <w:rFonts w:ascii="Cambria Math" w:hAnsi="Cambria Math"/>
                    </w:rPr>
                    <m:t>2-2</m:t>
                  </m:r>
                </m:e>
              </m:d>
            </m:e>
          </m:eqArr>
        </m:oMath>
      </m:oMathPara>
    </w:p>
    <w:p w14:paraId="0D1ACA6B" w14:textId="05779258" w:rsidR="0015442C" w:rsidRDefault="00AE4B26" w:rsidP="00F71810">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为样本数据，</w:t>
      </w:r>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j</m:t>
                </m:r>
              </m:sub>
            </m:sSub>
          </m:e>
        </m:func>
      </m:oMath>
      <w:r w:rsidR="008A38B6">
        <w:rPr>
          <w:rFonts w:hint="eastAsia"/>
        </w:rPr>
        <w:t>为样本数据的最小值，</w:t>
      </w: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j</m:t>
                </m:r>
              </m:sub>
            </m:sSub>
          </m:e>
        </m:func>
      </m:oMath>
      <w:r w:rsidR="008A38B6">
        <w:rPr>
          <w:rFonts w:hint="eastAsia"/>
        </w:rPr>
        <w:t>为样本数据的最大值</w:t>
      </w:r>
      <w:r w:rsidR="005135D7">
        <w:rPr>
          <w:rFonts w:hint="eastAsia"/>
        </w:rPr>
        <w:t>，</w:t>
      </w:r>
      <w:r w:rsidR="009E098F">
        <w:rPr>
          <w:rFonts w:hint="eastAsia"/>
        </w:rPr>
        <w:t>使得</w:t>
      </w:r>
      <w:r w:rsidR="00E52B17">
        <w:rPr>
          <w:rFonts w:hint="eastAsia"/>
        </w:rPr>
        <w:t>最终</w:t>
      </w:r>
      <w:r w:rsidR="00CC57AD">
        <w:rPr>
          <w:rFonts w:hint="eastAsia"/>
        </w:rPr>
        <w:t>结果</w:t>
      </w:r>
      <w:r w:rsidR="00804088">
        <w:rPr>
          <w:rFonts w:hint="eastAsia"/>
        </w:rPr>
        <w:t>放缩</w:t>
      </w:r>
      <w:r w:rsidR="00CC57AD">
        <w:rPr>
          <w:rFonts w:hint="eastAsia"/>
        </w:rPr>
        <w:t>到</w:t>
      </w:r>
      <m:oMath>
        <m:r>
          <w:rPr>
            <w:rFonts w:ascii="Cambria Math" w:hAnsi="Cambria Math"/>
          </w:rPr>
          <m:t>[0, 1]</m:t>
        </m:r>
      </m:oMath>
      <w:r w:rsidR="003B4F05">
        <w:rPr>
          <w:rFonts w:hint="eastAsia"/>
        </w:rPr>
        <w:t>区间</w:t>
      </w:r>
      <w:r w:rsidR="001F0637">
        <w:rPr>
          <w:rFonts w:hint="eastAsia"/>
        </w:rPr>
        <w:t>。</w:t>
      </w:r>
    </w:p>
    <w:p w14:paraId="43131E78" w14:textId="77777777" w:rsidR="00745FD6" w:rsidRDefault="00745FD6" w:rsidP="00F71810"/>
    <w:p w14:paraId="2F208524" w14:textId="38F76CC1" w:rsidR="00745FD6" w:rsidRDefault="00745FD6" w:rsidP="00F71810">
      <w:pPr>
        <w:jc w:val="center"/>
      </w:pPr>
      <w:r>
        <w:rPr>
          <w:rFonts w:hint="eastAsia"/>
        </w:rPr>
        <w:t>表</w:t>
      </w:r>
      <w:r>
        <w:rPr>
          <w:rFonts w:hint="eastAsia"/>
        </w:rPr>
        <w:t>2</w:t>
      </w:r>
      <w:r>
        <w:t xml:space="preserve">.1 </w:t>
      </w:r>
      <w:r>
        <w:rPr>
          <w:rFonts w:hint="eastAsia"/>
        </w:rPr>
        <w:t>机器学习特征处理方法</w:t>
      </w:r>
    </w:p>
    <w:tbl>
      <w:tblPr>
        <w:tblStyle w:val="a4"/>
        <w:tblW w:w="9782" w:type="dxa"/>
        <w:tblInd w:w="-289" w:type="dxa"/>
        <w:tblLook w:val="04A0" w:firstRow="1" w:lastRow="0" w:firstColumn="1" w:lastColumn="0" w:noHBand="0" w:noVBand="1"/>
      </w:tblPr>
      <w:tblGrid>
        <w:gridCol w:w="2136"/>
        <w:gridCol w:w="2643"/>
        <w:gridCol w:w="5003"/>
      </w:tblGrid>
      <w:tr w:rsidR="00E54B89" w14:paraId="7C570923" w14:textId="77777777" w:rsidTr="008B0B4E">
        <w:tc>
          <w:tcPr>
            <w:tcW w:w="1985" w:type="dxa"/>
          </w:tcPr>
          <w:p w14:paraId="594EF0C7" w14:textId="56F5DEC1" w:rsidR="00803909" w:rsidRDefault="00803909" w:rsidP="00F71810">
            <w:pPr>
              <w:jc w:val="center"/>
            </w:pPr>
            <w:r>
              <w:rPr>
                <w:rFonts w:hint="eastAsia"/>
              </w:rPr>
              <w:t>类</w:t>
            </w:r>
          </w:p>
        </w:tc>
        <w:tc>
          <w:tcPr>
            <w:tcW w:w="2694" w:type="dxa"/>
          </w:tcPr>
          <w:p w14:paraId="4477EF9D" w14:textId="34C497A8" w:rsidR="00803909" w:rsidRDefault="00F73137" w:rsidP="00F71810">
            <w:pPr>
              <w:jc w:val="center"/>
            </w:pPr>
            <w:r>
              <w:rPr>
                <w:rFonts w:hint="eastAsia"/>
              </w:rPr>
              <w:t>功能</w:t>
            </w:r>
          </w:p>
        </w:tc>
        <w:tc>
          <w:tcPr>
            <w:tcW w:w="5103" w:type="dxa"/>
          </w:tcPr>
          <w:p w14:paraId="48303466" w14:textId="29F5D0B6" w:rsidR="00803909" w:rsidRDefault="00CC4BE2" w:rsidP="00F71810">
            <w:pPr>
              <w:jc w:val="center"/>
            </w:pPr>
            <w:r>
              <w:rPr>
                <w:rFonts w:hint="eastAsia"/>
              </w:rPr>
              <w:t>说明</w:t>
            </w:r>
          </w:p>
        </w:tc>
      </w:tr>
      <w:tr w:rsidR="00E54B89" w14:paraId="35204FBA" w14:textId="77777777" w:rsidTr="008B0B4E">
        <w:tc>
          <w:tcPr>
            <w:tcW w:w="1985" w:type="dxa"/>
          </w:tcPr>
          <w:p w14:paraId="32068CFC" w14:textId="0A4EC9D8" w:rsidR="00803909" w:rsidRDefault="003C4F5B" w:rsidP="00F71810">
            <w:pPr>
              <w:jc w:val="center"/>
            </w:pPr>
            <w:proofErr w:type="spellStart"/>
            <w:r w:rsidRPr="00EF6551">
              <w:rPr>
                <w:rFonts w:hint="eastAsia"/>
              </w:rPr>
              <w:t>StandardScaler</w:t>
            </w:r>
            <w:proofErr w:type="spellEnd"/>
          </w:p>
        </w:tc>
        <w:tc>
          <w:tcPr>
            <w:tcW w:w="2694" w:type="dxa"/>
          </w:tcPr>
          <w:p w14:paraId="405B7065" w14:textId="7F649DCD" w:rsidR="00803909" w:rsidRDefault="00C92754" w:rsidP="00F71810">
            <w:pPr>
              <w:jc w:val="center"/>
            </w:pPr>
            <w:r>
              <w:rPr>
                <w:rFonts w:hint="eastAsia"/>
              </w:rPr>
              <w:t>无</w:t>
            </w:r>
            <w:proofErr w:type="gramStart"/>
            <w:r>
              <w:rPr>
                <w:rFonts w:hint="eastAsia"/>
              </w:rPr>
              <w:t>量纲</w:t>
            </w:r>
            <w:r w:rsidR="00AF46D0">
              <w:rPr>
                <w:rFonts w:hint="eastAsia"/>
              </w:rPr>
              <w:t>化</w:t>
            </w:r>
            <w:proofErr w:type="gramEnd"/>
          </w:p>
        </w:tc>
        <w:tc>
          <w:tcPr>
            <w:tcW w:w="5103" w:type="dxa"/>
          </w:tcPr>
          <w:p w14:paraId="0EF3AC29" w14:textId="0AD057E4" w:rsidR="00803909" w:rsidRDefault="00740194" w:rsidP="00F71810">
            <w:pPr>
              <w:jc w:val="center"/>
            </w:pPr>
            <w:r>
              <w:rPr>
                <w:rFonts w:hint="eastAsia"/>
              </w:rPr>
              <w:t>标准化，将特征值转换至服从正态分布</w:t>
            </w:r>
          </w:p>
        </w:tc>
      </w:tr>
      <w:tr w:rsidR="00E54B89" w14:paraId="0A174062" w14:textId="77777777" w:rsidTr="008B0B4E">
        <w:tc>
          <w:tcPr>
            <w:tcW w:w="1985" w:type="dxa"/>
          </w:tcPr>
          <w:p w14:paraId="339F5A34" w14:textId="645638B5" w:rsidR="00803909" w:rsidRDefault="00833546" w:rsidP="00F71810">
            <w:pPr>
              <w:jc w:val="center"/>
            </w:pPr>
            <w:proofErr w:type="spellStart"/>
            <w:r>
              <w:rPr>
                <w:rFonts w:hint="eastAsia"/>
              </w:rPr>
              <w:t>Min</w:t>
            </w:r>
            <w:r>
              <w:t>MaxScaler</w:t>
            </w:r>
            <w:proofErr w:type="spellEnd"/>
          </w:p>
        </w:tc>
        <w:tc>
          <w:tcPr>
            <w:tcW w:w="2694" w:type="dxa"/>
          </w:tcPr>
          <w:p w14:paraId="0354493F" w14:textId="387AC3F1" w:rsidR="00803909" w:rsidRDefault="002644AE" w:rsidP="00F71810">
            <w:pPr>
              <w:jc w:val="center"/>
            </w:pPr>
            <w:r>
              <w:rPr>
                <w:rFonts w:hint="eastAsia"/>
              </w:rPr>
              <w:t>无</w:t>
            </w:r>
            <w:proofErr w:type="gramStart"/>
            <w:r>
              <w:rPr>
                <w:rFonts w:hint="eastAsia"/>
              </w:rPr>
              <w:t>量纲</w:t>
            </w:r>
            <w:r w:rsidR="00124520">
              <w:rPr>
                <w:rFonts w:hint="eastAsia"/>
              </w:rPr>
              <w:t>化</w:t>
            </w:r>
            <w:proofErr w:type="gramEnd"/>
          </w:p>
        </w:tc>
        <w:tc>
          <w:tcPr>
            <w:tcW w:w="5103" w:type="dxa"/>
          </w:tcPr>
          <w:p w14:paraId="538AACE2" w14:textId="2B3B776C" w:rsidR="00803909" w:rsidRDefault="00835288" w:rsidP="00F71810">
            <w:pPr>
              <w:jc w:val="center"/>
            </w:pPr>
            <w:r>
              <w:rPr>
                <w:rFonts w:hint="eastAsia"/>
              </w:rPr>
              <w:t>区间放缩，将特征值转换至</w:t>
            </w:r>
            <m:oMath>
              <m:r>
                <w:rPr>
                  <w:rFonts w:ascii="Cambria Math" w:hAnsi="Cambria Math"/>
                </w:rPr>
                <m:t>[0, 1]</m:t>
              </m:r>
            </m:oMath>
            <w:r>
              <w:rPr>
                <w:rFonts w:hint="eastAsia"/>
              </w:rPr>
              <w:t>区间</w:t>
            </w:r>
          </w:p>
        </w:tc>
      </w:tr>
      <w:tr w:rsidR="00E54B89" w14:paraId="029B82F5" w14:textId="77777777" w:rsidTr="008B0B4E">
        <w:tc>
          <w:tcPr>
            <w:tcW w:w="1985" w:type="dxa"/>
          </w:tcPr>
          <w:p w14:paraId="390DB7C2" w14:textId="1B5CEEA6" w:rsidR="00803909" w:rsidRDefault="00526061" w:rsidP="00F71810">
            <w:pPr>
              <w:jc w:val="center"/>
            </w:pPr>
            <w:r>
              <w:rPr>
                <w:rFonts w:hint="eastAsia"/>
              </w:rPr>
              <w:t>Nor</w:t>
            </w:r>
            <w:r>
              <w:t>malizer</w:t>
            </w:r>
          </w:p>
        </w:tc>
        <w:tc>
          <w:tcPr>
            <w:tcW w:w="2694" w:type="dxa"/>
          </w:tcPr>
          <w:p w14:paraId="5E4F643E" w14:textId="53E11C7D" w:rsidR="00803909" w:rsidRDefault="00526061" w:rsidP="00F71810">
            <w:pPr>
              <w:jc w:val="center"/>
            </w:pPr>
            <w:r>
              <w:rPr>
                <w:rFonts w:hint="eastAsia"/>
              </w:rPr>
              <w:t>归一化</w:t>
            </w:r>
          </w:p>
        </w:tc>
        <w:tc>
          <w:tcPr>
            <w:tcW w:w="5103" w:type="dxa"/>
          </w:tcPr>
          <w:p w14:paraId="26C58567" w14:textId="59FC929B" w:rsidR="00803909" w:rsidRDefault="00A84F81" w:rsidP="00F71810">
            <w:pPr>
              <w:jc w:val="center"/>
            </w:pPr>
            <w:r>
              <w:rPr>
                <w:rFonts w:hint="eastAsia"/>
              </w:rPr>
              <w:t>将样本向量转换为“单位向量”</w:t>
            </w:r>
          </w:p>
        </w:tc>
      </w:tr>
      <w:tr w:rsidR="00E54B89" w14:paraId="6BBAA11E" w14:textId="77777777" w:rsidTr="008B0B4E">
        <w:tc>
          <w:tcPr>
            <w:tcW w:w="1985" w:type="dxa"/>
          </w:tcPr>
          <w:p w14:paraId="22FBAFDF" w14:textId="0660E897" w:rsidR="00803909" w:rsidRDefault="003E4BCC" w:rsidP="00F71810">
            <w:pPr>
              <w:jc w:val="center"/>
            </w:pPr>
            <w:proofErr w:type="spellStart"/>
            <w:r>
              <w:rPr>
                <w:rFonts w:hint="eastAsia"/>
              </w:rPr>
              <w:t>One</w:t>
            </w:r>
            <w:r>
              <w:t>HotEncoder</w:t>
            </w:r>
            <w:proofErr w:type="spellEnd"/>
          </w:p>
        </w:tc>
        <w:tc>
          <w:tcPr>
            <w:tcW w:w="2694" w:type="dxa"/>
          </w:tcPr>
          <w:p w14:paraId="2C96C0B4" w14:textId="34F4918E" w:rsidR="00803909" w:rsidRDefault="00D25078" w:rsidP="00F71810">
            <w:pPr>
              <w:jc w:val="center"/>
            </w:pPr>
            <w:proofErr w:type="gramStart"/>
            <w:r>
              <w:rPr>
                <w:rFonts w:hint="eastAsia"/>
              </w:rPr>
              <w:t>哑</w:t>
            </w:r>
            <w:proofErr w:type="gramEnd"/>
            <w:r>
              <w:rPr>
                <w:rFonts w:hint="eastAsia"/>
              </w:rPr>
              <w:t>编码</w:t>
            </w:r>
          </w:p>
        </w:tc>
        <w:tc>
          <w:tcPr>
            <w:tcW w:w="5103" w:type="dxa"/>
          </w:tcPr>
          <w:p w14:paraId="2E6B76D5" w14:textId="0F0219AB" w:rsidR="00803909" w:rsidRDefault="00842F21" w:rsidP="00F71810">
            <w:pPr>
              <w:jc w:val="center"/>
            </w:pPr>
            <w:r>
              <w:rPr>
                <w:rFonts w:hint="eastAsia"/>
              </w:rPr>
              <w:t>将定性数据编码为定量数据</w:t>
            </w:r>
          </w:p>
        </w:tc>
      </w:tr>
      <w:tr w:rsidR="00E54B89" w14:paraId="11573CBD" w14:textId="77777777" w:rsidTr="008B0B4E">
        <w:tc>
          <w:tcPr>
            <w:tcW w:w="1985" w:type="dxa"/>
          </w:tcPr>
          <w:p w14:paraId="71C3F0A2" w14:textId="0FB2ECDD" w:rsidR="00803909" w:rsidRDefault="000D5A95" w:rsidP="00F71810">
            <w:pPr>
              <w:jc w:val="center"/>
            </w:pPr>
            <w:r>
              <w:rPr>
                <w:rFonts w:hint="eastAsia"/>
              </w:rPr>
              <w:t>B</w:t>
            </w:r>
            <w:r>
              <w:t>inarizer</w:t>
            </w:r>
          </w:p>
        </w:tc>
        <w:tc>
          <w:tcPr>
            <w:tcW w:w="2694" w:type="dxa"/>
          </w:tcPr>
          <w:p w14:paraId="04F3770F" w14:textId="5391E7F9" w:rsidR="00803909" w:rsidRDefault="00D505C3" w:rsidP="00F71810">
            <w:pPr>
              <w:jc w:val="center"/>
            </w:pPr>
            <w:proofErr w:type="gramStart"/>
            <w:r>
              <w:rPr>
                <w:rFonts w:hint="eastAsia"/>
              </w:rPr>
              <w:t>二值化</w:t>
            </w:r>
            <w:proofErr w:type="gramEnd"/>
          </w:p>
        </w:tc>
        <w:tc>
          <w:tcPr>
            <w:tcW w:w="5103" w:type="dxa"/>
          </w:tcPr>
          <w:p w14:paraId="0B2B25D6" w14:textId="24EB0C4E" w:rsidR="00803909" w:rsidRDefault="002B2A7B" w:rsidP="00F71810">
            <w:pPr>
              <w:jc w:val="center"/>
            </w:pPr>
            <w:r>
              <w:rPr>
                <w:rFonts w:hint="eastAsia"/>
              </w:rPr>
              <w:t>将定量特征按阈值划分</w:t>
            </w:r>
          </w:p>
        </w:tc>
      </w:tr>
      <w:tr w:rsidR="00E54B89" w14:paraId="43014B85" w14:textId="77777777" w:rsidTr="008B0B4E">
        <w:tc>
          <w:tcPr>
            <w:tcW w:w="1985" w:type="dxa"/>
          </w:tcPr>
          <w:p w14:paraId="5AC1E8C3" w14:textId="710B615D" w:rsidR="00803909" w:rsidRDefault="00105A43" w:rsidP="00F71810">
            <w:pPr>
              <w:jc w:val="center"/>
            </w:pPr>
            <w:r>
              <w:rPr>
                <w:rFonts w:hint="eastAsia"/>
              </w:rPr>
              <w:t>I</w:t>
            </w:r>
            <w:r>
              <w:t>mputer</w:t>
            </w:r>
          </w:p>
        </w:tc>
        <w:tc>
          <w:tcPr>
            <w:tcW w:w="2694" w:type="dxa"/>
          </w:tcPr>
          <w:p w14:paraId="5C0B7354" w14:textId="3015D26E" w:rsidR="00803909" w:rsidRDefault="00105A43" w:rsidP="00F71810">
            <w:pPr>
              <w:jc w:val="center"/>
            </w:pPr>
            <w:proofErr w:type="gramStart"/>
            <w:r>
              <w:rPr>
                <w:rFonts w:hint="eastAsia"/>
              </w:rPr>
              <w:t>缺失值</w:t>
            </w:r>
            <w:proofErr w:type="gramEnd"/>
            <w:r>
              <w:rPr>
                <w:rFonts w:hint="eastAsia"/>
              </w:rPr>
              <w:t>计算</w:t>
            </w:r>
          </w:p>
        </w:tc>
        <w:tc>
          <w:tcPr>
            <w:tcW w:w="5103" w:type="dxa"/>
          </w:tcPr>
          <w:p w14:paraId="3E544C56" w14:textId="6E5FDAFE" w:rsidR="00803909" w:rsidRDefault="00105A43" w:rsidP="00F71810">
            <w:pPr>
              <w:jc w:val="center"/>
            </w:pPr>
            <w:r>
              <w:rPr>
                <w:rFonts w:hint="eastAsia"/>
              </w:rPr>
              <w:t>计算缺失值，</w:t>
            </w:r>
            <w:proofErr w:type="gramStart"/>
            <w:r>
              <w:rPr>
                <w:rFonts w:hint="eastAsia"/>
              </w:rPr>
              <w:t>缺失值</w:t>
            </w:r>
            <w:proofErr w:type="gramEnd"/>
            <w:r>
              <w:rPr>
                <w:rFonts w:hint="eastAsia"/>
              </w:rPr>
              <w:t>可填充为均值等</w:t>
            </w:r>
          </w:p>
        </w:tc>
      </w:tr>
      <w:tr w:rsidR="00E54B89" w14:paraId="54AD360E" w14:textId="77777777" w:rsidTr="008B0B4E">
        <w:tc>
          <w:tcPr>
            <w:tcW w:w="1985" w:type="dxa"/>
          </w:tcPr>
          <w:p w14:paraId="23BB03B6" w14:textId="05E2E9E7" w:rsidR="00803909" w:rsidRDefault="00105A43" w:rsidP="00F71810">
            <w:pPr>
              <w:jc w:val="center"/>
            </w:pPr>
            <w:proofErr w:type="spellStart"/>
            <w:r>
              <w:rPr>
                <w:rFonts w:hint="eastAsia"/>
              </w:rPr>
              <w:t>Poly</w:t>
            </w:r>
            <w:r>
              <w:t>nomialFeatures</w:t>
            </w:r>
            <w:proofErr w:type="spellEnd"/>
          </w:p>
        </w:tc>
        <w:tc>
          <w:tcPr>
            <w:tcW w:w="2694" w:type="dxa"/>
          </w:tcPr>
          <w:p w14:paraId="588A2127" w14:textId="2C51D76F" w:rsidR="00803909" w:rsidRDefault="00E54B89" w:rsidP="00F71810">
            <w:pPr>
              <w:jc w:val="center"/>
            </w:pPr>
            <w:r>
              <w:rPr>
                <w:rFonts w:hint="eastAsia"/>
              </w:rPr>
              <w:t>多项式数据转换</w:t>
            </w:r>
          </w:p>
        </w:tc>
        <w:tc>
          <w:tcPr>
            <w:tcW w:w="5103" w:type="dxa"/>
          </w:tcPr>
          <w:p w14:paraId="4626AC4F" w14:textId="2CD6E5EA" w:rsidR="00803909" w:rsidRPr="001F1FC3" w:rsidRDefault="00E54B89" w:rsidP="00F71810">
            <w:pPr>
              <w:jc w:val="center"/>
            </w:pPr>
            <w:r>
              <w:rPr>
                <w:rFonts w:hint="eastAsia"/>
              </w:rPr>
              <w:t>多项式数据</w:t>
            </w:r>
          </w:p>
        </w:tc>
      </w:tr>
    </w:tbl>
    <w:p w14:paraId="26C3D1FE" w14:textId="77777777" w:rsidR="00745FD6" w:rsidRDefault="00745FD6" w:rsidP="00F71810">
      <w:pPr>
        <w:jc w:val="center"/>
      </w:pPr>
    </w:p>
    <w:p w14:paraId="5BDC6111" w14:textId="77777777" w:rsidR="0080149E" w:rsidRDefault="0080149E" w:rsidP="00F71810">
      <w:pPr>
        <w:jc w:val="center"/>
      </w:pPr>
    </w:p>
    <w:p w14:paraId="71BD8671" w14:textId="77777777" w:rsidR="007B7259" w:rsidRDefault="007B7259" w:rsidP="00F71810">
      <w:pPr>
        <w:jc w:val="center"/>
      </w:pPr>
    </w:p>
    <w:p w14:paraId="1818DBC1" w14:textId="657EA705" w:rsidR="007B7259" w:rsidRDefault="00542D22" w:rsidP="00F71810">
      <w:pPr>
        <w:jc w:val="left"/>
        <w:rPr>
          <w:b/>
          <w:bCs/>
        </w:rPr>
      </w:pPr>
      <w:r w:rsidRPr="00AB58CB">
        <w:rPr>
          <w:rFonts w:hint="eastAsia"/>
          <w:b/>
          <w:bCs/>
        </w:rPr>
        <w:lastRenderedPageBreak/>
        <w:t>6</w:t>
      </w:r>
      <w:r w:rsidRPr="00AB58CB">
        <w:rPr>
          <w:b/>
          <w:bCs/>
        </w:rPr>
        <w:t>.2</w:t>
      </w:r>
      <w:r w:rsidR="00CE219A" w:rsidRPr="00AB58CB">
        <w:rPr>
          <w:b/>
          <w:bCs/>
        </w:rPr>
        <w:t xml:space="preserve"> </w:t>
      </w:r>
      <w:r w:rsidR="00C84D99" w:rsidRPr="00AB58CB">
        <w:rPr>
          <w:b/>
          <w:bCs/>
        </w:rPr>
        <w:t>KN</w:t>
      </w:r>
      <w:r w:rsidR="003F12AE">
        <w:rPr>
          <w:b/>
          <w:bCs/>
        </w:rPr>
        <w:t>N</w:t>
      </w:r>
      <w:r w:rsidR="003F12AE">
        <w:rPr>
          <w:rFonts w:hint="eastAsia"/>
          <w:b/>
          <w:bCs/>
        </w:rPr>
        <w:t>近邻算法</w:t>
      </w:r>
    </w:p>
    <w:p w14:paraId="6BAB157E" w14:textId="5546D035" w:rsidR="003C5DCF" w:rsidRPr="004E3A33" w:rsidRDefault="00C52A7F" w:rsidP="00F71810">
      <w:pPr>
        <w:jc w:val="left"/>
        <w:rPr>
          <w:b/>
          <w:bCs/>
        </w:rPr>
      </w:pPr>
      <w:r w:rsidRPr="004E3A33">
        <w:rPr>
          <w:rFonts w:hint="eastAsia"/>
          <w:b/>
          <w:bCs/>
        </w:rPr>
        <w:t>6</w:t>
      </w:r>
      <w:r w:rsidRPr="004E3A33">
        <w:rPr>
          <w:b/>
          <w:bCs/>
        </w:rPr>
        <w:t xml:space="preserve">.2.1 </w:t>
      </w:r>
      <w:r w:rsidR="00E50BE8" w:rsidRPr="004E3A33">
        <w:rPr>
          <w:b/>
          <w:bCs/>
        </w:rPr>
        <w:t>KNN</w:t>
      </w:r>
      <w:r w:rsidR="00E50BE8" w:rsidRPr="004E3A33">
        <w:rPr>
          <w:rFonts w:hint="eastAsia"/>
          <w:b/>
          <w:bCs/>
        </w:rPr>
        <w:t>算法原理</w:t>
      </w:r>
    </w:p>
    <w:p w14:paraId="7E8138BC" w14:textId="72442762" w:rsidR="009746C5" w:rsidRDefault="002C16D5" w:rsidP="00F71810">
      <w:pPr>
        <w:ind w:firstLine="420"/>
        <w:jc w:val="left"/>
      </w:pPr>
      <w:r>
        <w:t>K-</w:t>
      </w:r>
      <w:r w:rsidR="0082462B" w:rsidRPr="0082462B">
        <w:t>最近邻算法</w:t>
      </w:r>
      <w:r w:rsidR="00176B79" w:rsidRPr="00176B79">
        <w:t>是一种非参数、有监督的学习分类器</w:t>
      </w:r>
      <w:r w:rsidR="00E04CA1">
        <w:rPr>
          <w:rFonts w:hint="eastAsia"/>
        </w:rPr>
        <w:t>对于新的输入实例，在训练数据集中找到与该实例最邻近的这</w:t>
      </w:r>
      <w:r w:rsidR="00E04CA1">
        <w:rPr>
          <w:rFonts w:hint="eastAsia"/>
        </w:rPr>
        <w:t>K</w:t>
      </w:r>
      <w:proofErr w:type="gramStart"/>
      <w:r w:rsidR="006913DC">
        <w:rPr>
          <w:rFonts w:hint="eastAsia"/>
        </w:rPr>
        <w:t>个</w:t>
      </w:r>
      <w:proofErr w:type="gramEnd"/>
      <w:r w:rsidR="006913DC">
        <w:rPr>
          <w:rFonts w:hint="eastAsia"/>
        </w:rPr>
        <w:t>实例，这</w:t>
      </w:r>
      <w:r w:rsidR="006913DC">
        <w:rPr>
          <w:rFonts w:hint="eastAsia"/>
        </w:rPr>
        <w:t>K</w:t>
      </w:r>
      <w:proofErr w:type="gramStart"/>
      <w:r w:rsidR="006913DC">
        <w:rPr>
          <w:rFonts w:hint="eastAsia"/>
        </w:rPr>
        <w:t>个</w:t>
      </w:r>
      <w:proofErr w:type="gramEnd"/>
      <w:r w:rsidR="006913DC">
        <w:rPr>
          <w:rFonts w:hint="eastAsia"/>
        </w:rPr>
        <w:t>实例的多数属于某个类，那么就把新加入的实例分类到该类中</w:t>
      </w:r>
      <w:r w:rsidR="00443E0E">
        <w:rPr>
          <w:rFonts w:hint="eastAsia"/>
        </w:rPr>
        <w:t>。</w:t>
      </w:r>
    </w:p>
    <w:p w14:paraId="7309437A" w14:textId="2C742376" w:rsidR="00E50BE8" w:rsidRDefault="00432D2F" w:rsidP="00F71810">
      <w:pPr>
        <w:ind w:firstLine="420"/>
        <w:jc w:val="center"/>
      </w:pPr>
      <w:r>
        <w:rPr>
          <w:noProof/>
        </w:rPr>
        <w:drawing>
          <wp:inline distT="0" distB="0" distL="0" distR="0" wp14:anchorId="49EBC6E3" wp14:editId="7478F89A">
            <wp:extent cx="2497647" cy="2256182"/>
            <wp:effectExtent l="0" t="0" r="0" b="0"/>
            <wp:docPr id="1743315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8165" cy="2265683"/>
                    </a:xfrm>
                    <a:prstGeom prst="rect">
                      <a:avLst/>
                    </a:prstGeom>
                    <a:noFill/>
                    <a:ln>
                      <a:noFill/>
                    </a:ln>
                  </pic:spPr>
                </pic:pic>
              </a:graphicData>
            </a:graphic>
          </wp:inline>
        </w:drawing>
      </w:r>
    </w:p>
    <w:p w14:paraId="6744C153" w14:textId="2BB9922F" w:rsidR="00672D01" w:rsidRDefault="00C55CD3" w:rsidP="00F71810">
      <w:pPr>
        <w:ind w:firstLine="420"/>
        <w:jc w:val="center"/>
      </w:pPr>
      <w:r>
        <w:rPr>
          <w:rFonts w:hint="eastAsia"/>
        </w:rPr>
        <w:t>图</w:t>
      </w:r>
      <w:r>
        <w:rPr>
          <w:rFonts w:hint="eastAsia"/>
        </w:rPr>
        <w:t>2</w:t>
      </w:r>
      <w:r>
        <w:t xml:space="preserve">.1 </w:t>
      </w:r>
      <w:r w:rsidR="005C16C5">
        <w:rPr>
          <w:rFonts w:hint="eastAsia"/>
        </w:rPr>
        <w:t>以小球分类解释</w:t>
      </w:r>
      <w:r w:rsidR="005C16C5">
        <w:rPr>
          <w:rFonts w:hint="eastAsia"/>
        </w:rPr>
        <w:t>K</w:t>
      </w:r>
      <w:r w:rsidR="005C16C5">
        <w:t>NN</w:t>
      </w:r>
    </w:p>
    <w:p w14:paraId="426681E8" w14:textId="77777777" w:rsidR="00090DFF" w:rsidRDefault="00090DFF" w:rsidP="00F71810">
      <w:pPr>
        <w:ind w:firstLine="420"/>
        <w:jc w:val="center"/>
      </w:pPr>
    </w:p>
    <w:p w14:paraId="6FB03832" w14:textId="406109E0" w:rsidR="00121E24" w:rsidRDefault="00F0687D" w:rsidP="00F71810">
      <w:pPr>
        <w:pStyle w:val="a5"/>
        <w:numPr>
          <w:ilvl w:val="0"/>
          <w:numId w:val="1"/>
        </w:numPr>
        <w:ind w:firstLineChars="0"/>
      </w:pPr>
      <w:r w:rsidRPr="00121E24">
        <w:rPr>
          <w:rFonts w:hint="eastAsia"/>
        </w:rPr>
        <w:t>如果</w:t>
      </w:r>
      <w:r w:rsidR="000E07ED" w:rsidRPr="00121E24">
        <w:t>K=3</w:t>
      </w:r>
      <w:r w:rsidRPr="00121E24">
        <w:rPr>
          <w:rFonts w:hint="eastAsia"/>
        </w:rPr>
        <w:t>，绿色圆点的最邻近的</w:t>
      </w:r>
      <w:r w:rsidRPr="00121E24">
        <w:rPr>
          <w:rFonts w:hint="eastAsia"/>
        </w:rPr>
        <w:t>3</w:t>
      </w:r>
      <w:r w:rsidRPr="00121E24">
        <w:rPr>
          <w:rFonts w:hint="eastAsia"/>
        </w:rPr>
        <w:t>个点是</w:t>
      </w:r>
      <w:r w:rsidRPr="00121E24">
        <w:rPr>
          <w:rFonts w:hint="eastAsia"/>
        </w:rPr>
        <w:t>2</w:t>
      </w:r>
      <w:r w:rsidRPr="00121E24">
        <w:rPr>
          <w:rFonts w:hint="eastAsia"/>
        </w:rPr>
        <w:t>个红色小三角形和</w:t>
      </w:r>
      <w:r w:rsidRPr="00121E24">
        <w:rPr>
          <w:rFonts w:hint="eastAsia"/>
        </w:rPr>
        <w:t>1</w:t>
      </w:r>
      <w:r w:rsidRPr="00121E24">
        <w:rPr>
          <w:rFonts w:hint="eastAsia"/>
        </w:rPr>
        <w:t>个蓝色小正方形</w:t>
      </w:r>
      <w:r w:rsidRPr="00121E24">
        <w:rPr>
          <w:rFonts w:hint="eastAsia"/>
          <w:b/>
          <w:bCs/>
        </w:rPr>
        <w:t>，</w:t>
      </w:r>
      <w:r w:rsidRPr="00121E24">
        <w:rPr>
          <w:rFonts w:hint="eastAsia"/>
        </w:rPr>
        <w:t>基于统计的方法，判定绿色的这个待分类点属于红色的三角形一类</w:t>
      </w:r>
      <w:r w:rsidR="00497A1F">
        <w:rPr>
          <w:rFonts w:hint="eastAsia"/>
        </w:rPr>
        <w:t>。</w:t>
      </w:r>
    </w:p>
    <w:p w14:paraId="33D1E48E" w14:textId="02BC0999" w:rsidR="008B43AF" w:rsidRDefault="008A4352" w:rsidP="00D314B8">
      <w:pPr>
        <w:pStyle w:val="a5"/>
        <w:numPr>
          <w:ilvl w:val="0"/>
          <w:numId w:val="1"/>
        </w:numPr>
        <w:ind w:firstLineChars="0"/>
      </w:pPr>
      <w:r w:rsidRPr="008A4352">
        <w:rPr>
          <w:rFonts w:hint="eastAsia"/>
        </w:rPr>
        <w:t>如果</w:t>
      </w:r>
      <w:r w:rsidR="0014182B">
        <w:t>K=5</w:t>
      </w:r>
      <w:r w:rsidRPr="008A4352">
        <w:rPr>
          <w:rFonts w:hint="eastAsia"/>
        </w:rPr>
        <w:t>，绿色圆点的最邻近的</w:t>
      </w:r>
      <w:r w:rsidRPr="008A4352">
        <w:rPr>
          <w:rFonts w:hint="eastAsia"/>
        </w:rPr>
        <w:t>5</w:t>
      </w:r>
      <w:r w:rsidRPr="008A4352">
        <w:rPr>
          <w:rFonts w:hint="eastAsia"/>
        </w:rPr>
        <w:t>个邻居是</w:t>
      </w:r>
      <w:r w:rsidRPr="008A4352">
        <w:rPr>
          <w:rFonts w:hint="eastAsia"/>
        </w:rPr>
        <w:t>2</w:t>
      </w:r>
      <w:r w:rsidRPr="008A4352">
        <w:rPr>
          <w:rFonts w:hint="eastAsia"/>
        </w:rPr>
        <w:t>个红色三角形和</w:t>
      </w:r>
      <w:r w:rsidRPr="008A4352">
        <w:rPr>
          <w:rFonts w:hint="eastAsia"/>
        </w:rPr>
        <w:t>3</w:t>
      </w:r>
      <w:r w:rsidRPr="008A4352">
        <w:rPr>
          <w:rFonts w:hint="eastAsia"/>
        </w:rPr>
        <w:t>个蓝色的正方形，基于统计的方法，判定绿色的这个待分类点属于蓝色的正方形一类。</w:t>
      </w:r>
    </w:p>
    <w:p w14:paraId="145B3116" w14:textId="5A6C9D28" w:rsidR="006D46E4" w:rsidRDefault="004D04D2" w:rsidP="00F71810">
      <w:pPr>
        <w:rPr>
          <w:b/>
          <w:bCs/>
        </w:rPr>
      </w:pPr>
      <w:r w:rsidRPr="00536B45">
        <w:rPr>
          <w:rFonts w:hint="eastAsia"/>
          <w:b/>
          <w:bCs/>
        </w:rPr>
        <w:t>6</w:t>
      </w:r>
      <w:r w:rsidRPr="00536B45">
        <w:rPr>
          <w:b/>
          <w:bCs/>
        </w:rPr>
        <w:t>.2.2</w:t>
      </w:r>
      <w:r w:rsidR="00643584" w:rsidRPr="00536B45">
        <w:rPr>
          <w:b/>
          <w:bCs/>
        </w:rPr>
        <w:t xml:space="preserve"> KNN</w:t>
      </w:r>
      <w:r w:rsidR="00643584" w:rsidRPr="00536B45">
        <w:rPr>
          <w:rFonts w:hint="eastAsia"/>
          <w:b/>
          <w:bCs/>
        </w:rPr>
        <w:t>算法流程</w:t>
      </w:r>
    </w:p>
    <w:p w14:paraId="10232735" w14:textId="386DC2EC" w:rsidR="00AC3233" w:rsidRDefault="00530879" w:rsidP="00F71810">
      <w:pPr>
        <w:ind w:firstLine="420"/>
      </w:pPr>
      <w:r>
        <w:rPr>
          <w:rFonts w:hint="eastAsia"/>
        </w:rPr>
        <w:t>（</w:t>
      </w:r>
      <w:r>
        <w:rPr>
          <w:rFonts w:hint="eastAsia"/>
        </w:rPr>
        <w:t>1</w:t>
      </w:r>
      <w:r w:rsidR="00AC3233">
        <w:rPr>
          <w:rFonts w:hint="eastAsia"/>
        </w:rPr>
        <w:t>）对数据进行预处理即标准化归一化等</w:t>
      </w:r>
    </w:p>
    <w:p w14:paraId="41BE58C2" w14:textId="3D4CE595" w:rsidR="00674198" w:rsidRDefault="00674198" w:rsidP="00F71810">
      <w:pPr>
        <w:ind w:firstLine="420"/>
      </w:pPr>
      <w:r>
        <w:rPr>
          <w:rFonts w:hint="eastAsia"/>
        </w:rPr>
        <w:t>（</w:t>
      </w:r>
      <w:r>
        <w:t>2</w:t>
      </w:r>
      <w:r>
        <w:rPr>
          <w:rFonts w:hint="eastAsia"/>
        </w:rPr>
        <w:t>）计算测试样本点到其他每个样本点的距离</w:t>
      </w:r>
    </w:p>
    <w:p w14:paraId="36352A4A" w14:textId="6CEF33EA" w:rsidR="00674198" w:rsidRDefault="00674198" w:rsidP="00F71810">
      <w:pPr>
        <w:ind w:firstLine="420"/>
      </w:pPr>
      <w:r>
        <w:rPr>
          <w:rFonts w:hint="eastAsia"/>
        </w:rPr>
        <w:t>（</w:t>
      </w:r>
      <w:r>
        <w:rPr>
          <w:rFonts w:hint="eastAsia"/>
        </w:rPr>
        <w:t>3</w:t>
      </w:r>
      <w:r>
        <w:rPr>
          <w:rFonts w:hint="eastAsia"/>
        </w:rPr>
        <w:t>）对每个距离进行排序，选择</w:t>
      </w:r>
      <w:proofErr w:type="gramStart"/>
      <w:r>
        <w:rPr>
          <w:rFonts w:hint="eastAsia"/>
        </w:rPr>
        <w:t>出距离</w:t>
      </w:r>
      <w:proofErr w:type="gramEnd"/>
      <w:r>
        <w:rPr>
          <w:rFonts w:hint="eastAsia"/>
        </w:rPr>
        <w:t>测试点数值最小的</w:t>
      </w:r>
      <w:r>
        <w:rPr>
          <w:rFonts w:hint="eastAsia"/>
        </w:rPr>
        <w:t>K</w:t>
      </w:r>
      <w:proofErr w:type="gramStart"/>
      <w:r>
        <w:rPr>
          <w:rFonts w:hint="eastAsia"/>
        </w:rPr>
        <w:t>个</w:t>
      </w:r>
      <w:proofErr w:type="gramEnd"/>
      <w:r>
        <w:rPr>
          <w:rFonts w:hint="eastAsia"/>
        </w:rPr>
        <w:t>点</w:t>
      </w:r>
    </w:p>
    <w:p w14:paraId="111F8D16" w14:textId="02C8EBFB" w:rsidR="008D1576" w:rsidRPr="00377CCC" w:rsidRDefault="00674198" w:rsidP="00D314B8">
      <w:pPr>
        <w:ind w:firstLine="420"/>
      </w:pPr>
      <w:r>
        <w:rPr>
          <w:rFonts w:hint="eastAsia"/>
        </w:rPr>
        <w:t>（</w:t>
      </w:r>
      <w:r>
        <w:rPr>
          <w:rFonts w:hint="eastAsia"/>
        </w:rPr>
        <w:t>4</w:t>
      </w:r>
      <w:r>
        <w:rPr>
          <w:rFonts w:hint="eastAsia"/>
        </w:rPr>
        <w:t>）</w:t>
      </w:r>
      <w:r w:rsidR="00240A26">
        <w:rPr>
          <w:rFonts w:hint="eastAsia"/>
        </w:rPr>
        <w:t>对</w:t>
      </w:r>
      <w:r w:rsidR="00240A26">
        <w:rPr>
          <w:rFonts w:hint="eastAsia"/>
        </w:rPr>
        <w:t>K</w:t>
      </w:r>
      <w:proofErr w:type="gramStart"/>
      <w:r w:rsidR="00240A26">
        <w:rPr>
          <w:rFonts w:hint="eastAsia"/>
        </w:rPr>
        <w:t>个</w:t>
      </w:r>
      <w:proofErr w:type="gramEnd"/>
      <w:r w:rsidR="00240A26">
        <w:rPr>
          <w:rFonts w:hint="eastAsia"/>
        </w:rPr>
        <w:t>点所属类别比较，将测试样本归入在</w:t>
      </w:r>
      <w:r w:rsidR="00240A26">
        <w:rPr>
          <w:rFonts w:hint="eastAsia"/>
        </w:rPr>
        <w:t>K</w:t>
      </w:r>
      <w:proofErr w:type="gramStart"/>
      <w:r w:rsidR="00240A26">
        <w:rPr>
          <w:rFonts w:hint="eastAsia"/>
        </w:rPr>
        <w:t>个</w:t>
      </w:r>
      <w:proofErr w:type="gramEnd"/>
      <w:r w:rsidR="00240A26">
        <w:rPr>
          <w:rFonts w:hint="eastAsia"/>
        </w:rPr>
        <w:t>点中占比最高的一类</w:t>
      </w:r>
    </w:p>
    <w:p w14:paraId="0CE486DD" w14:textId="4D17CE89" w:rsidR="003429DF" w:rsidRPr="000D0A3B" w:rsidRDefault="00B44224" w:rsidP="00F71810">
      <w:pPr>
        <w:rPr>
          <w:b/>
          <w:bCs/>
        </w:rPr>
      </w:pPr>
      <w:r w:rsidRPr="000D0A3B">
        <w:rPr>
          <w:rFonts w:hint="eastAsia"/>
          <w:b/>
          <w:bCs/>
        </w:rPr>
        <w:t>6</w:t>
      </w:r>
      <w:r w:rsidRPr="000D0A3B">
        <w:rPr>
          <w:b/>
          <w:bCs/>
        </w:rPr>
        <w:t>.2.</w:t>
      </w:r>
      <w:r w:rsidR="00501B6C">
        <w:rPr>
          <w:b/>
          <w:bCs/>
        </w:rPr>
        <w:t>3</w:t>
      </w:r>
      <w:r w:rsidRPr="000D0A3B">
        <w:rPr>
          <w:b/>
          <w:bCs/>
        </w:rPr>
        <w:t xml:space="preserve"> </w:t>
      </w:r>
      <w:r w:rsidR="00C254C7" w:rsidRPr="000D0A3B">
        <w:rPr>
          <w:b/>
          <w:bCs/>
        </w:rPr>
        <w:t>KNN</w:t>
      </w:r>
      <w:r w:rsidR="00C254C7" w:rsidRPr="000D0A3B">
        <w:rPr>
          <w:rFonts w:hint="eastAsia"/>
          <w:b/>
          <w:bCs/>
        </w:rPr>
        <w:t>中</w:t>
      </w:r>
      <w:r w:rsidR="00C254C7" w:rsidRPr="000D0A3B">
        <w:rPr>
          <w:rFonts w:hint="eastAsia"/>
          <w:b/>
          <w:bCs/>
        </w:rPr>
        <w:t>K</w:t>
      </w:r>
      <w:r w:rsidR="00B5467E" w:rsidRPr="000D0A3B">
        <w:rPr>
          <w:rFonts w:hint="eastAsia"/>
          <w:b/>
          <w:bCs/>
        </w:rPr>
        <w:t>值</w:t>
      </w:r>
      <w:r w:rsidR="00C254C7" w:rsidRPr="000D0A3B">
        <w:rPr>
          <w:rFonts w:hint="eastAsia"/>
          <w:b/>
          <w:bCs/>
        </w:rPr>
        <w:t>的选取</w:t>
      </w:r>
    </w:p>
    <w:p w14:paraId="181317F6" w14:textId="7111B4E7" w:rsidR="00C1767A" w:rsidRDefault="00242683" w:rsidP="00D314B8">
      <w:pPr>
        <w:ind w:firstLine="420"/>
      </w:pPr>
      <w:r w:rsidRPr="00242683">
        <w:t>选择一个最佳的</w:t>
      </w:r>
      <w:r>
        <w:t>K</w:t>
      </w:r>
      <w:r w:rsidRPr="00242683">
        <w:t>值取决于数据。一般情况下，在分类时</w:t>
      </w:r>
      <w:r w:rsidR="00C1767A">
        <w:rPr>
          <w:rFonts w:hint="eastAsia"/>
        </w:rPr>
        <w:t>，</w:t>
      </w:r>
      <w:r w:rsidRPr="00242683">
        <w:t>较大的</w:t>
      </w:r>
      <w:r>
        <w:t>K</w:t>
      </w:r>
      <w:proofErr w:type="gramStart"/>
      <w:r w:rsidRPr="00242683">
        <w:t>值能够</w:t>
      </w:r>
      <w:proofErr w:type="gramEnd"/>
      <w:r w:rsidRPr="00242683">
        <w:t>减小噪声的影响，但会使类别之间的界限变得模糊。</w:t>
      </w:r>
      <w:r w:rsidR="00350CEF">
        <w:rPr>
          <w:rFonts w:hint="eastAsia"/>
        </w:rPr>
        <w:t>值得注意的</w:t>
      </w:r>
      <w:r w:rsidR="005D2702">
        <w:rPr>
          <w:rFonts w:hint="eastAsia"/>
        </w:rPr>
        <w:t>是</w:t>
      </w:r>
      <w:r w:rsidR="00383AA7">
        <w:rPr>
          <w:rFonts w:hint="eastAsia"/>
        </w:rPr>
        <w:t>，</w:t>
      </w:r>
      <w:r w:rsidRPr="00242683">
        <w:t>一个较好的</w:t>
      </w:r>
      <w:r w:rsidRPr="00242683">
        <w:t>K</w:t>
      </w:r>
      <w:r w:rsidRPr="00242683">
        <w:t>值能通过各种启发式</w:t>
      </w:r>
      <w:r w:rsidR="00252B91">
        <w:rPr>
          <w:rFonts w:hint="eastAsia"/>
        </w:rPr>
        <w:t>算法</w:t>
      </w:r>
      <w:r w:rsidRPr="00242683">
        <w:t>来获取。</w:t>
      </w:r>
    </w:p>
    <w:p w14:paraId="00A60236" w14:textId="30886F6A" w:rsidR="00C1767A" w:rsidRPr="00B616B4" w:rsidRDefault="00C1767A" w:rsidP="00F71810">
      <w:pPr>
        <w:rPr>
          <w:b/>
          <w:bCs/>
        </w:rPr>
      </w:pPr>
      <w:r w:rsidRPr="00B616B4">
        <w:rPr>
          <w:rFonts w:hint="eastAsia"/>
          <w:b/>
          <w:bCs/>
        </w:rPr>
        <w:t>6</w:t>
      </w:r>
      <w:r w:rsidRPr="00B616B4">
        <w:rPr>
          <w:b/>
          <w:bCs/>
        </w:rPr>
        <w:t>.2.</w:t>
      </w:r>
      <w:r w:rsidR="006A32B6">
        <w:rPr>
          <w:b/>
          <w:bCs/>
        </w:rPr>
        <w:t>4</w:t>
      </w:r>
      <w:r w:rsidRPr="00B616B4">
        <w:rPr>
          <w:b/>
          <w:bCs/>
        </w:rPr>
        <w:t xml:space="preserve"> KNN</w:t>
      </w:r>
      <w:r w:rsidRPr="00B616B4">
        <w:rPr>
          <w:rFonts w:hint="eastAsia"/>
          <w:b/>
          <w:bCs/>
        </w:rPr>
        <w:t>中的</w:t>
      </w:r>
      <w:r w:rsidR="002178E2" w:rsidRPr="00B616B4">
        <w:rPr>
          <w:rFonts w:hint="eastAsia"/>
          <w:b/>
          <w:bCs/>
        </w:rPr>
        <w:t>距离度量</w:t>
      </w:r>
    </w:p>
    <w:p w14:paraId="2128B7F2" w14:textId="43652915" w:rsidR="00B616B4" w:rsidRDefault="003E5C25" w:rsidP="00F71810">
      <w:pPr>
        <w:ind w:firstLine="420"/>
        <w:rPr>
          <w:rFonts w:ascii="IBM Plex Sans" w:hAnsi="IBM Plex Sans"/>
          <w:color w:val="161616"/>
          <w:shd w:val="clear" w:color="auto" w:fill="FFFFFF"/>
        </w:rPr>
      </w:pPr>
      <w:r>
        <w:rPr>
          <w:rFonts w:ascii="IBM Plex Sans" w:hAnsi="IBM Plex Sans"/>
          <w:color w:val="161616"/>
          <w:shd w:val="clear" w:color="auto" w:fill="FFFFFF"/>
        </w:rPr>
        <w:t>为了确定哪些数据点最接近给定查询点，需要计算查询点与其他数据点之间的距离。</w:t>
      </w:r>
      <w:r>
        <w:rPr>
          <w:rFonts w:ascii="IBM Plex Sans" w:hAnsi="IBM Plex Sans"/>
          <w:color w:val="161616"/>
          <w:shd w:val="clear" w:color="auto" w:fill="FFFFFF"/>
        </w:rPr>
        <w:t xml:space="preserve"> </w:t>
      </w:r>
      <w:r>
        <w:rPr>
          <w:rFonts w:ascii="IBM Plex Sans" w:hAnsi="IBM Plex Sans"/>
          <w:color w:val="161616"/>
          <w:shd w:val="clear" w:color="auto" w:fill="FFFFFF"/>
        </w:rPr>
        <w:t>这些距离度量有助于形成决策边界，而决策边界可将查询点划分为不同的区域</w:t>
      </w:r>
      <w:r w:rsidR="002D4852">
        <w:rPr>
          <w:rFonts w:ascii="IBM Plex Sans" w:hAnsi="IBM Plex Sans" w:hint="eastAsia"/>
          <w:color w:val="161616"/>
          <w:shd w:val="clear" w:color="auto" w:fill="FFFFFF"/>
        </w:rPr>
        <w:t>。</w:t>
      </w:r>
    </w:p>
    <w:p w14:paraId="7ED60858" w14:textId="09742B7D" w:rsidR="00C62150" w:rsidRDefault="0092264C" w:rsidP="00F71810">
      <w:pPr>
        <w:pStyle w:val="a5"/>
        <w:numPr>
          <w:ilvl w:val="0"/>
          <w:numId w:val="3"/>
        </w:numPr>
        <w:ind w:firstLineChars="0"/>
      </w:pPr>
      <w:r>
        <w:rPr>
          <w:rFonts w:hint="eastAsia"/>
        </w:rPr>
        <w:t>欧几里得距离</w:t>
      </w:r>
    </w:p>
    <w:p w14:paraId="6DDFB1B8" w14:textId="1181ADFA" w:rsidR="00790354" w:rsidRDefault="00790354" w:rsidP="00665B3B">
      <w:pPr>
        <w:rPr>
          <w:rFonts w:ascii="IBM Plex Sans" w:hAnsi="IBM Plex Sans"/>
          <w:color w:val="161616"/>
          <w:shd w:val="clear" w:color="auto" w:fill="FFFFFF"/>
        </w:rPr>
      </w:pPr>
      <w:r>
        <w:rPr>
          <w:rFonts w:ascii="IBM Plex Sans" w:hAnsi="IBM Plex Sans"/>
          <w:color w:val="161616"/>
          <w:shd w:val="clear" w:color="auto" w:fill="FFFFFF"/>
        </w:rPr>
        <w:t>最常用的距离度量，可以测量查询点和被测量的另一个点之间的直线</w:t>
      </w:r>
      <w:r w:rsidR="00E066A7">
        <w:rPr>
          <w:rFonts w:ascii="IBM Plex Sans" w:hAnsi="IBM Plex Sans" w:hint="eastAsia"/>
          <w:color w:val="161616"/>
          <w:shd w:val="clear" w:color="auto" w:fill="FFFFFF"/>
        </w:rPr>
        <w:t>距离</w:t>
      </w:r>
      <w:r w:rsidR="008A1B7C">
        <w:rPr>
          <w:rFonts w:ascii="IBM Plex Sans" w:hAnsi="IBM Plex Sans" w:hint="eastAsia"/>
          <w:color w:val="161616"/>
          <w:shd w:val="clear" w:color="auto" w:fill="FFFFFF"/>
        </w:rPr>
        <w:t>：</w:t>
      </w:r>
    </w:p>
    <w:p w14:paraId="60B92E24" w14:textId="18164B68" w:rsidR="00444F4B" w:rsidRPr="001552A4" w:rsidRDefault="00000000" w:rsidP="00F71810">
      <w:pPr>
        <w:ind w:firstLine="360"/>
        <w:rPr>
          <w:rFonts w:ascii="IBM Plex Sans" w:hAnsi="IBM Plex Sans"/>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rad>
              <m:r>
                <w:rPr>
                  <w:rFonts w:ascii="Cambria Math" w:hAnsi="Cambria Math"/>
                </w:rPr>
                <m:t xml:space="preserve"> #</m:t>
              </m:r>
              <m:d>
                <m:dPr>
                  <m:ctrlPr>
                    <w:rPr>
                      <w:rFonts w:ascii="Cambria Math" w:hAnsi="Cambria Math"/>
                      <w:i/>
                    </w:rPr>
                  </m:ctrlPr>
                </m:dPr>
                <m:e>
                  <m:r>
                    <w:rPr>
                      <w:rFonts w:ascii="Cambria Math" w:hAnsi="Cambria Math"/>
                    </w:rPr>
                    <m:t>2-3</m:t>
                  </m:r>
                </m:e>
              </m:d>
            </m:e>
          </m:eqArr>
        </m:oMath>
      </m:oMathPara>
    </w:p>
    <w:p w14:paraId="612F2CBD" w14:textId="7BAB1B4B" w:rsidR="005C75B8" w:rsidRDefault="005646C1" w:rsidP="005C75B8">
      <w:pPr>
        <w:pStyle w:val="a5"/>
        <w:numPr>
          <w:ilvl w:val="0"/>
          <w:numId w:val="3"/>
        </w:numPr>
        <w:ind w:firstLineChars="0"/>
        <w:rPr>
          <w:rFonts w:ascii="IBM Plex Sans" w:hAnsi="IBM Plex Sans"/>
        </w:rPr>
      </w:pPr>
      <w:r w:rsidRPr="00C12EE3">
        <w:rPr>
          <w:rFonts w:ascii="IBM Plex Sans" w:hAnsi="IBM Plex Sans" w:hint="eastAsia"/>
        </w:rPr>
        <w:lastRenderedPageBreak/>
        <w:t>曼哈顿距离</w:t>
      </w:r>
    </w:p>
    <w:p w14:paraId="7550D2AB" w14:textId="11EAC190" w:rsidR="006563C5" w:rsidRPr="005C75B8" w:rsidRDefault="00425F5E" w:rsidP="005C75B8">
      <w:pPr>
        <w:ind w:left="360"/>
        <w:rPr>
          <w:rFonts w:ascii="IBM Plex Sans" w:hAnsi="IBM Plex Sans"/>
        </w:rPr>
      </w:pPr>
      <w:r w:rsidRPr="005C75B8">
        <w:rPr>
          <w:rFonts w:ascii="IBM Plex Sans" w:hAnsi="IBM Plex Sans" w:hint="eastAsia"/>
        </w:rPr>
        <w:t>它用于测量两点之间的绝对值大小</w:t>
      </w:r>
      <w:r w:rsidR="00F21642" w:rsidRPr="005C75B8">
        <w:rPr>
          <w:rFonts w:ascii="IBM Plex Sans" w:hAnsi="IBM Plex Sans"/>
        </w:rPr>
        <w:t>，</w:t>
      </w:r>
    </w:p>
    <w:p w14:paraId="2259440F" w14:textId="68C2C02A" w:rsidR="00EF00E0" w:rsidRPr="006B2F22" w:rsidRDefault="00000000" w:rsidP="00F71810">
      <w:pPr>
        <w:ind w:left="360"/>
        <w:rPr>
          <w:rFonts w:ascii="IBM Plex Sans" w:hAnsi="IBM Plex Sans"/>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 y</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m:t>
              </m:r>
              <m:d>
                <m:dPr>
                  <m:ctrlPr>
                    <w:rPr>
                      <w:rFonts w:ascii="Cambria Math" w:hAnsi="Cambria Math"/>
                      <w:i/>
                    </w:rPr>
                  </m:ctrlPr>
                </m:dPr>
                <m:e>
                  <m:r>
                    <w:rPr>
                      <w:rFonts w:ascii="Cambria Math" w:hAnsi="Cambria Math"/>
                    </w:rPr>
                    <m:t>2-4</m:t>
                  </m:r>
                </m:e>
              </m:d>
            </m:e>
          </m:eqArr>
        </m:oMath>
      </m:oMathPara>
    </w:p>
    <w:p w14:paraId="240513B6" w14:textId="77777777" w:rsidR="005172A1" w:rsidRDefault="005172A1" w:rsidP="00F71810">
      <w:pPr>
        <w:ind w:left="360"/>
      </w:pPr>
    </w:p>
    <w:p w14:paraId="027BFE24" w14:textId="47260DB7" w:rsidR="003724BF" w:rsidRPr="009A2840" w:rsidRDefault="009E75FD" w:rsidP="00F71810">
      <w:pPr>
        <w:rPr>
          <w:b/>
          <w:bCs/>
        </w:rPr>
      </w:pPr>
      <w:r w:rsidRPr="009A2840">
        <w:rPr>
          <w:rFonts w:hint="eastAsia"/>
          <w:b/>
          <w:bCs/>
        </w:rPr>
        <w:t>6</w:t>
      </w:r>
      <w:r w:rsidRPr="009A2840">
        <w:rPr>
          <w:b/>
          <w:bCs/>
        </w:rPr>
        <w:t>.2.5 KNN</w:t>
      </w:r>
      <w:r w:rsidRPr="009A2840">
        <w:rPr>
          <w:rFonts w:hint="eastAsia"/>
          <w:b/>
          <w:bCs/>
        </w:rPr>
        <w:t>模型求解</w:t>
      </w:r>
    </w:p>
    <w:p w14:paraId="4B30260A" w14:textId="76F065F6" w:rsidR="007326F9" w:rsidRDefault="003D60BB" w:rsidP="00F71810">
      <w:pPr>
        <w:ind w:firstLine="420"/>
        <w:jc w:val="left"/>
      </w:pPr>
      <w:r>
        <w:rPr>
          <w:rFonts w:hint="eastAsia"/>
        </w:rPr>
        <w:t>本文</w:t>
      </w:r>
      <w:r w:rsidR="00F00629">
        <w:rPr>
          <w:rFonts w:hint="eastAsia"/>
        </w:rPr>
        <w:t>使用</w:t>
      </w:r>
      <w:r>
        <w:rPr>
          <w:rFonts w:hint="eastAsia"/>
        </w:rPr>
        <w:t>Python</w:t>
      </w:r>
      <w:r>
        <w:rPr>
          <w:rFonts w:hint="eastAsia"/>
        </w:rPr>
        <w:t>代码编写</w:t>
      </w:r>
      <w:r>
        <w:rPr>
          <w:rFonts w:hint="eastAsia"/>
        </w:rPr>
        <w:t>K</w:t>
      </w:r>
      <w:r>
        <w:t>NN</w:t>
      </w:r>
      <w:r>
        <w:rPr>
          <w:rFonts w:hint="eastAsia"/>
        </w:rPr>
        <w:t>算法，</w:t>
      </w:r>
      <w:r w:rsidR="00055006">
        <w:rPr>
          <w:rFonts w:hint="eastAsia"/>
        </w:rPr>
        <w:t>由于超参数</w:t>
      </w:r>
      <w:r w:rsidR="00055006">
        <w:rPr>
          <w:rFonts w:hint="eastAsia"/>
        </w:rPr>
        <w:t>K</w:t>
      </w:r>
      <w:r w:rsidR="00055006">
        <w:rPr>
          <w:rFonts w:hint="eastAsia"/>
        </w:rPr>
        <w:t>值，训练集的划分</w:t>
      </w:r>
      <w:r w:rsidR="00CF1288">
        <w:rPr>
          <w:rFonts w:hint="eastAsia"/>
        </w:rPr>
        <w:t>难以确定</w:t>
      </w:r>
      <w:r w:rsidR="00A77BD2">
        <w:rPr>
          <w:rFonts w:hint="eastAsia"/>
        </w:rPr>
        <w:t>，故通过循环的方式控制超参数</w:t>
      </w:r>
      <w:r w:rsidR="000614B5">
        <w:rPr>
          <w:rFonts w:hint="eastAsia"/>
        </w:rPr>
        <w:t>并进行枚举</w:t>
      </w:r>
      <w:r w:rsidR="001E0675">
        <w:rPr>
          <w:rFonts w:hint="eastAsia"/>
        </w:rPr>
        <w:t>，以找到合适的超参数</w:t>
      </w:r>
      <w:r w:rsidR="004C3049">
        <w:rPr>
          <w:rFonts w:hint="eastAsia"/>
        </w:rPr>
        <w:t>。</w:t>
      </w:r>
    </w:p>
    <w:p w14:paraId="75884229" w14:textId="2565112E" w:rsidR="00C8736A" w:rsidRDefault="007910E0" w:rsidP="00F71810">
      <w:pPr>
        <w:jc w:val="center"/>
      </w:pPr>
      <w:r>
        <w:rPr>
          <w:noProof/>
        </w:rPr>
        <w:drawing>
          <wp:inline distT="0" distB="0" distL="0" distR="0" wp14:anchorId="3150E21C" wp14:editId="4EC1BEB7">
            <wp:extent cx="3190461" cy="2211351"/>
            <wp:effectExtent l="0" t="0" r="0" b="0"/>
            <wp:docPr id="1463109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09839" name=""/>
                    <pic:cNvPicPr/>
                  </pic:nvPicPr>
                  <pic:blipFill>
                    <a:blip r:embed="rId6"/>
                    <a:stretch>
                      <a:fillRect/>
                    </a:stretch>
                  </pic:blipFill>
                  <pic:spPr>
                    <a:xfrm>
                      <a:off x="0" y="0"/>
                      <a:ext cx="3221049" cy="2232552"/>
                    </a:xfrm>
                    <a:prstGeom prst="rect">
                      <a:avLst/>
                    </a:prstGeom>
                  </pic:spPr>
                </pic:pic>
              </a:graphicData>
            </a:graphic>
          </wp:inline>
        </w:drawing>
      </w:r>
    </w:p>
    <w:p w14:paraId="77C9D132" w14:textId="6E5B6C25" w:rsidR="005503F4" w:rsidRDefault="005503F4" w:rsidP="00F71810">
      <w:pPr>
        <w:jc w:val="center"/>
      </w:pPr>
      <w:r>
        <w:rPr>
          <w:rFonts w:hint="eastAsia"/>
        </w:rPr>
        <w:t>图</w:t>
      </w:r>
      <w:r w:rsidR="009A400E">
        <w:rPr>
          <w:rFonts w:hint="eastAsia"/>
        </w:rPr>
        <w:t>2</w:t>
      </w:r>
      <w:r w:rsidR="009A400E">
        <w:t xml:space="preserve">.2 </w:t>
      </w:r>
      <w:r w:rsidR="003F4410">
        <w:rPr>
          <w:rFonts w:hint="eastAsia"/>
        </w:rPr>
        <w:t>不同</w:t>
      </w:r>
      <w:r w:rsidR="003F4410">
        <w:rPr>
          <w:rFonts w:hint="eastAsia"/>
        </w:rPr>
        <w:t>K</w:t>
      </w:r>
      <w:r w:rsidR="003F4410">
        <w:rPr>
          <w:rFonts w:hint="eastAsia"/>
        </w:rPr>
        <w:t>值的测试集准确率</w:t>
      </w:r>
    </w:p>
    <w:p w14:paraId="326FDA6F" w14:textId="77777777" w:rsidR="00127B42" w:rsidRDefault="00127B42" w:rsidP="00F71810"/>
    <w:p w14:paraId="266BB029" w14:textId="50D2B7CB" w:rsidR="00127B42" w:rsidRDefault="00127B42" w:rsidP="00F71810">
      <w:r>
        <w:rPr>
          <w:rFonts w:hint="eastAsia"/>
        </w:rPr>
        <w:t>固定</w:t>
      </w:r>
      <w:r>
        <w:rPr>
          <w:rFonts w:hint="eastAsia"/>
        </w:rPr>
        <w:t>K</w:t>
      </w:r>
      <w:r>
        <w:t>=30</w:t>
      </w:r>
      <w:r>
        <w:rPr>
          <w:rFonts w:hint="eastAsia"/>
        </w:rPr>
        <w:t>后，</w:t>
      </w:r>
      <w:r w:rsidR="00E973A6">
        <w:rPr>
          <w:rFonts w:hint="eastAsia"/>
        </w:rPr>
        <w:t>以同样</w:t>
      </w:r>
      <w:r w:rsidR="001E7F64">
        <w:rPr>
          <w:rFonts w:hint="eastAsia"/>
        </w:rPr>
        <w:t>的</w:t>
      </w:r>
      <w:r w:rsidR="00E973A6">
        <w:rPr>
          <w:rFonts w:hint="eastAsia"/>
        </w:rPr>
        <w:t>方式寻找</w:t>
      </w:r>
      <w:r w:rsidR="00F93F22">
        <w:rPr>
          <w:rFonts w:hint="eastAsia"/>
        </w:rPr>
        <w:t>超参数</w:t>
      </w:r>
      <w:r w:rsidR="00E973A6">
        <w:rPr>
          <w:rFonts w:hint="eastAsia"/>
        </w:rPr>
        <w:t>测试集的占比</w:t>
      </w:r>
    </w:p>
    <w:p w14:paraId="7569AEE0" w14:textId="3309307B" w:rsidR="00580CD7" w:rsidRDefault="009B0DFC" w:rsidP="00F71810">
      <w:pPr>
        <w:jc w:val="center"/>
      </w:pPr>
      <w:r>
        <w:rPr>
          <w:noProof/>
        </w:rPr>
        <w:drawing>
          <wp:inline distT="0" distB="0" distL="0" distR="0" wp14:anchorId="0295A2CC" wp14:editId="71A47112">
            <wp:extent cx="3424031" cy="2275129"/>
            <wp:effectExtent l="0" t="0" r="5080" b="0"/>
            <wp:docPr id="112383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0969" name=""/>
                    <pic:cNvPicPr/>
                  </pic:nvPicPr>
                  <pic:blipFill>
                    <a:blip r:embed="rId7"/>
                    <a:stretch>
                      <a:fillRect/>
                    </a:stretch>
                  </pic:blipFill>
                  <pic:spPr>
                    <a:xfrm>
                      <a:off x="0" y="0"/>
                      <a:ext cx="3451918" cy="2293659"/>
                    </a:xfrm>
                    <a:prstGeom prst="rect">
                      <a:avLst/>
                    </a:prstGeom>
                  </pic:spPr>
                </pic:pic>
              </a:graphicData>
            </a:graphic>
          </wp:inline>
        </w:drawing>
      </w:r>
    </w:p>
    <w:p w14:paraId="69180F79" w14:textId="3759F18E" w:rsidR="00CC1296" w:rsidRDefault="00CE7B49" w:rsidP="00324FE8">
      <w:pPr>
        <w:jc w:val="center"/>
        <w:rPr>
          <w:rFonts w:hint="eastAsia"/>
        </w:rPr>
      </w:pPr>
      <w:r>
        <w:rPr>
          <w:rFonts w:hint="eastAsia"/>
        </w:rPr>
        <w:t>图</w:t>
      </w:r>
      <w:r>
        <w:rPr>
          <w:rFonts w:hint="eastAsia"/>
        </w:rPr>
        <w:t>2</w:t>
      </w:r>
      <w:r>
        <w:t>.3 K=30</w:t>
      </w:r>
      <w:r>
        <w:rPr>
          <w:rFonts w:hint="eastAsia"/>
        </w:rPr>
        <w:t>时</w:t>
      </w:r>
      <w:r w:rsidR="008E4D96">
        <w:rPr>
          <w:rFonts w:hint="eastAsia"/>
        </w:rPr>
        <w:t>不同</w:t>
      </w:r>
      <w:proofErr w:type="gramStart"/>
      <w:r>
        <w:rPr>
          <w:rFonts w:hint="eastAsia"/>
        </w:rPr>
        <w:t>测试集占比</w:t>
      </w:r>
      <w:proofErr w:type="gramEnd"/>
      <w:r>
        <w:rPr>
          <w:rFonts w:hint="eastAsia"/>
        </w:rPr>
        <w:t>的准确率</w:t>
      </w:r>
    </w:p>
    <w:p w14:paraId="507B2818" w14:textId="786CCD2C" w:rsidR="00EE1F78" w:rsidRDefault="00EE1F78" w:rsidP="00F71810">
      <w:r>
        <w:rPr>
          <w:rFonts w:hint="eastAsia"/>
        </w:rPr>
        <w:t>此时的输出结果为：</w:t>
      </w:r>
    </w:p>
    <w:p w14:paraId="4330573F" w14:textId="24A8BA6A" w:rsidR="006E2265" w:rsidRDefault="006E2265" w:rsidP="00F71810">
      <w:pPr>
        <w:jc w:val="center"/>
      </w:pPr>
      <w:r>
        <w:rPr>
          <w:rFonts w:hint="eastAsia"/>
        </w:rPr>
        <w:t>表</w:t>
      </w:r>
      <w:r w:rsidR="00562C19">
        <w:rPr>
          <w:rFonts w:hint="eastAsia"/>
        </w:rPr>
        <w:t>2</w:t>
      </w:r>
      <w:r w:rsidR="00562C19">
        <w:t xml:space="preserve">.2 </w:t>
      </w:r>
      <w:r w:rsidR="002000AC">
        <w:t>KNN</w:t>
      </w:r>
      <w:r w:rsidR="002000AC">
        <w:rPr>
          <w:rFonts w:hint="eastAsia"/>
        </w:rPr>
        <w:t>模型评估结果</w:t>
      </w:r>
    </w:p>
    <w:p w14:paraId="1EE8630F" w14:textId="7C1DB447" w:rsidR="00AF05E0" w:rsidRDefault="00841FD9" w:rsidP="00F71810">
      <w:r>
        <w:rPr>
          <w:noProof/>
        </w:rPr>
        <w:drawing>
          <wp:inline distT="0" distB="0" distL="0" distR="0" wp14:anchorId="1A9A1197" wp14:editId="5C155ECD">
            <wp:extent cx="5719772" cy="1008845"/>
            <wp:effectExtent l="0" t="0" r="0" b="1270"/>
            <wp:docPr id="2058662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2259" name=""/>
                    <pic:cNvPicPr/>
                  </pic:nvPicPr>
                  <pic:blipFill>
                    <a:blip r:embed="rId8"/>
                    <a:stretch>
                      <a:fillRect/>
                    </a:stretch>
                  </pic:blipFill>
                  <pic:spPr>
                    <a:xfrm>
                      <a:off x="0" y="0"/>
                      <a:ext cx="5764690" cy="1016768"/>
                    </a:xfrm>
                    <a:prstGeom prst="rect">
                      <a:avLst/>
                    </a:prstGeom>
                  </pic:spPr>
                </pic:pic>
              </a:graphicData>
            </a:graphic>
          </wp:inline>
        </w:drawing>
      </w:r>
    </w:p>
    <w:p w14:paraId="4A234B33" w14:textId="77777777" w:rsidR="00906812" w:rsidRDefault="00AF3D52" w:rsidP="00F71810">
      <w:r w:rsidRPr="00AF3D52">
        <w:lastRenderedPageBreak/>
        <w:t>上表中展示了交叉验证集、训练集和测试集的预测评价指标，通过量化指标来衡量</w:t>
      </w:r>
      <w:r w:rsidRPr="00AF3D52">
        <w:t>K</w:t>
      </w:r>
      <w:r w:rsidRPr="00AF3D52">
        <w:t>近邻</w:t>
      </w:r>
      <w:r w:rsidRPr="00AF3D52">
        <w:t>(KNN)</w:t>
      </w:r>
      <w:r w:rsidRPr="00AF3D52">
        <w:t>的预测效果。</w:t>
      </w:r>
    </w:p>
    <w:p w14:paraId="36698468" w14:textId="2727F541" w:rsidR="00906812" w:rsidRDefault="00906812" w:rsidP="00F71810">
      <w:r>
        <w:rPr>
          <w:rFonts w:hint="eastAsia"/>
        </w:rPr>
        <w:t>（</w:t>
      </w:r>
      <w:r>
        <w:rPr>
          <w:rFonts w:hint="eastAsia"/>
        </w:rPr>
        <w:t>1</w:t>
      </w:r>
      <w:r>
        <w:rPr>
          <w:rFonts w:hint="eastAsia"/>
        </w:rPr>
        <w:t>）</w:t>
      </w:r>
      <w:r w:rsidR="00AF3D52" w:rsidRPr="00AF3D52">
        <w:t>准确率：预测正确样本占总样本的比例，准确率越大越好。</w:t>
      </w:r>
    </w:p>
    <w:p w14:paraId="18B7CBEE" w14:textId="77777777" w:rsidR="00F27D82" w:rsidRDefault="008672B3" w:rsidP="00F71810">
      <w:r>
        <w:rPr>
          <w:rFonts w:hint="eastAsia"/>
        </w:rPr>
        <w:t>（</w:t>
      </w:r>
      <w:r>
        <w:rPr>
          <w:rFonts w:hint="eastAsia"/>
        </w:rPr>
        <w:t>2</w:t>
      </w:r>
      <w:r>
        <w:rPr>
          <w:rFonts w:hint="eastAsia"/>
        </w:rPr>
        <w:t>）</w:t>
      </w:r>
      <w:r w:rsidR="00AF3D52" w:rsidRPr="00AF3D52">
        <w:t>召回率：实际为正样本的结果中，预测为正样本的比例，召回率越大越好。</w:t>
      </w:r>
      <w:r w:rsidR="00AF3D52" w:rsidRPr="00AF3D52">
        <w:t xml:space="preserve">  </w:t>
      </w:r>
      <w:r w:rsidR="00EA01D9">
        <w:rPr>
          <w:rFonts w:hint="eastAsia"/>
        </w:rPr>
        <w:t>（</w:t>
      </w:r>
      <w:r w:rsidR="00EA01D9">
        <w:rPr>
          <w:rFonts w:hint="eastAsia"/>
        </w:rPr>
        <w:t>3</w:t>
      </w:r>
      <w:r w:rsidR="00EA01D9">
        <w:rPr>
          <w:rFonts w:hint="eastAsia"/>
        </w:rPr>
        <w:t>）</w:t>
      </w:r>
      <w:r w:rsidR="00AF3D52" w:rsidRPr="00AF3D52">
        <w:t>精确率：预测出来为正样本的结果中，实际为正样本的比例，精确率越大越好。</w:t>
      </w:r>
      <w:r w:rsidR="00AF3D52" w:rsidRPr="00AF3D52">
        <w:t xml:space="preserve"> </w:t>
      </w:r>
    </w:p>
    <w:p w14:paraId="64468917" w14:textId="37070923" w:rsidR="00D92953" w:rsidRDefault="00F27D82" w:rsidP="00F71810">
      <w:r>
        <w:rPr>
          <w:rFonts w:hint="eastAsia"/>
        </w:rPr>
        <w:t>（</w:t>
      </w:r>
      <w:r>
        <w:rPr>
          <w:rFonts w:hint="eastAsia"/>
        </w:rPr>
        <w:t>4</w:t>
      </w:r>
      <w:r>
        <w:rPr>
          <w:rFonts w:hint="eastAsia"/>
        </w:rPr>
        <w:t>）</w:t>
      </w:r>
      <w:r w:rsidR="00AF3D52" w:rsidRPr="00AF3D52">
        <w:t xml:space="preserve"> F1</w:t>
      </w:r>
      <w:r w:rsidR="00AF3D52" w:rsidRPr="00AF3D52">
        <w:t>：精确率和召回率的调和平均，精确率和召回率是互相影响的，虽然两者都高是一种期望的理想情况，然而实际中常常是精确率高、召回率就低，或者召回率低、但精确率高。若需要兼顾两者，那么就可以用</w:t>
      </w:r>
      <w:r w:rsidR="00AF3D52" w:rsidRPr="00AF3D52">
        <w:t>F1</w:t>
      </w:r>
      <w:r w:rsidR="00AF3D52" w:rsidRPr="00AF3D52">
        <w:t>指标。</w:t>
      </w:r>
    </w:p>
    <w:p w14:paraId="0E5259C6" w14:textId="77777777" w:rsidR="0002006F" w:rsidRDefault="0002006F" w:rsidP="00F71810"/>
    <w:p w14:paraId="12AEDA87" w14:textId="71A2C0A6" w:rsidR="00387E27" w:rsidRPr="003C577F" w:rsidRDefault="00387E27" w:rsidP="00F71810">
      <w:pPr>
        <w:rPr>
          <w:rFonts w:hint="eastAsia"/>
        </w:rPr>
      </w:pPr>
      <w:r>
        <w:rPr>
          <w:rFonts w:hint="eastAsia"/>
        </w:rPr>
        <w:t>得到最后</w:t>
      </w:r>
      <w:r>
        <w:rPr>
          <w:rFonts w:hint="eastAsia"/>
        </w:rPr>
        <w:t>2</w:t>
      </w:r>
      <w:r>
        <w:t>0</w:t>
      </w:r>
      <w:r>
        <w:rPr>
          <w:rFonts w:hint="eastAsia"/>
        </w:rPr>
        <w:t>组（编号</w:t>
      </w:r>
      <w:r>
        <w:rPr>
          <w:rFonts w:hint="eastAsia"/>
        </w:rPr>
        <w:t>3</w:t>
      </w:r>
      <w:r>
        <w:t>91-410</w:t>
      </w:r>
      <w:r>
        <w:rPr>
          <w:rFonts w:hint="eastAsia"/>
        </w:rPr>
        <w:t>号）婴儿的</w:t>
      </w:r>
      <w:r w:rsidR="00B25B50">
        <w:rPr>
          <w:rFonts w:hint="eastAsia"/>
        </w:rPr>
        <w:t>行为特征信息</w:t>
      </w:r>
      <w:r>
        <w:rPr>
          <w:rFonts w:hint="eastAsia"/>
        </w:rPr>
        <w:t>如下：</w:t>
      </w:r>
    </w:p>
    <w:p w14:paraId="58898CC9" w14:textId="77777777" w:rsidR="00FB5A2E" w:rsidRDefault="00FB5A2E" w:rsidP="00F71810"/>
    <w:p w14:paraId="40919B40" w14:textId="42F8F717" w:rsidR="00562723" w:rsidRDefault="00562723" w:rsidP="00F71810">
      <w:pPr>
        <w:jc w:val="center"/>
      </w:pPr>
      <w:r>
        <w:rPr>
          <w:rFonts w:hint="eastAsia"/>
        </w:rPr>
        <w:t>表</w:t>
      </w:r>
      <w:r>
        <w:rPr>
          <w:rFonts w:hint="eastAsia"/>
        </w:rPr>
        <w:t>2</w:t>
      </w:r>
      <w:r>
        <w:t xml:space="preserve">.3 </w:t>
      </w:r>
      <w:r w:rsidR="00B8379E">
        <w:rPr>
          <w:rFonts w:hint="eastAsia"/>
        </w:rPr>
        <w:t>预测</w:t>
      </w:r>
      <w:r w:rsidR="00B8379E">
        <w:t>编号</w:t>
      </w:r>
      <w:r w:rsidR="00B8379E">
        <w:t>391-410</w:t>
      </w:r>
      <w:r w:rsidR="00B8379E">
        <w:t>号婴儿的行为特征信息</w:t>
      </w:r>
    </w:p>
    <w:tbl>
      <w:tblPr>
        <w:tblStyle w:val="a4"/>
        <w:tblW w:w="8359" w:type="dxa"/>
        <w:tblLook w:val="04A0" w:firstRow="1" w:lastRow="0" w:firstColumn="1" w:lastColumn="0" w:noHBand="0" w:noVBand="1"/>
      </w:tblPr>
      <w:tblGrid>
        <w:gridCol w:w="753"/>
        <w:gridCol w:w="753"/>
        <w:gridCol w:w="753"/>
        <w:gridCol w:w="753"/>
        <w:gridCol w:w="754"/>
        <w:gridCol w:w="755"/>
        <w:gridCol w:w="755"/>
        <w:gridCol w:w="755"/>
        <w:gridCol w:w="755"/>
        <w:gridCol w:w="755"/>
        <w:gridCol w:w="818"/>
      </w:tblGrid>
      <w:tr w:rsidR="00B17631" w14:paraId="135ED5C8" w14:textId="77777777" w:rsidTr="001914EE">
        <w:tc>
          <w:tcPr>
            <w:tcW w:w="753" w:type="dxa"/>
          </w:tcPr>
          <w:p w14:paraId="66619C05" w14:textId="446F1C94" w:rsidR="004F4C20" w:rsidRDefault="00E4105A" w:rsidP="00F71810">
            <w:pPr>
              <w:jc w:val="center"/>
            </w:pPr>
            <w:r>
              <w:rPr>
                <w:rFonts w:hint="eastAsia"/>
              </w:rPr>
              <w:t>编号</w:t>
            </w:r>
          </w:p>
        </w:tc>
        <w:tc>
          <w:tcPr>
            <w:tcW w:w="753" w:type="dxa"/>
          </w:tcPr>
          <w:p w14:paraId="5DA063AA" w14:textId="6AE1064E" w:rsidR="004F4C20" w:rsidRDefault="003C372D" w:rsidP="00F71810">
            <w:pPr>
              <w:jc w:val="center"/>
            </w:pPr>
            <w:r>
              <w:rPr>
                <w:rFonts w:hint="eastAsia"/>
              </w:rPr>
              <w:t>3</w:t>
            </w:r>
            <w:r>
              <w:t>91</w:t>
            </w:r>
          </w:p>
        </w:tc>
        <w:tc>
          <w:tcPr>
            <w:tcW w:w="753" w:type="dxa"/>
          </w:tcPr>
          <w:p w14:paraId="6D1C4C3E" w14:textId="1CF147FF" w:rsidR="004F4C20" w:rsidRDefault="003C372D" w:rsidP="00F71810">
            <w:pPr>
              <w:jc w:val="center"/>
            </w:pPr>
            <w:r>
              <w:rPr>
                <w:rFonts w:hint="eastAsia"/>
              </w:rPr>
              <w:t>3</w:t>
            </w:r>
            <w:r>
              <w:t>92</w:t>
            </w:r>
          </w:p>
        </w:tc>
        <w:tc>
          <w:tcPr>
            <w:tcW w:w="753" w:type="dxa"/>
          </w:tcPr>
          <w:p w14:paraId="71A5DE68" w14:textId="73DEDF4B" w:rsidR="004F4C20" w:rsidRDefault="003C372D" w:rsidP="00F71810">
            <w:pPr>
              <w:jc w:val="center"/>
            </w:pPr>
            <w:r>
              <w:rPr>
                <w:rFonts w:hint="eastAsia"/>
              </w:rPr>
              <w:t>3</w:t>
            </w:r>
            <w:r>
              <w:t>93</w:t>
            </w:r>
          </w:p>
        </w:tc>
        <w:tc>
          <w:tcPr>
            <w:tcW w:w="754" w:type="dxa"/>
          </w:tcPr>
          <w:p w14:paraId="03522D9A" w14:textId="78472989" w:rsidR="004F4C20" w:rsidRDefault="003C372D" w:rsidP="00F71810">
            <w:pPr>
              <w:jc w:val="center"/>
            </w:pPr>
            <w:r>
              <w:rPr>
                <w:rFonts w:hint="eastAsia"/>
              </w:rPr>
              <w:t>3</w:t>
            </w:r>
            <w:r>
              <w:t>94</w:t>
            </w:r>
          </w:p>
        </w:tc>
        <w:tc>
          <w:tcPr>
            <w:tcW w:w="755" w:type="dxa"/>
          </w:tcPr>
          <w:p w14:paraId="02AC1D21" w14:textId="010E8FE9" w:rsidR="004F4C20" w:rsidRDefault="00310696" w:rsidP="00F71810">
            <w:pPr>
              <w:jc w:val="center"/>
            </w:pPr>
            <w:r>
              <w:rPr>
                <w:rFonts w:hint="eastAsia"/>
              </w:rPr>
              <w:t>3</w:t>
            </w:r>
            <w:r>
              <w:t>95</w:t>
            </w:r>
          </w:p>
        </w:tc>
        <w:tc>
          <w:tcPr>
            <w:tcW w:w="755" w:type="dxa"/>
          </w:tcPr>
          <w:p w14:paraId="1FE6269A" w14:textId="377FC519" w:rsidR="004F4C20" w:rsidRDefault="00310696" w:rsidP="00F71810">
            <w:pPr>
              <w:jc w:val="center"/>
            </w:pPr>
            <w:r>
              <w:rPr>
                <w:rFonts w:hint="eastAsia"/>
              </w:rPr>
              <w:t>3</w:t>
            </w:r>
            <w:r>
              <w:t>96</w:t>
            </w:r>
          </w:p>
        </w:tc>
        <w:tc>
          <w:tcPr>
            <w:tcW w:w="755" w:type="dxa"/>
          </w:tcPr>
          <w:p w14:paraId="5B63A17A" w14:textId="19EBD291" w:rsidR="004F4C20" w:rsidRDefault="00310696" w:rsidP="00F71810">
            <w:pPr>
              <w:jc w:val="center"/>
            </w:pPr>
            <w:r>
              <w:rPr>
                <w:rFonts w:hint="eastAsia"/>
              </w:rPr>
              <w:t>3</w:t>
            </w:r>
            <w:r>
              <w:t>97</w:t>
            </w:r>
          </w:p>
        </w:tc>
        <w:tc>
          <w:tcPr>
            <w:tcW w:w="755" w:type="dxa"/>
          </w:tcPr>
          <w:p w14:paraId="1836BF15" w14:textId="7BB86E69" w:rsidR="004F4C20" w:rsidRDefault="00310696" w:rsidP="00F71810">
            <w:pPr>
              <w:jc w:val="center"/>
            </w:pPr>
            <w:r>
              <w:rPr>
                <w:rFonts w:hint="eastAsia"/>
              </w:rPr>
              <w:t>3</w:t>
            </w:r>
            <w:r>
              <w:t>98</w:t>
            </w:r>
          </w:p>
        </w:tc>
        <w:tc>
          <w:tcPr>
            <w:tcW w:w="755" w:type="dxa"/>
          </w:tcPr>
          <w:p w14:paraId="074D427A" w14:textId="1B22140E" w:rsidR="004F4C20" w:rsidRDefault="00310696" w:rsidP="00F71810">
            <w:pPr>
              <w:jc w:val="center"/>
            </w:pPr>
            <w:r>
              <w:rPr>
                <w:rFonts w:hint="eastAsia"/>
              </w:rPr>
              <w:t>3</w:t>
            </w:r>
            <w:r>
              <w:t>99</w:t>
            </w:r>
          </w:p>
        </w:tc>
        <w:tc>
          <w:tcPr>
            <w:tcW w:w="818" w:type="dxa"/>
          </w:tcPr>
          <w:p w14:paraId="39FBFE7D" w14:textId="3B55B52D" w:rsidR="004F4C20" w:rsidRDefault="00310696" w:rsidP="00F71810">
            <w:pPr>
              <w:jc w:val="center"/>
            </w:pPr>
            <w:r>
              <w:rPr>
                <w:rFonts w:hint="eastAsia"/>
              </w:rPr>
              <w:t>4</w:t>
            </w:r>
            <w:r>
              <w:t>00</w:t>
            </w:r>
          </w:p>
        </w:tc>
      </w:tr>
      <w:tr w:rsidR="00B17631" w14:paraId="2B23805D" w14:textId="77777777" w:rsidTr="001914EE">
        <w:tc>
          <w:tcPr>
            <w:tcW w:w="753" w:type="dxa"/>
          </w:tcPr>
          <w:p w14:paraId="4C651B24" w14:textId="3E13807D" w:rsidR="004F4C20" w:rsidRDefault="00872EA1" w:rsidP="00F71810">
            <w:pPr>
              <w:jc w:val="center"/>
              <w:rPr>
                <w:rFonts w:hint="eastAsia"/>
              </w:rPr>
            </w:pPr>
            <w:r>
              <w:rPr>
                <w:rFonts w:hint="eastAsia"/>
              </w:rPr>
              <w:t>类型</w:t>
            </w:r>
          </w:p>
        </w:tc>
        <w:tc>
          <w:tcPr>
            <w:tcW w:w="753" w:type="dxa"/>
          </w:tcPr>
          <w:p w14:paraId="383C215D" w14:textId="2D167690" w:rsidR="004F4C20" w:rsidRDefault="00E558A1" w:rsidP="00F71810">
            <w:pPr>
              <w:jc w:val="center"/>
            </w:pPr>
            <w:r>
              <w:rPr>
                <w:rFonts w:hint="eastAsia"/>
              </w:rPr>
              <w:t>中等</w:t>
            </w:r>
          </w:p>
        </w:tc>
        <w:tc>
          <w:tcPr>
            <w:tcW w:w="753" w:type="dxa"/>
          </w:tcPr>
          <w:p w14:paraId="75D8C01A" w14:textId="40CA9D58" w:rsidR="004F4C20" w:rsidRDefault="008F0287" w:rsidP="00F71810">
            <w:pPr>
              <w:jc w:val="center"/>
            </w:pPr>
            <w:r>
              <w:rPr>
                <w:rFonts w:hint="eastAsia"/>
              </w:rPr>
              <w:t>矛盾</w:t>
            </w:r>
          </w:p>
        </w:tc>
        <w:tc>
          <w:tcPr>
            <w:tcW w:w="753" w:type="dxa"/>
          </w:tcPr>
          <w:p w14:paraId="174EA50D" w14:textId="251B2A39" w:rsidR="004F4C20" w:rsidRDefault="008F0287" w:rsidP="00F71810">
            <w:pPr>
              <w:jc w:val="center"/>
            </w:pPr>
            <w:r>
              <w:rPr>
                <w:rFonts w:hint="eastAsia"/>
              </w:rPr>
              <w:t>中等</w:t>
            </w:r>
          </w:p>
        </w:tc>
        <w:tc>
          <w:tcPr>
            <w:tcW w:w="754" w:type="dxa"/>
          </w:tcPr>
          <w:p w14:paraId="3F1EA416" w14:textId="3DB23F64" w:rsidR="004F4C20" w:rsidRDefault="008F0287" w:rsidP="00F71810">
            <w:pPr>
              <w:jc w:val="center"/>
            </w:pPr>
            <w:r>
              <w:rPr>
                <w:rFonts w:hint="eastAsia"/>
              </w:rPr>
              <w:t>中等</w:t>
            </w:r>
          </w:p>
        </w:tc>
        <w:tc>
          <w:tcPr>
            <w:tcW w:w="755" w:type="dxa"/>
          </w:tcPr>
          <w:p w14:paraId="1589BAF5" w14:textId="70D53BB5" w:rsidR="004F4C20" w:rsidRDefault="008F0287" w:rsidP="00F71810">
            <w:pPr>
              <w:jc w:val="center"/>
            </w:pPr>
            <w:r>
              <w:rPr>
                <w:rFonts w:hint="eastAsia"/>
              </w:rPr>
              <w:t>中等</w:t>
            </w:r>
          </w:p>
        </w:tc>
        <w:tc>
          <w:tcPr>
            <w:tcW w:w="755" w:type="dxa"/>
          </w:tcPr>
          <w:p w14:paraId="5FD6101C" w14:textId="65B1CA48" w:rsidR="004F4C20" w:rsidRDefault="008F0287" w:rsidP="00F71810">
            <w:pPr>
              <w:jc w:val="center"/>
            </w:pPr>
            <w:r>
              <w:rPr>
                <w:rFonts w:hint="eastAsia"/>
              </w:rPr>
              <w:t>中等</w:t>
            </w:r>
          </w:p>
        </w:tc>
        <w:tc>
          <w:tcPr>
            <w:tcW w:w="755" w:type="dxa"/>
          </w:tcPr>
          <w:p w14:paraId="3234EA79" w14:textId="6201F978" w:rsidR="004F4C20" w:rsidRDefault="00DF6913" w:rsidP="00F71810">
            <w:pPr>
              <w:jc w:val="center"/>
            </w:pPr>
            <w:r>
              <w:rPr>
                <w:rFonts w:hint="eastAsia"/>
              </w:rPr>
              <w:t>中等</w:t>
            </w:r>
          </w:p>
        </w:tc>
        <w:tc>
          <w:tcPr>
            <w:tcW w:w="755" w:type="dxa"/>
          </w:tcPr>
          <w:p w14:paraId="3313F7CE" w14:textId="00CC52E8" w:rsidR="004F4C20" w:rsidRDefault="00DF6913" w:rsidP="00F71810">
            <w:pPr>
              <w:jc w:val="center"/>
            </w:pPr>
            <w:r>
              <w:rPr>
                <w:rFonts w:hint="eastAsia"/>
              </w:rPr>
              <w:t>中等</w:t>
            </w:r>
          </w:p>
        </w:tc>
        <w:tc>
          <w:tcPr>
            <w:tcW w:w="755" w:type="dxa"/>
          </w:tcPr>
          <w:p w14:paraId="20165721" w14:textId="62832422" w:rsidR="004F4C20" w:rsidRDefault="00E940EB" w:rsidP="00F71810">
            <w:pPr>
              <w:jc w:val="center"/>
            </w:pPr>
            <w:r>
              <w:rPr>
                <w:rFonts w:hint="eastAsia"/>
              </w:rPr>
              <w:t>矛盾</w:t>
            </w:r>
          </w:p>
        </w:tc>
        <w:tc>
          <w:tcPr>
            <w:tcW w:w="818" w:type="dxa"/>
          </w:tcPr>
          <w:p w14:paraId="141956CC" w14:textId="7B5279D6" w:rsidR="004F4C20" w:rsidRDefault="00DF6913" w:rsidP="00F71810">
            <w:pPr>
              <w:jc w:val="center"/>
            </w:pPr>
            <w:r>
              <w:rPr>
                <w:rFonts w:hint="eastAsia"/>
              </w:rPr>
              <w:t>中等</w:t>
            </w:r>
          </w:p>
        </w:tc>
      </w:tr>
      <w:tr w:rsidR="00B17631" w14:paraId="691EA0E1" w14:textId="77777777" w:rsidTr="001914EE">
        <w:tc>
          <w:tcPr>
            <w:tcW w:w="753" w:type="dxa"/>
          </w:tcPr>
          <w:p w14:paraId="6ACEA81E" w14:textId="13348DB3" w:rsidR="004F4C20" w:rsidRDefault="00101B94" w:rsidP="00F71810">
            <w:pPr>
              <w:jc w:val="center"/>
              <w:rPr>
                <w:rFonts w:hint="eastAsia"/>
              </w:rPr>
            </w:pPr>
            <w:r>
              <w:rPr>
                <w:rFonts w:hint="eastAsia"/>
              </w:rPr>
              <w:t>编号</w:t>
            </w:r>
          </w:p>
        </w:tc>
        <w:tc>
          <w:tcPr>
            <w:tcW w:w="753" w:type="dxa"/>
          </w:tcPr>
          <w:p w14:paraId="0C0048BB" w14:textId="7923008F" w:rsidR="004F4C20" w:rsidRDefault="00A04665" w:rsidP="00F71810">
            <w:pPr>
              <w:jc w:val="center"/>
            </w:pPr>
            <w:r>
              <w:rPr>
                <w:rFonts w:hint="eastAsia"/>
              </w:rPr>
              <w:t>4</w:t>
            </w:r>
            <w:r>
              <w:t>01</w:t>
            </w:r>
          </w:p>
        </w:tc>
        <w:tc>
          <w:tcPr>
            <w:tcW w:w="753" w:type="dxa"/>
          </w:tcPr>
          <w:p w14:paraId="01F2D25A" w14:textId="7C9AE190" w:rsidR="004F4C20" w:rsidRDefault="00A04665" w:rsidP="00F71810">
            <w:pPr>
              <w:jc w:val="center"/>
            </w:pPr>
            <w:r>
              <w:rPr>
                <w:rFonts w:hint="eastAsia"/>
              </w:rPr>
              <w:t>4</w:t>
            </w:r>
            <w:r>
              <w:t>02</w:t>
            </w:r>
          </w:p>
        </w:tc>
        <w:tc>
          <w:tcPr>
            <w:tcW w:w="753" w:type="dxa"/>
          </w:tcPr>
          <w:p w14:paraId="5B7C84CF" w14:textId="09422F5F" w:rsidR="004F4C20" w:rsidRDefault="00A04665" w:rsidP="00F71810">
            <w:pPr>
              <w:jc w:val="center"/>
            </w:pPr>
            <w:r>
              <w:rPr>
                <w:rFonts w:hint="eastAsia"/>
              </w:rPr>
              <w:t>4</w:t>
            </w:r>
            <w:r>
              <w:t>03</w:t>
            </w:r>
          </w:p>
        </w:tc>
        <w:tc>
          <w:tcPr>
            <w:tcW w:w="754" w:type="dxa"/>
          </w:tcPr>
          <w:p w14:paraId="52FFE94B" w14:textId="1F723A18" w:rsidR="004F4C20" w:rsidRDefault="00A04665" w:rsidP="00F71810">
            <w:pPr>
              <w:jc w:val="center"/>
            </w:pPr>
            <w:r>
              <w:rPr>
                <w:rFonts w:hint="eastAsia"/>
              </w:rPr>
              <w:t>4</w:t>
            </w:r>
            <w:r>
              <w:t>04</w:t>
            </w:r>
          </w:p>
        </w:tc>
        <w:tc>
          <w:tcPr>
            <w:tcW w:w="755" w:type="dxa"/>
          </w:tcPr>
          <w:p w14:paraId="3EA5C8E6" w14:textId="390278FA" w:rsidR="004F4C20" w:rsidRDefault="00A04665" w:rsidP="00F71810">
            <w:pPr>
              <w:jc w:val="center"/>
            </w:pPr>
            <w:r>
              <w:rPr>
                <w:rFonts w:hint="eastAsia"/>
              </w:rPr>
              <w:t>4</w:t>
            </w:r>
            <w:r>
              <w:t>05</w:t>
            </w:r>
          </w:p>
        </w:tc>
        <w:tc>
          <w:tcPr>
            <w:tcW w:w="755" w:type="dxa"/>
          </w:tcPr>
          <w:p w14:paraId="7918F38C" w14:textId="1E4CD12E" w:rsidR="004F4C20" w:rsidRDefault="00A04665" w:rsidP="00F71810">
            <w:pPr>
              <w:jc w:val="center"/>
            </w:pPr>
            <w:r>
              <w:rPr>
                <w:rFonts w:hint="eastAsia"/>
              </w:rPr>
              <w:t>4</w:t>
            </w:r>
            <w:r>
              <w:t>06</w:t>
            </w:r>
          </w:p>
        </w:tc>
        <w:tc>
          <w:tcPr>
            <w:tcW w:w="755" w:type="dxa"/>
          </w:tcPr>
          <w:p w14:paraId="4D443373" w14:textId="692A8F8F" w:rsidR="004F4C20" w:rsidRDefault="00A04665" w:rsidP="00F71810">
            <w:pPr>
              <w:jc w:val="center"/>
            </w:pPr>
            <w:r>
              <w:rPr>
                <w:rFonts w:hint="eastAsia"/>
              </w:rPr>
              <w:t>4</w:t>
            </w:r>
            <w:r>
              <w:t>07</w:t>
            </w:r>
          </w:p>
        </w:tc>
        <w:tc>
          <w:tcPr>
            <w:tcW w:w="755" w:type="dxa"/>
          </w:tcPr>
          <w:p w14:paraId="4C76AAB4" w14:textId="67338271" w:rsidR="004F4C20" w:rsidRDefault="00A04665" w:rsidP="00F71810">
            <w:pPr>
              <w:jc w:val="center"/>
            </w:pPr>
            <w:r>
              <w:rPr>
                <w:rFonts w:hint="eastAsia"/>
              </w:rPr>
              <w:t>4</w:t>
            </w:r>
            <w:r>
              <w:t>08</w:t>
            </w:r>
          </w:p>
        </w:tc>
        <w:tc>
          <w:tcPr>
            <w:tcW w:w="755" w:type="dxa"/>
          </w:tcPr>
          <w:p w14:paraId="7F7F92C1" w14:textId="5910079C" w:rsidR="004F4C20" w:rsidRDefault="00A04665" w:rsidP="00F71810">
            <w:pPr>
              <w:jc w:val="center"/>
            </w:pPr>
            <w:r>
              <w:rPr>
                <w:rFonts w:hint="eastAsia"/>
              </w:rPr>
              <w:t>4</w:t>
            </w:r>
            <w:r>
              <w:t>09</w:t>
            </w:r>
          </w:p>
        </w:tc>
        <w:tc>
          <w:tcPr>
            <w:tcW w:w="818" w:type="dxa"/>
          </w:tcPr>
          <w:p w14:paraId="5C2DEE5F" w14:textId="41E90D2E" w:rsidR="004F4C20" w:rsidRDefault="00A04665" w:rsidP="00F71810">
            <w:pPr>
              <w:jc w:val="center"/>
            </w:pPr>
            <w:r>
              <w:rPr>
                <w:rFonts w:hint="eastAsia"/>
              </w:rPr>
              <w:t>4</w:t>
            </w:r>
            <w:r>
              <w:t>10</w:t>
            </w:r>
          </w:p>
        </w:tc>
      </w:tr>
      <w:tr w:rsidR="00B17631" w14:paraId="11CDF32D" w14:textId="77777777" w:rsidTr="001914EE">
        <w:tc>
          <w:tcPr>
            <w:tcW w:w="753" w:type="dxa"/>
          </w:tcPr>
          <w:p w14:paraId="4FC65FCF" w14:textId="02E1D3FC" w:rsidR="004F4C20" w:rsidRDefault="00030053" w:rsidP="00F71810">
            <w:pPr>
              <w:jc w:val="center"/>
            </w:pPr>
            <w:r>
              <w:rPr>
                <w:rFonts w:hint="eastAsia"/>
              </w:rPr>
              <w:t>类型</w:t>
            </w:r>
          </w:p>
        </w:tc>
        <w:tc>
          <w:tcPr>
            <w:tcW w:w="753" w:type="dxa"/>
          </w:tcPr>
          <w:p w14:paraId="570EC6EE" w14:textId="261904B3" w:rsidR="004F4C20" w:rsidRDefault="00DF6913" w:rsidP="00F71810">
            <w:pPr>
              <w:jc w:val="center"/>
            </w:pPr>
            <w:r>
              <w:rPr>
                <w:rFonts w:hint="eastAsia"/>
              </w:rPr>
              <w:t>中等</w:t>
            </w:r>
          </w:p>
        </w:tc>
        <w:tc>
          <w:tcPr>
            <w:tcW w:w="753" w:type="dxa"/>
          </w:tcPr>
          <w:p w14:paraId="6CF28794" w14:textId="28D6078B" w:rsidR="004F4C20" w:rsidRDefault="00DF6913" w:rsidP="00F71810">
            <w:pPr>
              <w:jc w:val="center"/>
            </w:pPr>
            <w:r>
              <w:rPr>
                <w:rFonts w:hint="eastAsia"/>
              </w:rPr>
              <w:t>中等</w:t>
            </w:r>
          </w:p>
        </w:tc>
        <w:tc>
          <w:tcPr>
            <w:tcW w:w="753" w:type="dxa"/>
          </w:tcPr>
          <w:p w14:paraId="2F4820EB" w14:textId="35EC2209" w:rsidR="004F4C20" w:rsidRDefault="00DF6913" w:rsidP="00F71810">
            <w:pPr>
              <w:jc w:val="center"/>
            </w:pPr>
            <w:r>
              <w:rPr>
                <w:rFonts w:hint="eastAsia"/>
              </w:rPr>
              <w:t>中等</w:t>
            </w:r>
          </w:p>
        </w:tc>
        <w:tc>
          <w:tcPr>
            <w:tcW w:w="754" w:type="dxa"/>
          </w:tcPr>
          <w:p w14:paraId="7D239D6D" w14:textId="6B6DB3F7" w:rsidR="004F4C20" w:rsidRDefault="00B17631" w:rsidP="00F71810">
            <w:pPr>
              <w:jc w:val="center"/>
            </w:pPr>
            <w:r>
              <w:rPr>
                <w:rFonts w:hint="eastAsia"/>
              </w:rPr>
              <w:t>安静</w:t>
            </w:r>
          </w:p>
        </w:tc>
        <w:tc>
          <w:tcPr>
            <w:tcW w:w="755" w:type="dxa"/>
          </w:tcPr>
          <w:p w14:paraId="5A5B586E" w14:textId="10416B67" w:rsidR="004F4C20" w:rsidRDefault="00DF6913" w:rsidP="00F71810">
            <w:pPr>
              <w:jc w:val="center"/>
            </w:pPr>
            <w:r>
              <w:rPr>
                <w:rFonts w:hint="eastAsia"/>
              </w:rPr>
              <w:t>中等</w:t>
            </w:r>
          </w:p>
        </w:tc>
        <w:tc>
          <w:tcPr>
            <w:tcW w:w="755" w:type="dxa"/>
          </w:tcPr>
          <w:p w14:paraId="7D5C5B49" w14:textId="51A64270" w:rsidR="004F4C20" w:rsidRDefault="00CF1B21" w:rsidP="00F71810">
            <w:pPr>
              <w:jc w:val="center"/>
            </w:pPr>
            <w:r>
              <w:rPr>
                <w:rFonts w:hint="eastAsia"/>
              </w:rPr>
              <w:t>安静</w:t>
            </w:r>
          </w:p>
        </w:tc>
        <w:tc>
          <w:tcPr>
            <w:tcW w:w="755" w:type="dxa"/>
          </w:tcPr>
          <w:p w14:paraId="5B26EBDD" w14:textId="099B1428" w:rsidR="004F4C20" w:rsidRDefault="00DF6913" w:rsidP="00F71810">
            <w:pPr>
              <w:jc w:val="center"/>
            </w:pPr>
            <w:r>
              <w:rPr>
                <w:rFonts w:hint="eastAsia"/>
              </w:rPr>
              <w:t>中等</w:t>
            </w:r>
          </w:p>
        </w:tc>
        <w:tc>
          <w:tcPr>
            <w:tcW w:w="755" w:type="dxa"/>
          </w:tcPr>
          <w:p w14:paraId="7F33704C" w14:textId="75B93538" w:rsidR="004F4C20" w:rsidRDefault="00146A45" w:rsidP="00F71810">
            <w:pPr>
              <w:jc w:val="center"/>
            </w:pPr>
            <w:r>
              <w:rPr>
                <w:rFonts w:hint="eastAsia"/>
              </w:rPr>
              <w:t>安静</w:t>
            </w:r>
          </w:p>
        </w:tc>
        <w:tc>
          <w:tcPr>
            <w:tcW w:w="755" w:type="dxa"/>
          </w:tcPr>
          <w:p w14:paraId="73680CD7" w14:textId="21171D39" w:rsidR="004F4C20" w:rsidRDefault="00146A45" w:rsidP="00F71810">
            <w:pPr>
              <w:jc w:val="center"/>
            </w:pPr>
            <w:r>
              <w:rPr>
                <w:rFonts w:hint="eastAsia"/>
              </w:rPr>
              <w:t>安静</w:t>
            </w:r>
          </w:p>
        </w:tc>
        <w:tc>
          <w:tcPr>
            <w:tcW w:w="818" w:type="dxa"/>
          </w:tcPr>
          <w:p w14:paraId="79C19069" w14:textId="6CF7585F" w:rsidR="004F4C20" w:rsidRDefault="00DF6913" w:rsidP="00F71810">
            <w:pPr>
              <w:jc w:val="center"/>
            </w:pPr>
            <w:r>
              <w:rPr>
                <w:rFonts w:hint="eastAsia"/>
              </w:rPr>
              <w:t>中等</w:t>
            </w:r>
          </w:p>
        </w:tc>
      </w:tr>
    </w:tbl>
    <w:p w14:paraId="5F95C65A" w14:textId="464F674A" w:rsidR="00FB5A2E" w:rsidRPr="0089625F" w:rsidRDefault="00FB5A2E" w:rsidP="00F71810">
      <w:pPr>
        <w:jc w:val="center"/>
      </w:pPr>
    </w:p>
    <w:sectPr w:rsidR="00FB5A2E" w:rsidRPr="0089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2FFA"/>
    <w:multiLevelType w:val="hybridMultilevel"/>
    <w:tmpl w:val="A4AAC04E"/>
    <w:lvl w:ilvl="0" w:tplc="484E596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5A3A00"/>
    <w:multiLevelType w:val="hybridMultilevel"/>
    <w:tmpl w:val="9EAC98A8"/>
    <w:lvl w:ilvl="0" w:tplc="778EF91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0A14416"/>
    <w:multiLevelType w:val="hybridMultilevel"/>
    <w:tmpl w:val="3BFCA448"/>
    <w:lvl w:ilvl="0" w:tplc="17C666CC">
      <w:start w:val="1"/>
      <w:numFmt w:val="decimal"/>
      <w:lvlText w:val="(%1)"/>
      <w:lvlJc w:val="left"/>
      <w:pPr>
        <w:ind w:left="360" w:hanging="360"/>
      </w:pPr>
      <w:rPr>
        <w:rFonts w:ascii="IBM Plex Sans" w:hAnsi="IBM Plex Sans" w:hint="default"/>
        <w:color w:val="16161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3500002">
    <w:abstractNumId w:val="0"/>
  </w:num>
  <w:num w:numId="2" w16cid:durableId="423309078">
    <w:abstractNumId w:val="2"/>
  </w:num>
  <w:num w:numId="3" w16cid:durableId="1369069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00"/>
    <w:rsid w:val="0000034A"/>
    <w:rsid w:val="0002006F"/>
    <w:rsid w:val="0002011F"/>
    <w:rsid w:val="00020F1C"/>
    <w:rsid w:val="000224EC"/>
    <w:rsid w:val="00030053"/>
    <w:rsid w:val="00033C9E"/>
    <w:rsid w:val="00033CF3"/>
    <w:rsid w:val="000350C2"/>
    <w:rsid w:val="000424A9"/>
    <w:rsid w:val="00043FCE"/>
    <w:rsid w:val="000519A6"/>
    <w:rsid w:val="00055006"/>
    <w:rsid w:val="00055F93"/>
    <w:rsid w:val="000614B5"/>
    <w:rsid w:val="0006186D"/>
    <w:rsid w:val="00063F52"/>
    <w:rsid w:val="00081A61"/>
    <w:rsid w:val="000846E0"/>
    <w:rsid w:val="00086E90"/>
    <w:rsid w:val="000902CC"/>
    <w:rsid w:val="00090DFF"/>
    <w:rsid w:val="000B03B1"/>
    <w:rsid w:val="000B1C4D"/>
    <w:rsid w:val="000C549B"/>
    <w:rsid w:val="000D0A3B"/>
    <w:rsid w:val="000D5A95"/>
    <w:rsid w:val="000E07ED"/>
    <w:rsid w:val="000E2F24"/>
    <w:rsid w:val="000E57CC"/>
    <w:rsid w:val="000E6A8A"/>
    <w:rsid w:val="00101B94"/>
    <w:rsid w:val="00105A43"/>
    <w:rsid w:val="00110AA9"/>
    <w:rsid w:val="00121E24"/>
    <w:rsid w:val="00124520"/>
    <w:rsid w:val="00127B42"/>
    <w:rsid w:val="0014025B"/>
    <w:rsid w:val="0014182B"/>
    <w:rsid w:val="00142AD9"/>
    <w:rsid w:val="00146A45"/>
    <w:rsid w:val="00150F68"/>
    <w:rsid w:val="0015442C"/>
    <w:rsid w:val="001552A4"/>
    <w:rsid w:val="001667AF"/>
    <w:rsid w:val="00176B79"/>
    <w:rsid w:val="00177CD2"/>
    <w:rsid w:val="001914EE"/>
    <w:rsid w:val="00191C9F"/>
    <w:rsid w:val="00192A60"/>
    <w:rsid w:val="001935DA"/>
    <w:rsid w:val="001A28A1"/>
    <w:rsid w:val="001A5D63"/>
    <w:rsid w:val="001C4026"/>
    <w:rsid w:val="001E0675"/>
    <w:rsid w:val="001E7F64"/>
    <w:rsid w:val="001F0637"/>
    <w:rsid w:val="001F1FC3"/>
    <w:rsid w:val="001F2374"/>
    <w:rsid w:val="001F26FA"/>
    <w:rsid w:val="001F5B30"/>
    <w:rsid w:val="002000AC"/>
    <w:rsid w:val="002178E2"/>
    <w:rsid w:val="00220740"/>
    <w:rsid w:val="0022497F"/>
    <w:rsid w:val="00230A70"/>
    <w:rsid w:val="0023100D"/>
    <w:rsid w:val="002367B6"/>
    <w:rsid w:val="00240A26"/>
    <w:rsid w:val="00242683"/>
    <w:rsid w:val="0024724F"/>
    <w:rsid w:val="00250E2E"/>
    <w:rsid w:val="00252B91"/>
    <w:rsid w:val="00252C46"/>
    <w:rsid w:val="00255A06"/>
    <w:rsid w:val="002644AE"/>
    <w:rsid w:val="00265636"/>
    <w:rsid w:val="00267AD9"/>
    <w:rsid w:val="00276723"/>
    <w:rsid w:val="0028201A"/>
    <w:rsid w:val="002A2BC3"/>
    <w:rsid w:val="002A448A"/>
    <w:rsid w:val="002A569D"/>
    <w:rsid w:val="002A6E71"/>
    <w:rsid w:val="002B2A7B"/>
    <w:rsid w:val="002C16D5"/>
    <w:rsid w:val="002D38DB"/>
    <w:rsid w:val="002D4852"/>
    <w:rsid w:val="002D7694"/>
    <w:rsid w:val="002E4B89"/>
    <w:rsid w:val="002E6AEB"/>
    <w:rsid w:val="002F187E"/>
    <w:rsid w:val="002F7D37"/>
    <w:rsid w:val="0031039B"/>
    <w:rsid w:val="00310696"/>
    <w:rsid w:val="00311B4F"/>
    <w:rsid w:val="0031291B"/>
    <w:rsid w:val="00313FC4"/>
    <w:rsid w:val="00315445"/>
    <w:rsid w:val="00322809"/>
    <w:rsid w:val="00324FE8"/>
    <w:rsid w:val="003319AC"/>
    <w:rsid w:val="003360BA"/>
    <w:rsid w:val="003429DF"/>
    <w:rsid w:val="00350CEF"/>
    <w:rsid w:val="003531A1"/>
    <w:rsid w:val="0035681F"/>
    <w:rsid w:val="003570A1"/>
    <w:rsid w:val="003724BF"/>
    <w:rsid w:val="00377CCC"/>
    <w:rsid w:val="003830D8"/>
    <w:rsid w:val="00383AA7"/>
    <w:rsid w:val="00387E27"/>
    <w:rsid w:val="003A0884"/>
    <w:rsid w:val="003A7533"/>
    <w:rsid w:val="003B4F05"/>
    <w:rsid w:val="003C372D"/>
    <w:rsid w:val="003C4F5B"/>
    <w:rsid w:val="003C577F"/>
    <w:rsid w:val="003C5DCF"/>
    <w:rsid w:val="003C5EAB"/>
    <w:rsid w:val="003D60BB"/>
    <w:rsid w:val="003E4BCC"/>
    <w:rsid w:val="003E5056"/>
    <w:rsid w:val="003E5C25"/>
    <w:rsid w:val="003F12AE"/>
    <w:rsid w:val="003F23BE"/>
    <w:rsid w:val="003F4410"/>
    <w:rsid w:val="00401223"/>
    <w:rsid w:val="0040562A"/>
    <w:rsid w:val="0041467A"/>
    <w:rsid w:val="0042029A"/>
    <w:rsid w:val="00425F5E"/>
    <w:rsid w:val="00432D2F"/>
    <w:rsid w:val="0043517C"/>
    <w:rsid w:val="00435DB4"/>
    <w:rsid w:val="00442076"/>
    <w:rsid w:val="00443E0E"/>
    <w:rsid w:val="00444F4B"/>
    <w:rsid w:val="00474797"/>
    <w:rsid w:val="00474F5B"/>
    <w:rsid w:val="00497A1F"/>
    <w:rsid w:val="004B42ED"/>
    <w:rsid w:val="004B687C"/>
    <w:rsid w:val="004C3049"/>
    <w:rsid w:val="004D04D2"/>
    <w:rsid w:val="004D11B8"/>
    <w:rsid w:val="004D7B4C"/>
    <w:rsid w:val="004E3A33"/>
    <w:rsid w:val="004F4C20"/>
    <w:rsid w:val="00501B6C"/>
    <w:rsid w:val="0050416F"/>
    <w:rsid w:val="005057E9"/>
    <w:rsid w:val="00505A5D"/>
    <w:rsid w:val="00506633"/>
    <w:rsid w:val="0051195F"/>
    <w:rsid w:val="005135D7"/>
    <w:rsid w:val="005172A1"/>
    <w:rsid w:val="00521A40"/>
    <w:rsid w:val="00526061"/>
    <w:rsid w:val="00530879"/>
    <w:rsid w:val="00533199"/>
    <w:rsid w:val="00536B45"/>
    <w:rsid w:val="00542D22"/>
    <w:rsid w:val="00543564"/>
    <w:rsid w:val="0054684B"/>
    <w:rsid w:val="005503F4"/>
    <w:rsid w:val="00550D03"/>
    <w:rsid w:val="00562723"/>
    <w:rsid w:val="00562C19"/>
    <w:rsid w:val="005645FD"/>
    <w:rsid w:val="005646C1"/>
    <w:rsid w:val="00565D9B"/>
    <w:rsid w:val="00572800"/>
    <w:rsid w:val="00573E9E"/>
    <w:rsid w:val="00580CD7"/>
    <w:rsid w:val="00596C5C"/>
    <w:rsid w:val="005A1933"/>
    <w:rsid w:val="005A3DC7"/>
    <w:rsid w:val="005A4AD6"/>
    <w:rsid w:val="005A7EBA"/>
    <w:rsid w:val="005B6A3A"/>
    <w:rsid w:val="005C16C5"/>
    <w:rsid w:val="005C75B8"/>
    <w:rsid w:val="005D2702"/>
    <w:rsid w:val="005D2E14"/>
    <w:rsid w:val="005D75B4"/>
    <w:rsid w:val="005E0C99"/>
    <w:rsid w:val="005E3223"/>
    <w:rsid w:val="005E3E59"/>
    <w:rsid w:val="005E46F3"/>
    <w:rsid w:val="00605C6F"/>
    <w:rsid w:val="006166C3"/>
    <w:rsid w:val="00626A8B"/>
    <w:rsid w:val="0062792C"/>
    <w:rsid w:val="00642C46"/>
    <w:rsid w:val="00643584"/>
    <w:rsid w:val="006439AE"/>
    <w:rsid w:val="00652A74"/>
    <w:rsid w:val="00653D9B"/>
    <w:rsid w:val="006563C5"/>
    <w:rsid w:val="00665B3B"/>
    <w:rsid w:val="00670BBC"/>
    <w:rsid w:val="00672D01"/>
    <w:rsid w:val="00674198"/>
    <w:rsid w:val="00681537"/>
    <w:rsid w:val="006913DC"/>
    <w:rsid w:val="006A32B6"/>
    <w:rsid w:val="006B2F22"/>
    <w:rsid w:val="006B6F4B"/>
    <w:rsid w:val="006C4CDB"/>
    <w:rsid w:val="006C6C1A"/>
    <w:rsid w:val="006D38D0"/>
    <w:rsid w:val="006D46E4"/>
    <w:rsid w:val="006E09A3"/>
    <w:rsid w:val="006E2265"/>
    <w:rsid w:val="006F0BFA"/>
    <w:rsid w:val="006F15FA"/>
    <w:rsid w:val="006F5B87"/>
    <w:rsid w:val="00723BEA"/>
    <w:rsid w:val="007248BB"/>
    <w:rsid w:val="0072516A"/>
    <w:rsid w:val="00725DF3"/>
    <w:rsid w:val="0072787D"/>
    <w:rsid w:val="007326F9"/>
    <w:rsid w:val="00740194"/>
    <w:rsid w:val="0074254B"/>
    <w:rsid w:val="00745FD6"/>
    <w:rsid w:val="00751115"/>
    <w:rsid w:val="00761AEF"/>
    <w:rsid w:val="00766839"/>
    <w:rsid w:val="00767E6A"/>
    <w:rsid w:val="00785C54"/>
    <w:rsid w:val="00787F0F"/>
    <w:rsid w:val="00790354"/>
    <w:rsid w:val="007910E0"/>
    <w:rsid w:val="0079142E"/>
    <w:rsid w:val="007953D1"/>
    <w:rsid w:val="007A08C8"/>
    <w:rsid w:val="007A2BC5"/>
    <w:rsid w:val="007B7259"/>
    <w:rsid w:val="007C0A54"/>
    <w:rsid w:val="007D04CD"/>
    <w:rsid w:val="007D527E"/>
    <w:rsid w:val="007D5449"/>
    <w:rsid w:val="007E3207"/>
    <w:rsid w:val="007E59D8"/>
    <w:rsid w:val="007F37AF"/>
    <w:rsid w:val="007F4052"/>
    <w:rsid w:val="0080149E"/>
    <w:rsid w:val="00803909"/>
    <w:rsid w:val="00804088"/>
    <w:rsid w:val="008176B9"/>
    <w:rsid w:val="00817C58"/>
    <w:rsid w:val="0082462B"/>
    <w:rsid w:val="008249B9"/>
    <w:rsid w:val="00832D8D"/>
    <w:rsid w:val="00833546"/>
    <w:rsid w:val="00835288"/>
    <w:rsid w:val="008354D2"/>
    <w:rsid w:val="00841FD9"/>
    <w:rsid w:val="00842F21"/>
    <w:rsid w:val="00856AAF"/>
    <w:rsid w:val="00866973"/>
    <w:rsid w:val="008672B3"/>
    <w:rsid w:val="0087074B"/>
    <w:rsid w:val="00871A60"/>
    <w:rsid w:val="00872EA1"/>
    <w:rsid w:val="00893864"/>
    <w:rsid w:val="0089625F"/>
    <w:rsid w:val="008964A1"/>
    <w:rsid w:val="008A045E"/>
    <w:rsid w:val="008A1B7C"/>
    <w:rsid w:val="008A38B6"/>
    <w:rsid w:val="008A4352"/>
    <w:rsid w:val="008A48D2"/>
    <w:rsid w:val="008A4C2C"/>
    <w:rsid w:val="008A7ED9"/>
    <w:rsid w:val="008B0B4E"/>
    <w:rsid w:val="008B43AF"/>
    <w:rsid w:val="008D1576"/>
    <w:rsid w:val="008D3A72"/>
    <w:rsid w:val="008E4D96"/>
    <w:rsid w:val="008E53D2"/>
    <w:rsid w:val="008E5430"/>
    <w:rsid w:val="008E5A90"/>
    <w:rsid w:val="008F0287"/>
    <w:rsid w:val="008F1198"/>
    <w:rsid w:val="009014AA"/>
    <w:rsid w:val="00906812"/>
    <w:rsid w:val="00914BC1"/>
    <w:rsid w:val="00916104"/>
    <w:rsid w:val="0092264C"/>
    <w:rsid w:val="0093576D"/>
    <w:rsid w:val="00951819"/>
    <w:rsid w:val="0096708F"/>
    <w:rsid w:val="009746C5"/>
    <w:rsid w:val="009824CE"/>
    <w:rsid w:val="0098469C"/>
    <w:rsid w:val="00994B93"/>
    <w:rsid w:val="009A0490"/>
    <w:rsid w:val="009A2840"/>
    <w:rsid w:val="009A400E"/>
    <w:rsid w:val="009A6731"/>
    <w:rsid w:val="009B0DFC"/>
    <w:rsid w:val="009B2FD8"/>
    <w:rsid w:val="009C4507"/>
    <w:rsid w:val="009D6EFD"/>
    <w:rsid w:val="009D7594"/>
    <w:rsid w:val="009E098F"/>
    <w:rsid w:val="009E5505"/>
    <w:rsid w:val="009E75FD"/>
    <w:rsid w:val="009F3144"/>
    <w:rsid w:val="00A04665"/>
    <w:rsid w:val="00A07B41"/>
    <w:rsid w:val="00A10F14"/>
    <w:rsid w:val="00A25081"/>
    <w:rsid w:val="00A3469C"/>
    <w:rsid w:val="00A40A94"/>
    <w:rsid w:val="00A429A3"/>
    <w:rsid w:val="00A43FE9"/>
    <w:rsid w:val="00A555F0"/>
    <w:rsid w:val="00A77BD2"/>
    <w:rsid w:val="00A81419"/>
    <w:rsid w:val="00A84F81"/>
    <w:rsid w:val="00A9454A"/>
    <w:rsid w:val="00AB58CB"/>
    <w:rsid w:val="00AC0B4F"/>
    <w:rsid w:val="00AC3233"/>
    <w:rsid w:val="00AC51B8"/>
    <w:rsid w:val="00AD295B"/>
    <w:rsid w:val="00AD3D32"/>
    <w:rsid w:val="00AD4E08"/>
    <w:rsid w:val="00AE1011"/>
    <w:rsid w:val="00AE4B26"/>
    <w:rsid w:val="00AE52D7"/>
    <w:rsid w:val="00AF05E0"/>
    <w:rsid w:val="00AF3D52"/>
    <w:rsid w:val="00AF46D0"/>
    <w:rsid w:val="00AF4BDB"/>
    <w:rsid w:val="00AF5997"/>
    <w:rsid w:val="00B06347"/>
    <w:rsid w:val="00B126A2"/>
    <w:rsid w:val="00B17631"/>
    <w:rsid w:val="00B25B50"/>
    <w:rsid w:val="00B44224"/>
    <w:rsid w:val="00B53812"/>
    <w:rsid w:val="00B5467E"/>
    <w:rsid w:val="00B55609"/>
    <w:rsid w:val="00B55AE1"/>
    <w:rsid w:val="00B616B4"/>
    <w:rsid w:val="00B61DCB"/>
    <w:rsid w:val="00B74981"/>
    <w:rsid w:val="00B8379E"/>
    <w:rsid w:val="00B916D8"/>
    <w:rsid w:val="00BA0AB4"/>
    <w:rsid w:val="00BA42BC"/>
    <w:rsid w:val="00BA6A2F"/>
    <w:rsid w:val="00BB78FA"/>
    <w:rsid w:val="00BC2A4E"/>
    <w:rsid w:val="00BC6D7C"/>
    <w:rsid w:val="00BD6975"/>
    <w:rsid w:val="00BE055D"/>
    <w:rsid w:val="00BE09E4"/>
    <w:rsid w:val="00BE5FED"/>
    <w:rsid w:val="00BF7897"/>
    <w:rsid w:val="00C12EE3"/>
    <w:rsid w:val="00C1767A"/>
    <w:rsid w:val="00C232DF"/>
    <w:rsid w:val="00C2380A"/>
    <w:rsid w:val="00C254C7"/>
    <w:rsid w:val="00C427C1"/>
    <w:rsid w:val="00C42EC9"/>
    <w:rsid w:val="00C52A7F"/>
    <w:rsid w:val="00C55CD3"/>
    <w:rsid w:val="00C62150"/>
    <w:rsid w:val="00C71AF7"/>
    <w:rsid w:val="00C73A37"/>
    <w:rsid w:val="00C825C8"/>
    <w:rsid w:val="00C84D99"/>
    <w:rsid w:val="00C8736A"/>
    <w:rsid w:val="00C9165B"/>
    <w:rsid w:val="00C92754"/>
    <w:rsid w:val="00C930AB"/>
    <w:rsid w:val="00C93DD6"/>
    <w:rsid w:val="00C93E02"/>
    <w:rsid w:val="00C9488D"/>
    <w:rsid w:val="00CA699A"/>
    <w:rsid w:val="00CB46C5"/>
    <w:rsid w:val="00CC1296"/>
    <w:rsid w:val="00CC4BE2"/>
    <w:rsid w:val="00CC57AD"/>
    <w:rsid w:val="00CD0378"/>
    <w:rsid w:val="00CD35F7"/>
    <w:rsid w:val="00CE219A"/>
    <w:rsid w:val="00CE3EE9"/>
    <w:rsid w:val="00CE6068"/>
    <w:rsid w:val="00CE7B49"/>
    <w:rsid w:val="00CF1288"/>
    <w:rsid w:val="00CF1B21"/>
    <w:rsid w:val="00CF525F"/>
    <w:rsid w:val="00CF72FA"/>
    <w:rsid w:val="00CF7AFE"/>
    <w:rsid w:val="00D16A28"/>
    <w:rsid w:val="00D17761"/>
    <w:rsid w:val="00D25078"/>
    <w:rsid w:val="00D27C6E"/>
    <w:rsid w:val="00D314B8"/>
    <w:rsid w:val="00D443DA"/>
    <w:rsid w:val="00D505C3"/>
    <w:rsid w:val="00D507F1"/>
    <w:rsid w:val="00D630A7"/>
    <w:rsid w:val="00D6313A"/>
    <w:rsid w:val="00D6689B"/>
    <w:rsid w:val="00D705DF"/>
    <w:rsid w:val="00D71D07"/>
    <w:rsid w:val="00D8348D"/>
    <w:rsid w:val="00D90A2E"/>
    <w:rsid w:val="00D917FB"/>
    <w:rsid w:val="00D92953"/>
    <w:rsid w:val="00D92C84"/>
    <w:rsid w:val="00DB3A6C"/>
    <w:rsid w:val="00DB5DA6"/>
    <w:rsid w:val="00DB7400"/>
    <w:rsid w:val="00DC0818"/>
    <w:rsid w:val="00DC4A4C"/>
    <w:rsid w:val="00DC79D2"/>
    <w:rsid w:val="00DC7AB6"/>
    <w:rsid w:val="00DE52DC"/>
    <w:rsid w:val="00DF5765"/>
    <w:rsid w:val="00DF6913"/>
    <w:rsid w:val="00E00454"/>
    <w:rsid w:val="00E00D10"/>
    <w:rsid w:val="00E041A8"/>
    <w:rsid w:val="00E04CA1"/>
    <w:rsid w:val="00E066A7"/>
    <w:rsid w:val="00E17842"/>
    <w:rsid w:val="00E25BAD"/>
    <w:rsid w:val="00E308A2"/>
    <w:rsid w:val="00E4105A"/>
    <w:rsid w:val="00E44B9E"/>
    <w:rsid w:val="00E50BE8"/>
    <w:rsid w:val="00E528AD"/>
    <w:rsid w:val="00E52B17"/>
    <w:rsid w:val="00E54B89"/>
    <w:rsid w:val="00E558A1"/>
    <w:rsid w:val="00E659F5"/>
    <w:rsid w:val="00E666D6"/>
    <w:rsid w:val="00E852AE"/>
    <w:rsid w:val="00E907F2"/>
    <w:rsid w:val="00E940EB"/>
    <w:rsid w:val="00E96F19"/>
    <w:rsid w:val="00E973A6"/>
    <w:rsid w:val="00EA01D9"/>
    <w:rsid w:val="00EA1522"/>
    <w:rsid w:val="00EA7119"/>
    <w:rsid w:val="00EB31A0"/>
    <w:rsid w:val="00EC08D2"/>
    <w:rsid w:val="00EE1F78"/>
    <w:rsid w:val="00EE4DF6"/>
    <w:rsid w:val="00EE62DF"/>
    <w:rsid w:val="00EE7049"/>
    <w:rsid w:val="00EF00E0"/>
    <w:rsid w:val="00EF6551"/>
    <w:rsid w:val="00F00629"/>
    <w:rsid w:val="00F029C5"/>
    <w:rsid w:val="00F0687D"/>
    <w:rsid w:val="00F12B11"/>
    <w:rsid w:val="00F1435B"/>
    <w:rsid w:val="00F16EE6"/>
    <w:rsid w:val="00F21642"/>
    <w:rsid w:val="00F27D82"/>
    <w:rsid w:val="00F400F4"/>
    <w:rsid w:val="00F45E68"/>
    <w:rsid w:val="00F71810"/>
    <w:rsid w:val="00F73137"/>
    <w:rsid w:val="00F82F54"/>
    <w:rsid w:val="00F860D3"/>
    <w:rsid w:val="00F863DA"/>
    <w:rsid w:val="00F92DF2"/>
    <w:rsid w:val="00F93F22"/>
    <w:rsid w:val="00FA2340"/>
    <w:rsid w:val="00FA417C"/>
    <w:rsid w:val="00FA578C"/>
    <w:rsid w:val="00FA5A03"/>
    <w:rsid w:val="00FA6292"/>
    <w:rsid w:val="00FA7CC1"/>
    <w:rsid w:val="00FB20CD"/>
    <w:rsid w:val="00FB3F63"/>
    <w:rsid w:val="00FB5A2E"/>
    <w:rsid w:val="00FC1F89"/>
    <w:rsid w:val="00FE14DD"/>
    <w:rsid w:val="00FF0FCF"/>
    <w:rsid w:val="00FF5C6A"/>
    <w:rsid w:val="00FF6D95"/>
    <w:rsid w:val="00FF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1DC5"/>
  <w15:chartTrackingRefBased/>
  <w15:docId w15:val="{C07763A7-A8ED-4D5F-A1A8-96123CD5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themeColor="text1"/>
        <w:kern w:val="2"/>
        <w:sz w:val="24"/>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96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8964A1"/>
    <w:rPr>
      <w:b/>
      <w:bCs/>
      <w:sz w:val="32"/>
      <w:szCs w:val="32"/>
    </w:rPr>
  </w:style>
  <w:style w:type="character" w:styleId="a3">
    <w:name w:val="Placeholder Text"/>
    <w:basedOn w:val="a0"/>
    <w:uiPriority w:val="99"/>
    <w:semiHidden/>
    <w:rsid w:val="001F5B30"/>
    <w:rPr>
      <w:color w:val="808080"/>
    </w:rPr>
  </w:style>
  <w:style w:type="table" w:styleId="a4">
    <w:name w:val="Table Grid"/>
    <w:basedOn w:val="a1"/>
    <w:uiPriority w:val="39"/>
    <w:rsid w:val="00803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21E24"/>
    <w:pPr>
      <w:ind w:firstLineChars="200" w:firstLine="420"/>
    </w:pPr>
  </w:style>
  <w:style w:type="character" w:styleId="a6">
    <w:name w:val="Hyperlink"/>
    <w:basedOn w:val="a0"/>
    <w:uiPriority w:val="99"/>
    <w:unhideWhenUsed/>
    <w:rsid w:val="00242683"/>
    <w:rPr>
      <w:color w:val="0563C1" w:themeColor="hyperlink"/>
      <w:u w:val="single"/>
    </w:rPr>
  </w:style>
  <w:style w:type="character" w:styleId="a7">
    <w:name w:val="Unresolved Mention"/>
    <w:basedOn w:val="a0"/>
    <w:uiPriority w:val="99"/>
    <w:semiHidden/>
    <w:unhideWhenUsed/>
    <w:rsid w:val="00242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3909">
      <w:bodyDiv w:val="1"/>
      <w:marLeft w:val="0"/>
      <w:marRight w:val="0"/>
      <w:marTop w:val="0"/>
      <w:marBottom w:val="0"/>
      <w:divBdr>
        <w:top w:val="none" w:sz="0" w:space="0" w:color="auto"/>
        <w:left w:val="none" w:sz="0" w:space="0" w:color="auto"/>
        <w:bottom w:val="none" w:sz="0" w:space="0" w:color="auto"/>
        <w:right w:val="none" w:sz="0" w:space="0" w:color="auto"/>
      </w:divBdr>
    </w:div>
    <w:div w:id="803236511">
      <w:bodyDiv w:val="1"/>
      <w:marLeft w:val="0"/>
      <w:marRight w:val="0"/>
      <w:marTop w:val="0"/>
      <w:marBottom w:val="0"/>
      <w:divBdr>
        <w:top w:val="none" w:sz="0" w:space="0" w:color="auto"/>
        <w:left w:val="none" w:sz="0" w:space="0" w:color="auto"/>
        <w:bottom w:val="none" w:sz="0" w:space="0" w:color="auto"/>
        <w:right w:val="none" w:sz="0" w:space="0" w:color="auto"/>
      </w:divBdr>
      <w:divsChild>
        <w:div w:id="572856520">
          <w:marLeft w:val="0"/>
          <w:marRight w:val="0"/>
          <w:marTop w:val="0"/>
          <w:marBottom w:val="0"/>
          <w:divBdr>
            <w:top w:val="none" w:sz="0" w:space="0" w:color="auto"/>
            <w:left w:val="none" w:sz="0" w:space="0" w:color="auto"/>
            <w:bottom w:val="none" w:sz="0" w:space="0" w:color="auto"/>
            <w:right w:val="none" w:sz="0" w:space="0" w:color="auto"/>
          </w:divBdr>
          <w:divsChild>
            <w:div w:id="14222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944">
      <w:bodyDiv w:val="1"/>
      <w:marLeft w:val="0"/>
      <w:marRight w:val="0"/>
      <w:marTop w:val="0"/>
      <w:marBottom w:val="0"/>
      <w:divBdr>
        <w:top w:val="none" w:sz="0" w:space="0" w:color="auto"/>
        <w:left w:val="none" w:sz="0" w:space="0" w:color="auto"/>
        <w:bottom w:val="none" w:sz="0" w:space="0" w:color="auto"/>
        <w:right w:val="none" w:sz="0" w:space="0" w:color="auto"/>
      </w:divBdr>
    </w:div>
    <w:div w:id="1314405208">
      <w:bodyDiv w:val="1"/>
      <w:marLeft w:val="0"/>
      <w:marRight w:val="0"/>
      <w:marTop w:val="0"/>
      <w:marBottom w:val="0"/>
      <w:divBdr>
        <w:top w:val="none" w:sz="0" w:space="0" w:color="auto"/>
        <w:left w:val="none" w:sz="0" w:space="0" w:color="auto"/>
        <w:bottom w:val="none" w:sz="0" w:space="0" w:color="auto"/>
        <w:right w:val="none" w:sz="0" w:space="0" w:color="auto"/>
      </w:divBdr>
    </w:div>
    <w:div w:id="1492331163">
      <w:bodyDiv w:val="1"/>
      <w:marLeft w:val="0"/>
      <w:marRight w:val="0"/>
      <w:marTop w:val="0"/>
      <w:marBottom w:val="0"/>
      <w:divBdr>
        <w:top w:val="none" w:sz="0" w:space="0" w:color="auto"/>
        <w:left w:val="none" w:sz="0" w:space="0" w:color="auto"/>
        <w:bottom w:val="none" w:sz="0" w:space="0" w:color="auto"/>
        <w:right w:val="none" w:sz="0" w:space="0" w:color="auto"/>
      </w:divBdr>
    </w:div>
    <w:div w:id="1777286291">
      <w:bodyDiv w:val="1"/>
      <w:marLeft w:val="0"/>
      <w:marRight w:val="0"/>
      <w:marTop w:val="0"/>
      <w:marBottom w:val="0"/>
      <w:divBdr>
        <w:top w:val="none" w:sz="0" w:space="0" w:color="auto"/>
        <w:left w:val="none" w:sz="0" w:space="0" w:color="auto"/>
        <w:bottom w:val="none" w:sz="0" w:space="0" w:color="auto"/>
        <w:right w:val="none" w:sz="0" w:space="0" w:color="auto"/>
      </w:divBdr>
      <w:divsChild>
        <w:div w:id="931739511">
          <w:marLeft w:val="0"/>
          <w:marRight w:val="0"/>
          <w:marTop w:val="0"/>
          <w:marBottom w:val="0"/>
          <w:divBdr>
            <w:top w:val="none" w:sz="0" w:space="0" w:color="auto"/>
            <w:left w:val="none" w:sz="0" w:space="0" w:color="auto"/>
            <w:bottom w:val="none" w:sz="0" w:space="0" w:color="auto"/>
            <w:right w:val="none" w:sz="0" w:space="0" w:color="auto"/>
          </w:divBdr>
          <w:divsChild>
            <w:div w:id="1972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849">
      <w:bodyDiv w:val="1"/>
      <w:marLeft w:val="0"/>
      <w:marRight w:val="0"/>
      <w:marTop w:val="0"/>
      <w:marBottom w:val="0"/>
      <w:divBdr>
        <w:top w:val="none" w:sz="0" w:space="0" w:color="auto"/>
        <w:left w:val="none" w:sz="0" w:space="0" w:color="auto"/>
        <w:bottom w:val="none" w:sz="0" w:space="0" w:color="auto"/>
        <w:right w:val="none" w:sz="0" w:space="0" w:color="auto"/>
      </w:divBdr>
    </w:div>
    <w:div w:id="18965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利朋 赖</dc:creator>
  <cp:keywords/>
  <dc:description/>
  <cp:lastModifiedBy>利朋 赖</cp:lastModifiedBy>
  <cp:revision>583</cp:revision>
  <dcterms:created xsi:type="dcterms:W3CDTF">2023-08-04T12:03:00Z</dcterms:created>
  <dcterms:modified xsi:type="dcterms:W3CDTF">2023-08-06T02:00:00Z</dcterms:modified>
</cp:coreProperties>
</file>