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 Math" w:eastAsiaTheme="minorHAnsi" w:hAnsi="Cambria Math" w:cstheme="minorBidi"/>
          <w:color w:val="auto"/>
          <w:sz w:val="22"/>
          <w:szCs w:val="22"/>
          <w:lang w:eastAsia="en-US"/>
        </w:rPr>
        <w:id w:val="1695037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C2BBF" w14:textId="073CD1FC" w:rsidR="00A57D7D" w:rsidRPr="006168B0" w:rsidRDefault="006168B0" w:rsidP="006168B0">
          <w:pPr>
            <w:pStyle w:val="ad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168B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4D45903E" w14:textId="77777777" w:rsidR="006168B0" w:rsidRPr="006168B0" w:rsidRDefault="006168B0" w:rsidP="006168B0">
          <w:pPr>
            <w:rPr>
              <w:lang w:eastAsia="ru-RU"/>
            </w:rPr>
          </w:pPr>
        </w:p>
        <w:p w14:paraId="0015BDDB" w14:textId="00FA11DC" w:rsidR="00E37331" w:rsidRDefault="00A57D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772744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_Toc39772744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2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5D2123C5" w14:textId="5EA10196" w:rsidR="00E37331" w:rsidRDefault="009566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5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Предложенный подход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_Toc39772745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3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5B6612A9" w14:textId="41C6C64C" w:rsidR="00E37331" w:rsidRDefault="009566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6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Отбор информативных признаков с помощью генетического алгоритма (ГА)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_Toc39772746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4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75E6B98E" w14:textId="7AE0DDE0" w:rsidR="00E37331" w:rsidRDefault="009566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7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_Toc39772747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8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1B8722B8" w14:textId="656573BB" w:rsidR="00A57D7D" w:rsidRDefault="00A57D7D">
          <w:r w:rsidRPr="006168B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6D935E9A" w14:textId="14D933ED" w:rsidR="00E94B93" w:rsidRDefault="00E94B9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0E482D4D" w14:textId="43D21599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9772744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0"/>
    </w:p>
    <w:p w14:paraId="173A6947" w14:textId="77777777" w:rsidR="00A57D7D" w:rsidRDefault="00A57D7D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E951B" w14:textId="355EF71A" w:rsidR="00BA09A0" w:rsidRDefault="00432D7B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представляет собой две группы онкологически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больны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 пациентов с разным видом терапии 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наркотическими 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препаратами для подавления боли. Первая группа включает 45 пациентов подверженных терапии Морфином, </w:t>
      </w:r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– 45 пациентов с терапией Фентанилом. Цепочка генотипа представляет собой совокупность из 13 видов генов. </w:t>
      </w:r>
    </w:p>
    <w:p w14:paraId="1EAACDC8" w14:textId="69297766" w:rsidR="00D41E1D" w:rsidRDefault="007F2BF1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Входными переменными являются 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57 признаков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(данные пациентов)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представленных в таблице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ED8A78" w14:textId="4DE6061E" w:rsidR="00E36178" w:rsidRDefault="00E36178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52224" w14:textId="63B86A87" w:rsidR="00436C0E" w:rsidRDefault="00E36178" w:rsidP="00E3617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набора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B5AC2" w14:paraId="48F3F996" w14:textId="77777777" w:rsidTr="001B5AC2">
        <w:tc>
          <w:tcPr>
            <w:tcW w:w="2943" w:type="dxa"/>
          </w:tcPr>
          <w:p w14:paraId="6F1B7732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признаков</w:t>
            </w:r>
          </w:p>
        </w:tc>
        <w:tc>
          <w:tcPr>
            <w:tcW w:w="6628" w:type="dxa"/>
          </w:tcPr>
          <w:p w14:paraId="0BB8BB3E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признаков</w:t>
            </w:r>
          </w:p>
        </w:tc>
      </w:tr>
      <w:tr w:rsidR="001B5AC2" w14:paraId="552D7EAA" w14:textId="77777777" w:rsidTr="001B5AC2">
        <w:tc>
          <w:tcPr>
            <w:tcW w:w="2943" w:type="dxa"/>
          </w:tcPr>
          <w:p w14:paraId="52BAD4F2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 – Общие:</w:t>
            </w:r>
          </w:p>
        </w:tc>
        <w:tc>
          <w:tcPr>
            <w:tcW w:w="6628" w:type="dxa"/>
          </w:tcPr>
          <w:p w14:paraId="64881F81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Пол,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Возраст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тадия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Л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окализация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П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атогенетический вариант боли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Н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азвание операции</w:t>
            </w:r>
          </w:p>
        </w:tc>
      </w:tr>
      <w:tr w:rsidR="001B5AC2" w:rsidRPr="00D613E7" w14:paraId="62D34731" w14:textId="77777777" w:rsidTr="001B5AC2">
        <w:tc>
          <w:tcPr>
            <w:tcW w:w="2943" w:type="dxa"/>
          </w:tcPr>
          <w:p w14:paraId="4D6121B0" w14:textId="77777777" w:rsidR="001B5AC2" w:rsidRPr="001B5AC2" w:rsidRDefault="00CF2721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13 - Цепочка генов</w:t>
            </w:r>
            <w:r w:rsid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28" w:type="dxa"/>
          </w:tcPr>
          <w:p w14:paraId="2256464A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rs1799971, rs1045642, rs2032582, rs1128503, rs1143627, rs5275, rs1800795, rs2740574, rs7668258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rs12233719, rs7438135, rs35599367, rs776746</w:t>
            </w:r>
          </w:p>
        </w:tc>
      </w:tr>
      <w:tr w:rsidR="001B5AC2" w:rsidRPr="001B5AC2" w14:paraId="192F3D8C" w14:textId="77777777" w:rsidTr="001B5AC2">
        <w:tc>
          <w:tcPr>
            <w:tcW w:w="2943" w:type="dxa"/>
          </w:tcPr>
          <w:p w14:paraId="5E5F197C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28" w:type="dxa"/>
          </w:tcPr>
          <w:p w14:paraId="01619F77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ХБСстарт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интенсивность боли на старте исследования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уточная доза морфина сульфата на старте включения в исследование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И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ндекс массы тела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Ж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елтуха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Д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испепсия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Р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ак-обусловл.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лабость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сцит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Коморбидность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(количество сопутствующей патологии)</w:t>
            </w:r>
          </w:p>
        </w:tc>
      </w:tr>
      <w:tr w:rsidR="001B5AC2" w:rsidRPr="001B5AC2" w14:paraId="3AFEFE02" w14:textId="77777777" w:rsidTr="001B5AC2">
        <w:tc>
          <w:tcPr>
            <w:tcW w:w="2943" w:type="dxa"/>
          </w:tcPr>
          <w:p w14:paraId="4458E8DF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–  Физический статус:</w:t>
            </w:r>
          </w:p>
        </w:tc>
        <w:tc>
          <w:tcPr>
            <w:tcW w:w="6628" w:type="dxa"/>
          </w:tcPr>
          <w:p w14:paraId="21EA7D28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6</w:t>
            </w:r>
          </w:p>
          <w:p w14:paraId="3BD023ED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6FCC5D8F" w14:textId="77777777" w:rsidTr="001B5AC2">
        <w:tc>
          <w:tcPr>
            <w:tcW w:w="2943" w:type="dxa"/>
          </w:tcPr>
          <w:p w14:paraId="6363746E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2 – Психический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статус:</w:t>
            </w:r>
          </w:p>
          <w:p w14:paraId="79769AC4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561C463D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 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5BF87E0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4CB81DE8" w14:textId="77777777" w:rsidTr="001B5AC2">
        <w:tc>
          <w:tcPr>
            <w:tcW w:w="2943" w:type="dxa"/>
          </w:tcPr>
          <w:p w14:paraId="0E2E3834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2 - Шкала качества жизни:</w:t>
            </w:r>
          </w:p>
          <w:p w14:paraId="1E2EE31B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07CB4FD7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DC29418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2F2FF1AF" w14:textId="77777777" w:rsidTr="001B5AC2">
        <w:tc>
          <w:tcPr>
            <w:tcW w:w="2943" w:type="dxa"/>
          </w:tcPr>
          <w:p w14:paraId="4E60282B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628" w:type="dxa"/>
          </w:tcPr>
          <w:p w14:paraId="59F1E01F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Гемоглобин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Г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емоглобин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6,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14:paraId="5D579A0B" w14:textId="77777777" w:rsidR="001B5AC2" w:rsidRPr="001B5AC2" w:rsidRDefault="001B5AC2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D7F2D" w14:textId="77777777" w:rsidR="0089346F" w:rsidRDefault="00436C0E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Исходом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ыходом)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являю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тся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4C49964" w14:textId="77777777" w:rsidR="0089346F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резистентность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(бинарный показатель, 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где 0 - эффективное лечение, 1 - резист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ентное лечение (сопротивление));</w:t>
      </w:r>
    </w:p>
    <w:p w14:paraId="353D8C70" w14:textId="77777777" w:rsidR="00436C0E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появление</w:t>
      </w:r>
      <w:r w:rsidR="00436C0E" w:rsidRPr="00436C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неблагоприятных побочных реакций (НПР)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(бинарный показатель</w:t>
      </w:r>
      <w:r w:rsidR="00436C0E"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, где 0 – отсутствие реакции, 1 – наличие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4168F3" w14:textId="77777777" w:rsidR="00F631BE" w:rsidRDefault="0089346F" w:rsidP="0089346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НПР представлены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такие показатели как: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онстипация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Тошнота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вота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едация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лабость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ухость во рту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Г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оловокружение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Д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езориентация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ожный зуд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Затрудненное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мочеиспускание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Ме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стные реакции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0963F7F7" w14:textId="77777777" w:rsidR="00436C0E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По базе данных пациентов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основываясь на результатах примененной для них терапии, необходимо определить существует ли зависимость исхода от комбинации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входных 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учитываемых признаков.</w:t>
      </w:r>
    </w:p>
    <w:p w14:paraId="5B2C6F5C" w14:textId="77777777" w:rsidR="00F24A38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представленной базы данных 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>было решено 7 задач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условиями:</w:t>
      </w:r>
    </w:p>
    <w:p w14:paraId="52B8F1D7" w14:textId="77777777" w:rsidR="00F631BE" w:rsidRPr="00F631BE" w:rsidRDefault="00436C0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Терапия производилась Морфином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1C22A1A5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Терапия производилась Морфином. В качестве входа использовался весь набор признаков, но уже с исключением 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(56 признаков). В качестве выхода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779FF6ED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констипации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4ED0E6F2" w14:textId="77777777" w:rsidR="00F631BE" w:rsidRPr="00F631BE" w:rsidRDefault="00F631BE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использовалось </w:t>
      </w:r>
      <w:r w:rsidR="0089346F"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 выходов всех показателей НПР для каждого пациента в бинарный признак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="0089346F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38ADB4" w14:textId="77777777" w:rsidR="0089346F" w:rsidRPr="00F631BE" w:rsidRDefault="0089346F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7C6C996B" w14:textId="77777777" w:rsid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седации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6D46A590" w14:textId="77777777" w:rsidR="00436C0E" w:rsidRP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использовалось объединение выходов всех показателей НПР для каждого пациента в бинарный признак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4A83B7" w14:textId="77777777" w:rsidR="00F27B9E" w:rsidRDefault="00F27B9E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14:paraId="27ABEDCE" w14:textId="77777777" w:rsidR="00F27B9E" w:rsidRPr="00A57D7D" w:rsidRDefault="00F27B9E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9772745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Предложенный подход</w:t>
      </w:r>
      <w:bookmarkEnd w:id="1"/>
    </w:p>
    <w:p w14:paraId="09CEC803" w14:textId="77777777" w:rsidR="00F27B9E" w:rsidRDefault="00F27B9E" w:rsidP="00F27B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</w:p>
    <w:p w14:paraId="5CDBDC33" w14:textId="1A1AFD01" w:rsidR="00F27B9E" w:rsidRDefault="00F27B9E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предлагается д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информативных признаков</w:t>
      </w:r>
      <w:r w:rsidR="002B14B5" w:rsidRP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использовать генетический алгоритм 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критериальной оптимизации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два критерия сводятся к одному обобщенному с помощью метода «аддитивной свертки».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Сформированная комбинация входных учитываемых признаков, влияющая на исход, используется при построении модели классификатора, и дальнейшей ее оценке. </w:t>
      </w:r>
    </w:p>
    <w:p w14:paraId="7605E0BB" w14:textId="1F7991C9" w:rsidR="00956EE7" w:rsidRDefault="000A46F0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1</w:t>
      </w:r>
      <w:r w:rsidRP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общая схема описанного выше подхода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F2911D2" w14:textId="1B053056" w:rsidR="004F037D" w:rsidRDefault="00F61030" w:rsidP="004F03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использовался подход, называемый «Стратифицированная k-блочная кросс-валидация».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Исходная выборка разбивается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равных 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блоков</w:t>
      </w:r>
      <w:r w:rsidR="00BE4D7F"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частей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(стратифицированное пропорциональное разбиение)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Поочередно каждый блок рассматривается, как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тестовая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выборка, а остальные k-1 блоков – как обучающая выборка.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Модель, используемая при оценке пригодности индивида (набор текущих признаков) в ГА,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обучается на k-1 блоках и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проверяется на тестовом блоке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оценивается с помощью показателя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- меры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Процесс повторяется k раз, и мы получаем k оценок, для которых рассчитывается среднее значение, являющееся итоговой оценкой модели. </w:t>
      </w:r>
    </w:p>
    <w:p w14:paraId="459D9169" w14:textId="55BE884E" w:rsidR="00262C58" w:rsidRPr="003E5C42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окончанию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работы алгоритма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 формирует лучший набор признаков, который в дальнейшем используется для обучения модели классификатора и его валидации. Для обучение данной модели производится разбиение исходной выборки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обучающую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70%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тестовую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>: 30%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8E0471B" w14:textId="77777777" w:rsidR="00262C58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Обучение модели производится на всем обучающем множестве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шаг состоит в проверке качества модели и ее обобщающей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реальных данных, не участвующих в обучен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то есть на тестовом наборе.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Соответственно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ценка модели производится на тестовой выборке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6CA7BA" w14:textId="77777777" w:rsidR="003A110A" w:rsidRPr="00F27B9E" w:rsidRDefault="003A110A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6B6829" w14:textId="07B3403F" w:rsidR="00F27B9E" w:rsidRDefault="0086258D" w:rsidP="00287CF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B453BC" wp14:editId="049824FF">
            <wp:extent cx="5940425" cy="418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9B5A" w14:textId="2B4EDAA0" w:rsidR="00614749" w:rsidRDefault="00614749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Рис.1 Общая схема подхода для решения задачи исследования влияния на исход с процедурой отбора информативных признаков</w:t>
      </w:r>
    </w:p>
    <w:p w14:paraId="4B1BF949" w14:textId="77777777" w:rsidR="00E94B93" w:rsidRPr="0017740C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 рисунке 1 представлена оценка модели с наилучшим набором признаков, где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train</w:t>
      </w:r>
      <w:proofErr w:type="spellEnd"/>
      <w:r w:rsidRPr="0017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точность модели с использованием лучшего набора признаков, полученных на основе ГА на обучающей выборке, соответственно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тестовой.</w:t>
      </w:r>
    </w:p>
    <w:p w14:paraId="0B3732C6" w14:textId="77777777" w:rsidR="00E94B93" w:rsidRPr="00F61030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использовался подход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«Стратифицированная k-блочная кросс-</w:t>
      </w:r>
      <w:proofErr w:type="spellStart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валидация</w:t>
      </w:r>
      <w:proofErr w:type="spellEnd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только для обучающей выборки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Обучающая выборка была разделена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 равных блоков (частей), 4 из которых отводились для обучения модели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блок предназначался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ее </w:t>
      </w:r>
      <w:proofErr w:type="spellStart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И полученные результаты были оценены и усреднены,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чтобы убедиться, что качество нашей модели не зависит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конкретного набора данных.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1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6147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proofErr w:type="spellStart"/>
      <w:r w:rsidRPr="00F27B9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k</w:t>
      </w:r>
      <w:proofErr w:type="spellEnd"/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точность на </w:t>
      </w:r>
      <w:r w:rsidRPr="00EF634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k</w:t>
      </w:r>
      <w:r w:rsidRPr="00EF634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 блоке, когда он является тестовым.</w:t>
      </w:r>
      <w:r w:rsidRP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происходит оценка точности модели на множестве </w:t>
      </w:r>
      <w:r w:rsidRPr="00F610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8625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5FA393D2" w14:textId="77777777" w:rsidR="00E94B93" w:rsidRPr="00871CBA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Критерием эффективности модели также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мера.</w:t>
      </w:r>
    </w:p>
    <w:p w14:paraId="0B25FB07" w14:textId="77777777" w:rsidR="00E94B93" w:rsidRPr="00614749" w:rsidRDefault="00E94B93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F96DA" w14:textId="77777777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9772746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Отбор информативных признаков с помощью генетического алгоритма (ГА)</w:t>
      </w:r>
      <w:bookmarkEnd w:id="2"/>
    </w:p>
    <w:p w14:paraId="5E7DA06F" w14:textId="77777777" w:rsidR="00A57D7D" w:rsidRDefault="00A57D7D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5AB5A" w14:textId="52DA3261" w:rsid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Генетические алгоритмы — это адаптивные методы поиска, которые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используются для решения задач оптимизации. В них используются как аналог механизма генетического наследования, так и аналог естественного отбора. При этом сохраняется биологическая терминология в упрощенном виде и основные понятия линейной алгебры.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 w:rsidR="00815DD5" w:rsidRPr="00815DD5"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Поскольку генетические алгоритмы используют биологические аналогии,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то и применяющаяся терминология напоминает биологическую. Так, одно пробное решение, записанное в двоичной форме, мы будем называть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особью или хромосомой, а набор всех пробных решений – популяцией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45DB3D" w14:textId="456173AB" w:rsidR="00EF42EC" w:rsidRP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Такие термины как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ген, геноти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, хромосома в этой статье встреча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в двух смыслах – гены как значение генов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определенного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пациента, и гены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традицион</w:t>
      </w:r>
      <w:r w:rsidR="00627993"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сложившаяся терминология в рамках генетических алгоритмов.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Генетические алгоритмы относятс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я к области искусственного интеллекта и к биологии имеют косвенное отношение.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в дальнейшем эти термины будут рассматриваться в качестве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искусственных (символических) аналогов с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использованием методов естественной эволюции, таких как наследование, мутации, отбор и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скрещивание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72296C" w14:textId="77777777" w:rsidR="00F10848" w:rsidRDefault="00815DD5" w:rsidP="00F108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 используется д</w:t>
      </w:r>
      <w:r w:rsidR="00BA09A0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E9459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а рисунке 2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</w:t>
      </w:r>
      <w:r w:rsidR="00083FC0">
        <w:rPr>
          <w:rFonts w:ascii="Times New Roman" w:hAnsi="Times New Roman" w:cs="Times New Roman"/>
          <w:color w:val="000000" w:themeColor="text1"/>
          <w:sz w:val="24"/>
          <w:szCs w:val="24"/>
        </w:rPr>
        <w:t>влено кодирование хромосомы ГА</w:t>
      </w:r>
      <w:r w:rsidR="00395B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(набора признаков)</w:t>
      </w:r>
      <w:r w:rsidR="00F10848">
        <w:rPr>
          <w:rFonts w:ascii="Times New Roman" w:hAnsi="Times New Roman" w:cs="Times New Roman"/>
          <w:color w:val="000000" w:themeColor="text1"/>
          <w:sz w:val="24"/>
          <w:szCs w:val="24"/>
        </w:rPr>
        <w:t>, которое производится в 2 этапа.</w:t>
      </w:r>
    </w:p>
    <w:p w14:paraId="6DC2A61E" w14:textId="3B7DB9C1" w:rsidR="009E273F" w:rsidRDefault="00F10848" w:rsidP="009E27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1 этап</w:t>
      </w:r>
      <w:r w:rsidR="009E273F"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Представление исходной выборки (таблицы данных) в признаковом пространстве</w:t>
      </w:r>
      <w:r w:rsidR="003A3D86"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вторая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2 не являю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частью хромосомы, а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представляют собой маску, позво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ляющую производить декодирование хромосомы и пр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едставления ее в виде готового набора признаков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8020E2" w14:textId="77777777" w:rsidR="009E273F" w:rsidRDefault="00F10848" w:rsidP="00BE01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</w:t>
      </w:r>
      <w:r w:rsidR="00BE01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строку в исходной таблице, длина которой равна исходному количеству признаков (57). Для каждого признака указаны возможные значения переменных. Из рисунка 2 видно, что часть переменных являются количественными, а часть – категориальными. </w:t>
      </w:r>
    </w:p>
    <w:p w14:paraId="2F9EB4B3" w14:textId="55CED31A" w:rsidR="00E705FA" w:rsidRPr="006B5F17" w:rsidRDefault="009E273F" w:rsidP="006B5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F17">
        <w:rPr>
          <w:rFonts w:ascii="Times New Roman" w:hAnsi="Times New Roman" w:cs="Times New Roman"/>
          <w:sz w:val="24"/>
          <w:szCs w:val="24"/>
        </w:rPr>
        <w:t xml:space="preserve">Вторая строка представляет собой строку в измененном признаковом пространстве, в котором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количественные переменные </w:t>
      </w:r>
      <w:r w:rsidRPr="006B5F17">
        <w:rPr>
          <w:rFonts w:ascii="Times New Roman" w:hAnsi="Times New Roman" w:cs="Times New Roman"/>
          <w:sz w:val="24"/>
          <w:szCs w:val="24"/>
        </w:rPr>
        <w:t xml:space="preserve">таблицы с исходными данными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не изменяются, </w:t>
      </w:r>
      <w:r w:rsidR="006B5F17" w:rsidRPr="006B5F17">
        <w:rPr>
          <w:rFonts w:ascii="Times New Roman" w:hAnsi="Times New Roman" w:cs="Times New Roman"/>
          <w:sz w:val="24"/>
          <w:szCs w:val="24"/>
        </w:rPr>
        <w:t>а</w:t>
      </w:r>
      <w:r w:rsidRPr="006B5F17">
        <w:rPr>
          <w:rFonts w:ascii="Times New Roman" w:hAnsi="Times New Roman" w:cs="Times New Roman"/>
          <w:sz w:val="24"/>
          <w:szCs w:val="24"/>
        </w:rPr>
        <w:t xml:space="preserve"> категориальные переменные, принимающие только два значения</w:t>
      </w:r>
      <w:r w:rsidR="006B5F17" w:rsidRPr="006B5F17">
        <w:rPr>
          <w:rFonts w:ascii="Times New Roman" w:hAnsi="Times New Roman" w:cs="Times New Roman"/>
          <w:sz w:val="24"/>
          <w:szCs w:val="24"/>
        </w:rPr>
        <w:t xml:space="preserve">, кодируются 0 и 1. </w:t>
      </w:r>
      <w:r w:rsidRPr="006B5F17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 w:rsidR="003A3D86" w:rsidRPr="006B5F17">
        <w:rPr>
          <w:rFonts w:ascii="Times New Roman" w:hAnsi="Times New Roman" w:cs="Times New Roman"/>
          <w:sz w:val="24"/>
          <w:szCs w:val="24"/>
        </w:rPr>
        <w:t>для кодирования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 </w:t>
      </w:r>
      <w:r w:rsidR="00083FC0" w:rsidRPr="006B5F17">
        <w:rPr>
          <w:rFonts w:ascii="Times New Roman" w:hAnsi="Times New Roman" w:cs="Times New Roman"/>
          <w:sz w:val="24"/>
          <w:szCs w:val="24"/>
        </w:rPr>
        <w:t xml:space="preserve">категориальных признаков 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отводится столько бит, сколько </w:t>
      </w:r>
      <w:r w:rsidR="003A3D86" w:rsidRPr="006B5F17">
        <w:rPr>
          <w:rFonts w:ascii="Times New Roman" w:hAnsi="Times New Roman" w:cs="Times New Roman"/>
          <w:sz w:val="24"/>
          <w:szCs w:val="24"/>
        </w:rPr>
        <w:t>значений</w:t>
      </w:r>
      <w:r w:rsidR="00E94595" w:rsidRPr="006B5F17">
        <w:rPr>
          <w:rFonts w:ascii="Times New Roman" w:hAnsi="Times New Roman" w:cs="Times New Roman"/>
          <w:sz w:val="24"/>
          <w:szCs w:val="24"/>
        </w:rPr>
        <w:t xml:space="preserve"> имеет данный показатель</w:t>
      </w:r>
      <w:r w:rsidR="003A3D86" w:rsidRPr="006B5F17">
        <w:rPr>
          <w:rFonts w:ascii="Times New Roman" w:hAnsi="Times New Roman" w:cs="Times New Roman"/>
          <w:sz w:val="24"/>
          <w:szCs w:val="24"/>
        </w:rPr>
        <w:t>.</w:t>
      </w:r>
      <w:r w:rsidRPr="006B5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42946" w14:textId="34DCD68A" w:rsidR="009E273F" w:rsidRDefault="009E273F" w:rsidP="00627993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0AAD76A" w14:textId="28847E2B" w:rsidR="00083FC0" w:rsidRPr="00FF1BF7" w:rsidRDefault="00083FC0" w:rsidP="00083F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tbl>
      <w:tblPr>
        <w:tblStyle w:val="a3"/>
        <w:tblW w:w="7854" w:type="dxa"/>
        <w:jc w:val="center"/>
        <w:tblBorders>
          <w:top w:val="none" w:sz="0" w:space="0" w:color="auto"/>
          <w:left w:val="wave" w:sz="6" w:space="0" w:color="auto"/>
          <w:bottom w:val="none" w:sz="0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0110" w:rsidRPr="004E0110" w14:paraId="4CB0BEE3" w14:textId="3C5A1A92" w:rsidTr="00C71889">
        <w:trPr>
          <w:cantSplit/>
          <w:trHeight w:val="2551"/>
          <w:jc w:val="center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516CAC2" w14:textId="10A4E9C4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М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Ж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66D58BC" w14:textId="6B1ECA33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2268" w:type="dxa"/>
            <w:gridSpan w:val="4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5F505F5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</w:p>
          <w:p w14:paraId="78291603" w14:textId="7883792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2a / 2b / 3 / 4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B3E6B26" w14:textId="41562132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4A1669A" w14:textId="07106DDD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Пат. вар. боли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0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1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EE9D499" w14:textId="1BB7B641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операции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 / 1)</w:t>
            </w:r>
          </w:p>
        </w:tc>
        <w:tc>
          <w:tcPr>
            <w:tcW w:w="1701" w:type="dxa"/>
            <w:gridSpan w:val="3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D904F5B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rs1799971</w:t>
            </w:r>
          </w:p>
          <w:p w14:paraId="788B4DDF" w14:textId="4BFD3EC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 / AG / GG)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337547B" w14:textId="22E997EA" w:rsidR="004E0110" w:rsidRPr="004E0110" w:rsidRDefault="004E0110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</w:tcPr>
          <w:p w14:paraId="67BA3079" w14:textId="3701B4A2" w:rsidR="004E0110" w:rsidRPr="004E0110" w:rsidRDefault="00C71889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proofErr w:type="spellStart"/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proofErr w:type="spellEnd"/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5BEC2794" w14:textId="6CE27F33" w:rsidTr="00BC15C8">
        <w:trPr>
          <w:cantSplit/>
          <w:trHeight w:val="454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0F8A28" w14:textId="341D563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3EA69" w14:textId="7777777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B49BBC" w14:textId="5340E353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C729C1" w14:textId="20FD333F" w:rsidR="004E0110" w:rsidRPr="004E0110" w:rsidRDefault="00F10848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999C44" w14:textId="28AF01F4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0CBDA9" w14:textId="65B47FAD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D4D7E2" w14:textId="1B69AE00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6ACAA0" w14:textId="7777777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6C149" w14:textId="3764AC97" w:rsidR="004E0110" w:rsidRPr="00BC15C8" w:rsidRDefault="00F1084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4E0110" w:rsidRPr="004E0110" w14:paraId="75999F03" w14:textId="77A1EDCD" w:rsidTr="00BC15C8">
        <w:trPr>
          <w:cantSplit/>
          <w:trHeight w:val="2215"/>
          <w:jc w:val="center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397D9E4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638EC7FB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79AE550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(2a)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0C5C14F1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(2b)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39C242A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(3)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58242517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(4)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DAFC848" w14:textId="5194B4A3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BA365B2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вар. боли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26813B1A" w14:textId="78500CDF" w:rsidR="004E0110" w:rsidRPr="004E0110" w:rsidRDefault="004E0110" w:rsidP="00C71889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.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операции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6C51B54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AA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12B638EA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3B222DA" w14:textId="7EAD5C42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GG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3EFE7BB" w14:textId="4C638D63" w:rsidR="004E0110" w:rsidRPr="00C71889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71889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A2CBAF9" w14:textId="4993E8E0" w:rsidR="004E0110" w:rsidRPr="00C71889" w:rsidRDefault="00C71889" w:rsidP="008B05B5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proofErr w:type="spellStart"/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proofErr w:type="spellEnd"/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3AB4E269" w14:textId="410DB2B5" w:rsidTr="00BC15C8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A5368D" w14:textId="68474BB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2AAAF9" w14:textId="7E37A8F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DCD93" w14:textId="385A59EF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F4664E" w14:textId="425B924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05995F" w14:textId="2029D35F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9C5F2" w14:textId="3C91528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8BDF74" w14:textId="2E16BCB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085FCC" w14:textId="39516AA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FFC35" w14:textId="037563C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8B7B0F" w14:textId="4981C4B3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FCC750" w14:textId="1263E71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77323C" w14:textId="1DA50B9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F1065" w14:textId="4D224E33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8D91D6" w14:textId="6DC5694A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6</w:t>
            </w:r>
          </w:p>
        </w:tc>
      </w:tr>
      <w:tr w:rsidR="00BC15C8" w:rsidRPr="004E0110" w14:paraId="16299CF7" w14:textId="63208E8A" w:rsidTr="00450C43">
        <w:trPr>
          <w:cantSplit/>
          <w:trHeight w:val="490"/>
          <w:jc w:val="center"/>
        </w:trPr>
        <w:tc>
          <w:tcPr>
            <w:tcW w:w="7854" w:type="dxa"/>
            <w:gridSpan w:val="14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  <w:shd w:val="clear" w:color="auto" w:fill="auto"/>
            <w:vAlign w:val="center"/>
          </w:tcPr>
          <w:p w14:paraId="113E36BA" w14:textId="6211377A"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89D7536" wp14:editId="2AA29B16">
                      <wp:simplePos x="0" y="0"/>
                      <wp:positionH relativeFrom="column">
                        <wp:posOffset>3576955</wp:posOffset>
                      </wp:positionH>
                      <wp:positionV relativeFrom="paragraph">
                        <wp:posOffset>85725</wp:posOffset>
                      </wp:positionV>
                      <wp:extent cx="0" cy="313055"/>
                      <wp:effectExtent l="114300" t="19050" r="76200" b="8699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77D1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281.65pt;margin-top:6.75pt;width:0;height:24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lZ+AEAAAkEAAAOAAAAZHJzL2Uyb0RvYy54bWysU0tuFDEQ3SNxB8t7pntmFBSNpieLCbBB&#10;MOJzAMddnrbkn2wzn13gAjkCV2DDAoJyhu4bUXZ3OihEioTYlH/1XlW9Ki/PDlqRHfggranodFJS&#10;AobbWpptRT9+ePnslJIQmamZsgYqeoRAz1ZPnyz3bgEz21hVgydIYsJi7yraxOgWRRF4A5qFiXVg&#10;8FFYr1nEo98WtWd7ZNeqmJXl82Jvfe285RAC3p73j3SV+YUAHt8KESASVVHMLWbrs71Itlgt2WLr&#10;mWskH9Jg/5CFZtJg0JHqnEVGPnn5F5WW3NtgRZxwqwsrhOSQa8BqpuW9at43zEGuBcUJbpQp/D9a&#10;/ma38UTWFcVGGaaxRe3X7rK7an+137or0n1ub9B0X7rL9nt73f5sb9of5DTptndhgfC12fjhFNzG&#10;JxEOwuu0YnnkkLU+jlrDIRLeX3K8nU/n5clJoivucM6H+AqsJmlT0RA9k9smrq0x2FDrp1lqtnsd&#10;Yg+8BaSgyiQbmVQvTE3i0WFJ0UtmtgqGOMmlSOn3CeddPCro4e9AoCCY4jyHyaMIa+XJjuEQMc7B&#10;xPnIhN4JJqRSI7B8HDj4JyjkMR3Bs8fBIyJHtiaOYC2N9Q8RxMN0SFn0/rcK9HUnCS5sfcytzNLg&#10;vOWeDH8jDfSf5wy/+8Gr3wAAAP//AwBQSwMEFAAGAAgAAAAhAHQR4c/cAAAACQEAAA8AAABkcnMv&#10;ZG93bnJldi54bWxMj8FOhDAQhu8mvkMzJl6MWwQXESkbozF72kRXH6BLR4rSKaFlwbd3jAc9zvxf&#10;/vmm2iyuF0ccQ+dJwdUqAYHUeNNRq+Dt9emyABGiJqN7T6jgCwNs6tOTSpfGz/SCx31sBZdQKLUC&#10;G+NQShkai06HlR+QOHv3o9ORx7GVZtQzl7tepkmSS6c74gtWD/hgsfncT05BkVw8X9+kH7NJ7HZr&#10;bnf42Owmpc7Plvs7EBGX+AfDjz6rQ81OBz+RCaJXsM6zjFEOsjUIBn4XBwV5WoCsK/n/g/obAAD/&#10;/wMAUEsBAi0AFAAGAAgAAAAhALaDOJL+AAAA4QEAABMAAAAAAAAAAAAAAAAAAAAAAFtDb250ZW50&#10;X1R5cGVzXS54bWxQSwECLQAUAAYACAAAACEAOP0h/9YAAACUAQAACwAAAAAAAAAAAAAAAAAvAQAA&#10;X3JlbHMvLnJlbHNQSwECLQAUAAYACAAAACEANHJJWfgBAAAJBAAADgAAAAAAAAAAAAAAAAAuAgAA&#10;ZHJzL2Uyb0RvYy54bWxQSwECLQAUAAYACAAAACEAdBHhz9wAAAAJAQAADwAAAAAAAAAAAAAAAABS&#10;BAAAZHJzL2Rvd25yZXYueG1sUEsFBgAAAAAEAAQA8wAAAFsFAAAAAA==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4E0110"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32509AE" wp14:editId="142040E0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106045</wp:posOffset>
                      </wp:positionV>
                      <wp:extent cx="0" cy="313055"/>
                      <wp:effectExtent l="114300" t="19050" r="76200" b="8699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C038E" id="Прямая со стрелкой 7" o:spid="_x0000_s1026" type="#_x0000_t32" style="position:absolute;margin-left:101.3pt;margin-top:8.35pt;width:0;height:24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9B+AEAAAkEAAAOAAAAZHJzL2Uyb0RvYy54bWysU0tuFDEQ3SNxB8t7pntmFIJG05PFBNgg&#10;GPE5gOO2py35J7uYzy5wgRyBK7BhwUc5Q/eNKLs7nYggRUJsyr96r6pelZdnB6PJToSonK3odFJS&#10;Iix3tbLbin54/+LJM0oiMFsz7ayo6FFEerZ6/Gi59wsxc43TtQgESWxc7H1FGwC/KIrIG2FYnDgv&#10;LD5KFwwDPIZtUQe2R3aji1lZPi32LtQ+OC5ixNvz/pGuMr+UgsMbKaMAoiuKuUG2IduLZIvVki22&#10;gflG8SEN9g9ZGKYsBh2pzhkw8jGoe1RG8eCikzDhzhROSsVFrgGrmZZ/VPOuYV7kWlCc6EeZ4v+j&#10;5a93m0BUXdFTSiwz2KL2S3fZXbW/2q/dFek+tddous/dZfut/dn+aK/b7+Q06bb3cYHwtd2E4RT9&#10;JiQRDjKYtGJ55JC1Po5aiwMQ3l9yvJ1P5+XJSaIrbnE+RHgpnCFpU9EIgaltA2tnLTbUhWmWmu1e&#10;ReiBN4AUVNtkgSn93NYEjh5LgqCY3WoxxEkuRUq/Tzjv4KhFD38rJAqCKc5zmDyKYq0D2TEcIsa5&#10;sDAfmdA7waTSegSWDwMH/wQVeUxH8Oxh8IjIkZ2FEWyUdeFvBHCYDinL3v9Ggb7uJMGFq4+5lVka&#10;nLfck+FvpIG+e87w2x+8+g0AAP//AwBQSwMEFAAGAAgAAAAhACxlYYLcAAAACQEAAA8AAABkcnMv&#10;ZG93bnJldi54bWxMj8FOwzAMhu9IvENkJC6IJVSo20rTCYHQTpNg8ABZ4zWFxqmadC1vjxEHdrT/&#10;T78/l5vZd+KEQ2wDabhbKBBIdbAtNRo+3l9uVyBiMmRNFwg1fGOETXV5UZrChone8LRPjeASioXR&#10;4FLqCylj7dCbuAg9EmfHMHiTeBwaaQczcbnvZKZULr1piS840+OTw/prP3oNK3Xzer/MPier3HZr&#10;1zt8rnej1tdX8+MDiIRz+ofhV5/VoWKnQxjJRtFpyFSWM8pBvgTBwN/ioCHPFciqlOcfVD8AAAD/&#10;/wMAUEsBAi0AFAAGAAgAAAAhALaDOJL+AAAA4QEAABMAAAAAAAAAAAAAAAAAAAAAAFtDb250ZW50&#10;X1R5cGVzXS54bWxQSwECLQAUAAYACAAAACEAOP0h/9YAAACUAQAACwAAAAAAAAAAAAAAAAAvAQAA&#10;X3JlbHMvLnJlbHNQSwECLQAUAAYACAAAACEAwYJ/QfgBAAAJBAAADgAAAAAAAAAAAAAAAAAuAgAA&#10;ZHJzL2Uyb0RvYy54bWxQSwECLQAUAAYACAAAACEALGVhgtwAAAAJAQAADwAAAAAAAAAAAAAAAABS&#10;BAAAZHJzL2Rvd25yZXYueG1sUEsFBgAAAAAEAAQA8wAAAFsFAAAAAA==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1AC6310C" w14:textId="77777777" w:rsidR="00BC15C8" w:rsidRPr="004E0110" w:rsidRDefault="00BC15C8" w:rsidP="004E011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  <w:t>Перевод фенотипа в генотип</w:t>
            </w:r>
          </w:p>
          <w:p w14:paraId="73092F21" w14:textId="77777777"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</w:pPr>
          </w:p>
        </w:tc>
      </w:tr>
      <w:tr w:rsidR="00450C43" w:rsidRPr="004E0110" w14:paraId="2AD7942D" w14:textId="4261ED83" w:rsidTr="00450C43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C65BA" w14:textId="226674F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76371" w14:textId="4FA2AE81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7EBBD9" w14:textId="2F0D653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F9267C" w14:textId="2FF13E2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634CC" w14:textId="54EA677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64301B" w14:textId="3F8F048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645E9" w14:textId="6CADD53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04EE23" w14:textId="63DA33FD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307D2B" w14:textId="45095EF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3ECD42" w14:textId="138D9682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5559BB" w14:textId="39D3AC1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604556" w14:textId="087E481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0A505" w14:textId="1EAF249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1A36A" w14:textId="0DE571A5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0</w:t>
            </w:r>
          </w:p>
        </w:tc>
      </w:tr>
    </w:tbl>
    <w:p w14:paraId="728152E7" w14:textId="7A2ECCF9" w:rsidR="009D2E9E" w:rsidRPr="007A72BC" w:rsidRDefault="009D2E9E" w:rsidP="00395B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564B32" w14:textId="77777777" w:rsidR="002A3E54" w:rsidRDefault="00614749" w:rsidP="007A72B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Рис.2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 кодирования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комбинации генов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</w:t>
      </w:r>
      <w:r w:rsidR="00F97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ГА</w:t>
      </w:r>
    </w:p>
    <w:p w14:paraId="0B969C49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Например,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rs1799971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принимающей одно из трех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отведено три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Соответственно этот признак будет представлен в строке таблицы признакового пространства одной из трех комбинаций: 100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F64924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переменную 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Стадия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принимает одно из четырех значений: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3, 4. Тогда для этого признака в признаковом пространстве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будет отведено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строке таблицы выражено одной из четырех комбинаций: 1000 - 2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0100 - 2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0010 - 3, 0001 - 4.</w:t>
      </w:r>
    </w:p>
    <w:p w14:paraId="2260B725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второй строки составляет 82 бита в случае использования всех входных признаков, и 81 – в случае исключения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10619B7C" w14:textId="77777777" w:rsidR="0060770B" w:rsidRDefault="0060770B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14:paraId="3E551E78" w14:textId="042EBEFD" w:rsidR="00627993" w:rsidRDefault="00627993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2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этап</w:t>
      </w:r>
      <w:r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Представление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признаков в пространстве поиска ГА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как вторая строка указывает количество признаков, на каждый из которых отводится по одному биту (в новом признаковом пространстве), соответственно в третьей строке это отражается таким образом, что значение 1 означает что признак учитывается при </w:t>
      </w:r>
      <w:r w:rsidR="006B5F17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построении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0 – когда не учитывается. Длина хромосомы составляет 82 (81) бита. </w:t>
      </w:r>
    </w:p>
    <w:p w14:paraId="7E836649" w14:textId="77777777" w:rsidR="00F9784A" w:rsidRPr="001D30FE" w:rsidRDefault="00F9784A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Оценка эффективности ГА проводится на основе следующей функции пригодности:</w:t>
      </w:r>
    </w:p>
    <w:p w14:paraId="11F7F7D5" w14:textId="77777777" w:rsidR="00287CF5" w:rsidRPr="001D30FE" w:rsidRDefault="00F9784A" w:rsidP="007A72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f=Accuracy-0.001∙</m:t>
          </m:r>
          <m:sSub>
            <m:sSubPr>
              <m:ctrlPr>
                <w:rPr>
                  <w:rFonts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feat</m:t>
              </m:r>
            </m:sub>
          </m:sSub>
          <m:r>
            <w:rPr>
              <w:rFonts w:eastAsiaTheme="minorEastAsia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0EB5CD9" w14:textId="6A70CB9D" w:rsidR="00CF2721" w:rsidRDefault="001D30FE" w:rsidP="002127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де</w:t>
      </w: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cs="Times New Roman"/>
            <w:color w:val="000000" w:themeColor="text1"/>
            <w:sz w:val="24"/>
            <w:szCs w:val="24"/>
          </w:rPr>
          <m:t>Accuracy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3A48A3" w:rsidRPr="003A48A3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модели по критерию F1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, а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00000" w:themeColor="text1"/>
                <w:sz w:val="24"/>
                <w:szCs w:val="24"/>
              </w:rPr>
              <m:t>feat</m:t>
            </m:r>
          </m:sub>
        </m:sSub>
      </m:oMath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количество признаков, полученных в хромосоме ГА.</w:t>
      </w:r>
      <w:r w:rsidR="00CF27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Такой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ритерий обусловлен тем, что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обеспечить точность работы модели, за 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отвечает 1 слагаемое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нимизировать кол-во признаков,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за что отвечает 2 слагаемое. Наибольшее значение критерий дос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тига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ет при одновр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менном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остижении высокой точности модели при минимальном наборе признаков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55F310" w14:textId="1D5C2C0E" w:rsidR="001D30FE" w:rsidRPr="001D30FE" w:rsidRDefault="00627993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Для определения полноты и точности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введем вспомогательные понятия</w:t>
      </w:r>
      <w:r w:rsidR="001D30FE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43424F" w14:textId="18A0D486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Ttrue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positive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TP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истинно положительных результатов,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классу и модель отнесла их к положительному классу. </w:t>
      </w:r>
    </w:p>
    <w:p w14:paraId="38A729DB" w14:textId="520E3CD1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negative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истинно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результатов, т.е. таких объектов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 классу, и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отнесла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классу. </w:t>
      </w:r>
    </w:p>
    <w:p w14:paraId="182E4209" w14:textId="2302110B" w:rsidR="001D30FE" w:rsidRPr="001D30FE" w:rsidRDefault="001D30FE" w:rsidP="001D30F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positive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ложно положительных результатов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отрицательному классу, но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положительному классу.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709DB3" w14:textId="535CC03D" w:rsidR="00E36178" w:rsidRPr="001D30FE" w:rsidRDefault="001D30FE" w:rsidP="00E3617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 negative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ложно отрицательных результатов,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т.е. таких объектов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классу, но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отрицательному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классу.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17738C" w14:textId="52DEFAFB" w:rsidR="00F71B8F" w:rsidRDefault="00F71B8F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Матрица ошибок (</w:t>
      </w:r>
      <w:proofErr w:type="spellStart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Confusion</w:t>
      </w:r>
      <w:proofErr w:type="spellEnd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matrix</w:t>
      </w:r>
      <w:proofErr w:type="spellEnd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это способ разбить объекты на четыре категории в зависимости от истинного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класса, к которому модель отнесла объект выборки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14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приводится пример матрицы ошибок.</w:t>
      </w:r>
    </w:p>
    <w:p w14:paraId="4B768040" w14:textId="1C22FEE1" w:rsidR="002B14B5" w:rsidRDefault="002B14B5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5AA00" w14:textId="61235568" w:rsidR="0086258D" w:rsidRPr="002B14B5" w:rsidRDefault="002B14B5" w:rsidP="002B14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2B1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ошибок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636"/>
        <w:gridCol w:w="1636"/>
        <w:gridCol w:w="576"/>
      </w:tblGrid>
      <w:tr w:rsidR="0086258D" w:rsidRPr="002B14B5" w14:paraId="69AECA00" w14:textId="77777777" w:rsidTr="00085716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E6AD691" w14:textId="2B16A947" w:rsidR="0086258D" w:rsidRPr="0086258D" w:rsidRDefault="0086258D" w:rsidP="00085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N=165</w:t>
            </w:r>
          </w:p>
        </w:tc>
        <w:tc>
          <w:tcPr>
            <w:tcW w:w="0" w:type="auto"/>
          </w:tcPr>
          <w:p w14:paraId="43B65330" w14:textId="22B0472B" w:rsidR="0086258D" w:rsidRPr="00085716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</w:tcPr>
          <w:p w14:paraId="44A24276" w14:textId="5FCF6CF8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FDC8388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6258D" w:rsidRPr="002B14B5" w14:paraId="4EC28783" w14:textId="77777777" w:rsidTr="00085716">
        <w:trPr>
          <w:jc w:val="center"/>
        </w:trPr>
        <w:tc>
          <w:tcPr>
            <w:tcW w:w="0" w:type="auto"/>
          </w:tcPr>
          <w:p w14:paraId="71885AC8" w14:textId="0116602D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No</w:t>
            </w:r>
          </w:p>
        </w:tc>
        <w:tc>
          <w:tcPr>
            <w:tcW w:w="0" w:type="auto"/>
          </w:tcPr>
          <w:p w14:paraId="170FA35E" w14:textId="3DE35550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TN = 50</w:t>
            </w:r>
          </w:p>
        </w:tc>
        <w:tc>
          <w:tcPr>
            <w:tcW w:w="0" w:type="auto"/>
          </w:tcPr>
          <w:p w14:paraId="4DFB189A" w14:textId="17A3964A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FP = 10</w:t>
            </w:r>
          </w:p>
        </w:tc>
        <w:tc>
          <w:tcPr>
            <w:tcW w:w="0" w:type="auto"/>
          </w:tcPr>
          <w:p w14:paraId="34EBA26A" w14:textId="5C3FA4A5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86258D" w:rsidRPr="002B14B5" w14:paraId="785681BD" w14:textId="77777777" w:rsidTr="00085716">
        <w:trPr>
          <w:jc w:val="center"/>
        </w:trPr>
        <w:tc>
          <w:tcPr>
            <w:tcW w:w="0" w:type="auto"/>
          </w:tcPr>
          <w:p w14:paraId="17D57F9D" w14:textId="0A80F810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Yes</w:t>
            </w:r>
          </w:p>
        </w:tc>
        <w:tc>
          <w:tcPr>
            <w:tcW w:w="0" w:type="auto"/>
          </w:tcPr>
          <w:p w14:paraId="748D6766" w14:textId="18BB09A0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 = 5</w:t>
            </w:r>
          </w:p>
        </w:tc>
        <w:tc>
          <w:tcPr>
            <w:tcW w:w="0" w:type="auto"/>
          </w:tcPr>
          <w:p w14:paraId="6FC4AB30" w14:textId="7E4E91AE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TP = 100</w:t>
            </w:r>
          </w:p>
        </w:tc>
        <w:tc>
          <w:tcPr>
            <w:tcW w:w="0" w:type="auto"/>
          </w:tcPr>
          <w:p w14:paraId="66E84972" w14:textId="530B598B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105</w:t>
            </w:r>
          </w:p>
        </w:tc>
      </w:tr>
      <w:tr w:rsidR="0086258D" w:rsidRPr="002B14B5" w14:paraId="3672FCBF" w14:textId="77777777" w:rsidTr="00085716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BC1C02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08B4561" w14:textId="1EFA89FC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</w:tcPr>
          <w:p w14:paraId="69F16D1B" w14:textId="19AD7FDF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F3A0F6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3D1EF39" w14:textId="77777777" w:rsidR="0086258D" w:rsidRPr="002B14B5" w:rsidRDefault="0086258D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28AEA6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(</w:t>
      </w:r>
      <m:oMath>
        <m:r>
          <w:rPr>
            <w:rFonts w:cs="Times New Roman"/>
            <w:color w:val="000000" w:themeColor="text1"/>
            <w:sz w:val="24"/>
            <w:szCs w:val="24"/>
          </w:rPr>
          <m:t>Precision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определяется как отношение числа корректно классифицированных элементов к общему числу элементов: </w:t>
      </w:r>
    </w:p>
    <w:p w14:paraId="25C0CA3B" w14:textId="129EBF37" w:rsidR="001D30FE" w:rsidRP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w:lastRenderedPageBreak/>
            <m:t>precision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FP</m:t>
              </m:r>
            </m:den>
          </m:f>
        </m:oMath>
      </m:oMathPara>
    </w:p>
    <w:p w14:paraId="701B0E8D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Полнота (</w:t>
      </w:r>
      <m:oMath>
        <m:r>
          <w:rPr>
            <w:rFonts w:cs="Times New Roman"/>
            <w:color w:val="000000" w:themeColor="text1"/>
            <w:sz w:val="24"/>
            <w:szCs w:val="24"/>
          </w:rPr>
          <m:t>Recall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это отношение числа найденных элементов целевого класса, к общему числу элементов целевого класса: </w:t>
      </w:r>
    </w:p>
    <w:p w14:paraId="590A1E3F" w14:textId="1486F1F6" w:rsid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recall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FN</m:t>
              </m:r>
            </m:den>
          </m:f>
        </m:oMath>
      </m:oMathPara>
    </w:p>
    <w:p w14:paraId="74374DCC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F-мера (F − measure, F1 − score) позволяет объединить точность и полноту в одной усреднённой величине. F-мера представляет собой гармоническое среднее между точностью и полнотой, которая стремится к нулю, если точность или полнота стремится к нулю: </w:t>
      </w:r>
    </w:p>
    <w:p w14:paraId="08B06F11" w14:textId="77777777" w:rsidR="001D30FE" w:rsidRPr="001D30FE" w:rsidRDefault="001D30FE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 xml:space="preserve">1=2 ∙ 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 ∙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den>
          </m:f>
        </m:oMath>
      </m:oMathPara>
    </w:p>
    <w:p w14:paraId="73A19EA3" w14:textId="77777777" w:rsidR="000D11F8" w:rsidRDefault="000D11F8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1A8DC" w14:textId="5A7B5CC5" w:rsidR="003F399D" w:rsidRDefault="00D036C0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моделей</w:t>
      </w:r>
      <w:r w:rsid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использованы следующие алгоритмы классификации</w:t>
      </w:r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, построенные на основе библиотеки «Scikit-learn» (Python):</w:t>
      </w:r>
    </w:p>
    <w:p w14:paraId="6CA7E60C" w14:textId="77777777" w:rsidR="00871CBA" w:rsidRP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Линейная регрессия (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0314A4E" w14:textId="77777777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k – ближайших соседей для задачи классификации (KNC).</w:t>
      </w:r>
    </w:p>
    <w:p w14:paraId="7DFC5432" w14:textId="51560A2C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принятия решений методом «случайного леса»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(RF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36F568" w14:textId="5DF2BF5D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решений методом градиентного бустинга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(GBС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085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716694" w14:textId="124920C5" w:rsidR="00871CBA" w:rsidRPr="00B250AA" w:rsidRDefault="001A56CA" w:rsidP="001A56C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0A69">
        <w:rPr>
          <w:rFonts w:ascii="Times New Roman" w:hAnsi="Times New Roman" w:cs="Times New Roman"/>
          <w:sz w:val="24"/>
          <w:szCs w:val="24"/>
        </w:rPr>
        <w:t xml:space="preserve">Деревья </w:t>
      </w:r>
      <w:r w:rsidR="00871CBA" w:rsidRPr="00DD0A69">
        <w:rPr>
          <w:rFonts w:ascii="Times New Roman" w:hAnsi="Times New Roman" w:cs="Times New Roman"/>
          <w:sz w:val="24"/>
          <w:szCs w:val="24"/>
        </w:rPr>
        <w:t>решений для задачи классификации (</w:t>
      </w:r>
      <w:r w:rsidR="00871CBA" w:rsidRPr="00DD0A69">
        <w:rPr>
          <w:rFonts w:ascii="Times New Roman" w:hAnsi="Times New Roman" w:cs="Times New Roman"/>
          <w:sz w:val="24"/>
          <w:szCs w:val="24"/>
          <w:lang w:val="en-US"/>
        </w:rPr>
        <w:t>DTC</w:t>
      </w:r>
      <w:r w:rsidR="00871CBA" w:rsidRPr="00DD0A69">
        <w:rPr>
          <w:rFonts w:ascii="Times New Roman" w:hAnsi="Times New Roman" w:cs="Times New Roman"/>
          <w:sz w:val="24"/>
          <w:szCs w:val="24"/>
        </w:rPr>
        <w:t>).</w:t>
      </w:r>
      <w:r w:rsidR="00085716" w:rsidRPr="00DD0A69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дерева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представлен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на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рисунке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4.</w:t>
      </w:r>
      <w:r w:rsidRPr="00B250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926C4" w14:textId="2D1CBA37" w:rsidR="00871CBA" w:rsidRDefault="00871CBA" w:rsidP="001A56C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6C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скусственная нейронная сеть (многослойный персептрон) </w:t>
      </w:r>
      <w:r w:rsid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задачи классификации 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(MLP</w:t>
      </w:r>
      <w:r w:rsidR="00067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4AD0EF5D" w14:textId="5DEF8F86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Линейный м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етод опорных векторов для задачи классификации (</w:t>
      </w:r>
      <w:r w:rsidR="001B26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SVC).</w:t>
      </w:r>
    </w:p>
    <w:p w14:paraId="4C7BAB89" w14:textId="330DC078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Метод опорных векторов для задачи классификации (SVC).</w:t>
      </w:r>
    </w:p>
    <w:p w14:paraId="319D86F9" w14:textId="1817EEB6" w:rsidR="00085716" w:rsidRDefault="00085716" w:rsidP="000857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5AA2E" w14:textId="10BB3386" w:rsidR="00044327" w:rsidRPr="00D75F18" w:rsidRDefault="00044327" w:rsidP="000443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4 представлен пример визуализации дерева решений для задачи </w:t>
      </w: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 влияния на исход с процедурой отбора информативных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Во всех узлах, кроме листьев (узлы без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исходящих связей), содержится 4 части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5AE6ECB" w14:textId="3BFFBA3D" w:rsidR="00044327" w:rsidRDefault="003473A5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Условие выбора поддерева. 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условие истинно, то переход на левую ветку (</w:t>
      </w:r>
      <w:proofErr w:type="spellStart"/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), иначе на правую (</w:t>
      </w:r>
      <w:proofErr w:type="spellStart"/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. Это точка разделения узла, в зависимости от ответа определяется, в каком направлении вниз по дереву продвинется образец данных.</w:t>
      </w:r>
    </w:p>
    <w:p w14:paraId="2FDD318C" w14:textId="758B5645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Gini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r w:rsidRPr="00CC3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CC31D5">
        <w:t xml:space="preserve"> </w:t>
      </w:r>
      <w:r w:rsidR="001C5A0A">
        <w:rPr>
          <w:rFonts w:ascii="Times New Roman" w:hAnsi="Times New Roman" w:cs="Times New Roman"/>
          <w:color w:val="000000" w:themeColor="text1"/>
          <w:sz w:val="24"/>
          <w:szCs w:val="24"/>
        </w:rPr>
        <w:t>метрика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Этот показатель должен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уменьшаться по мере того, как мы движемся вниз по дереву.</w:t>
      </w:r>
    </w:p>
    <w:p w14:paraId="53C28C7E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Samples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количество прошедших через этот узел образцов.</w:t>
      </w:r>
    </w:p>
    <w:p w14:paraId="6994A64C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отношение классов, прошедших через этот узел, выраженное в абсолютных числах. 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примеру, верхний узел выделил 16 образцов класса 0 и 13 образцов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1.</w:t>
      </w:r>
    </w:p>
    <w:p w14:paraId="0DFD1830" w14:textId="77777777" w:rsidR="00044327" w:rsidRDefault="00044327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74A40" w14:textId="584C0CA6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D936DB" wp14:editId="74FF2083">
            <wp:extent cx="4013200" cy="3328532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909" cy="3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A16" w14:textId="7B6A847F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Пример дерева решений для 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 (показатель – к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онстипация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) при терапии М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орфин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14:paraId="4069FD50" w14:textId="3D27C599" w:rsidR="00400BBE" w:rsidRDefault="00400BBE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D448C3" w14:textId="1C1DDB55" w:rsidR="00400BBE" w:rsidRPr="00085716" w:rsidRDefault="00400BBE" w:rsidP="00400B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Листья не содержат вопроса, так как являются финальными прогнозируемыми значениями классификации. Чтобы обработать новый элемент набора данных, нужно просто двигаться вниз по дереву, используя параметры элемента для ответов на вопросы.</w:t>
      </w:r>
    </w:p>
    <w:p w14:paraId="3F707E10" w14:textId="15361EED" w:rsidR="00871CBA" w:rsidRDefault="00871CBA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9C5F2" w14:textId="53EA270A" w:rsidR="00044327" w:rsidRPr="00044327" w:rsidRDefault="00044327" w:rsidP="0004432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9772747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Результаты экспериментов</w:t>
      </w:r>
      <w:bookmarkEnd w:id="3"/>
    </w:p>
    <w:p w14:paraId="6560F6D5" w14:textId="77777777" w:rsidR="00044327" w:rsidRDefault="00044327" w:rsidP="000C0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94B657" w14:textId="1B3DBF7C" w:rsidR="00ED7C5D" w:rsidRPr="00ED7C5D" w:rsidRDefault="00D036C0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отбора информативных признаков 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запускался со следующими параметрами: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равномерное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скрещивание, турнирная селекция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(размер турнира - 5)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, средняя 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утация, элитизм. </w:t>
      </w:r>
    </w:p>
    <w:p w14:paraId="2AE7AF92" w14:textId="10AFB800" w:rsidR="00ED7C5D" w:rsidRPr="00ED7C5D" w:rsidRDefault="00ED7C5D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Этапы ГА моделируют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«эволюционный процесс», продолжающийся несколько жизненных циклов (поколений), пока не будет выполнен критерий остановки алгоритма.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работе критерием остановки работы ГА являлось окончание 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>числа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колений, отпущенных на эволюцию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данной работе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поколений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5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, количество индивидов – 70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36C0">
        <w:rPr>
          <w:rFonts w:ascii="Times New Roman" w:hAnsi="Times New Roman" w:cs="Times New Roman"/>
          <w:color w:val="000000" w:themeColor="text1"/>
          <w:sz w:val="24"/>
          <w:szCs w:val="24"/>
        </w:rPr>
        <w:t>Все результаты усреднялись.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18504E" w14:textId="316D4670" w:rsidR="000F260C" w:rsidRDefault="00EC02D9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результаты решения задачи №1, в которой терапия производилась Морфином. В качестве входа использовался весь набор из 57 признаков. В качестве выхода использовалось </w:t>
      </w:r>
      <w:r w:rsidR="000F260C" w:rsidRPr="00B250A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резистентности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(сопротивляемость) пациентов с данным генотипом к терапии.</w:t>
      </w:r>
    </w:p>
    <w:p w14:paraId="30DDC636" w14:textId="488E8963" w:rsidR="00F17BF4" w:rsidRDefault="00EC02D9" w:rsidP="00F17B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</w:t>
      </w:r>
      <w:commentRangeStart w:id="4"/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вычисления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 характеристик: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среднее значение 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>и стандартное отклонение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proofErr w:type="spellEnd"/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50 прогонам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, определяемых по выборкам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для каждой переменной отдельной моделью</w:t>
      </w:r>
      <w:commentRangeEnd w:id="4"/>
      <w:r w:rsidR="00F9340C">
        <w:rPr>
          <w:rStyle w:val="a6"/>
        </w:rPr>
        <w:commentReference w:id="4"/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09C6CE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commentRangeStart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отобранных значимых признаков в результате работы алгоритма</w:t>
      </w:r>
      <w:commentRangeEnd w:id="5"/>
      <w:r w:rsidR="00F9340C">
        <w:rPr>
          <w:rStyle w:val="a6"/>
        </w:rPr>
        <w:commentReference w:id="5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D1CA7B9" w14:textId="613EBE9B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 w:rsidR="002B14B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точность алгоритма отбора значимых признаков, вычисленная на тестовой выборке;</w:t>
      </w:r>
    </w:p>
    <w:p w14:paraId="2F5B4AB6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train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обучающей выборке;</w:t>
      </w:r>
    </w:p>
    <w:p w14:paraId="5C4DEE2C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A0D1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значение по 5-блочной кросс-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B707D2" w14:textId="018DD954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D7230A" w14:textId="77777777" w:rsidR="00EC02D9" w:rsidRDefault="00EC02D9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B3C41A" w14:textId="54C98270" w:rsidR="00F17BF4" w:rsidRPr="00982DAF" w:rsidRDefault="00F17BF4" w:rsidP="00F17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</w:t>
      </w:r>
      <w:proofErr w:type="spellEnd"/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77D0B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№1)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F17BF4" w:rsidRPr="00777D0B" w14:paraId="0A045450" w14:textId="77777777" w:rsidTr="00F1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0F614E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B14B184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B2065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69DE1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39CC1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14DB0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E2DE8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3F65E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4F733A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F17BF4" w:rsidRPr="00777D0B" w14:paraId="29EC2E9A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23252D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6561E51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0D5E3A4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88AD8BA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31A942B8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715CF1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9076A0F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7C997E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193AA8" w14:textId="77777777" w:rsidR="00F17BF4" w:rsidRPr="00777D0B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F17BF4" w:rsidRPr="000F260C" w14:paraId="51CA3573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C48F41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3B88B2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BE34A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69EF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03D61B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D995B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51AC8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B558F0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5D491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6EFC4D30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714FDF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71208B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E4FAC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752A83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ECC05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9C1197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5B9FF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1516A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1306E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4DB57826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2A2E03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34016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27B8B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E649E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AEF63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527A1A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70393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4FAE6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E25A7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357F1396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CF1974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510543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7B194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863A3F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75613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F957C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B67E5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1A276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6652B1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</w:tr>
      <w:tr w:rsidR="00F17BF4" w:rsidRPr="000F260C" w14:paraId="2CCC18C1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1F3FAD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4DAB60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86E14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27CF80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F43BD7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C9774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F16C82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DC73E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57DD2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</w:tr>
      <w:tr w:rsidR="00F17BF4" w:rsidRPr="000F260C" w14:paraId="1875EC41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DE7A0F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DFD520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41132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8806E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7D6F9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2E92A7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6BCDD3F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8085C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99704D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F17BF4" w:rsidRPr="000F260C" w14:paraId="5E87F4D4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F52884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E2044E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00B3A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9D88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BF577DC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303F63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A092D7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D2107E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38866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20C84EB2" w14:textId="77777777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A1650" w14:textId="0AA1AFF0" w:rsidR="00F9340C" w:rsidRDefault="00F17BF4" w:rsidP="001F501C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="001F501C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 xml:space="preserve">что </w:t>
      </w:r>
      <w:r w:rsidR="00F9340C" w:rsidRPr="00596B68">
        <w:rPr>
          <w:highlight w:val="yellow"/>
        </w:rPr>
        <w:t xml:space="preserve">модели </w:t>
      </w:r>
      <w:r w:rsidR="00F9340C" w:rsidRPr="00596B68">
        <w:rPr>
          <w:highlight w:val="yellow"/>
          <w:lang w:val="en-US"/>
        </w:rPr>
        <w:t>DTC</w:t>
      </w:r>
      <w:r w:rsidR="00F9340C" w:rsidRPr="00596B68">
        <w:rPr>
          <w:highlight w:val="yellow"/>
        </w:rPr>
        <w:t xml:space="preserve">, </w:t>
      </w:r>
      <w:r w:rsidR="00F9340C" w:rsidRPr="00596B68">
        <w:rPr>
          <w:highlight w:val="yellow"/>
          <w:lang w:val="en-US"/>
        </w:rPr>
        <w:t>GBC</w:t>
      </w:r>
      <w:r w:rsidR="00F9340C" w:rsidRPr="00596B68">
        <w:rPr>
          <w:highlight w:val="yellow"/>
        </w:rPr>
        <w:t xml:space="preserve">, </w:t>
      </w:r>
      <w:r w:rsidR="00F9340C" w:rsidRPr="00596B68">
        <w:rPr>
          <w:highlight w:val="yellow"/>
          <w:lang w:val="en-US"/>
        </w:rPr>
        <w:t>SVC</w:t>
      </w:r>
      <w:r w:rsidR="00F9340C" w:rsidRPr="00596B68">
        <w:rPr>
          <w:highlight w:val="yellow"/>
        </w:rPr>
        <w:t xml:space="preserve"> решают п</w:t>
      </w:r>
      <w:r w:rsidR="001F501C">
        <w:rPr>
          <w:highlight w:val="yellow"/>
        </w:rPr>
        <w:t xml:space="preserve">оставленную задачу с точностью равной </w:t>
      </w:r>
      <w:r w:rsidR="00F9340C" w:rsidRPr="00596B68">
        <w:rPr>
          <w:highlight w:val="yellow"/>
        </w:rPr>
        <w:t>1 и используют при этом всего один признак.</w:t>
      </w:r>
      <w:r w:rsidR="00596B68">
        <w:rPr>
          <w:highlight w:val="yellow"/>
        </w:rPr>
        <w:t xml:space="preserve"> Как показано в таблице 3 между этими моделями нет статистически значимого различия. Однако выделяемый</w:t>
      </w:r>
      <w:r w:rsidR="00F9340C" w:rsidRPr="00596B68">
        <w:rPr>
          <w:highlight w:val="yellow"/>
        </w:rPr>
        <w:t xml:space="preserve"> признак – доза морфина. </w:t>
      </w:r>
      <w:r w:rsidR="00596B68" w:rsidRPr="00596B68">
        <w:rPr>
          <w:highlight w:val="yellow"/>
        </w:rPr>
        <w:t>Такой эффект получается не из прямой связи, что резистентность определяется дозой, а наоборот, что врач назначает дозу с учетом признаков резистентности. По этому, такая модель не является полезной. Для исключения этого эффекта убе</w:t>
      </w:r>
      <w:r w:rsidR="001F501C">
        <w:rPr>
          <w:highlight w:val="yellow"/>
        </w:rPr>
        <w:t>рем из выборки признак «Доза морфина» (результаты представлены в задаче</w:t>
      </w:r>
      <w:r w:rsidR="00596B68" w:rsidRPr="00596B68">
        <w:rPr>
          <w:highlight w:val="yellow"/>
        </w:rPr>
        <w:t xml:space="preserve"> №2</w:t>
      </w:r>
      <w:r w:rsidR="001F501C">
        <w:t>).</w:t>
      </w:r>
    </w:p>
    <w:p w14:paraId="13081239" w14:textId="37AFDAC4" w:rsidR="00F049DB" w:rsidRPr="00130B6E" w:rsidRDefault="00F049DB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14:paraId="60F9D1C6" w14:textId="07E7004E" w:rsidR="00924D75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№2,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</w:t>
      </w:r>
      <w:r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терапия производилась Морфином. В качестве входа использовался весь набор признаков, но уже с исключением показателя “Суточная доза морфина сульфата на старте включения в исследование” (56 признаков). В качестве выхода также использовалось бинарное значение резистентности (сопротивляемость) пациентов с данным генотипом к терапии.</w:t>
      </w:r>
    </w:p>
    <w:p w14:paraId="4E7F745E" w14:textId="77777777" w:rsidR="00D964C8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0AA01497" w14:textId="41185830" w:rsidR="00D964C8" w:rsidRPr="001D2F4D" w:rsidRDefault="00D964C8" w:rsidP="00D964C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924D75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964C8" w:rsidRPr="001D2F4D" w14:paraId="1E1A4C87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42A18C" w14:textId="77777777" w:rsidR="00D964C8" w:rsidRPr="00EC02D9" w:rsidRDefault="00D964C8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93C56A5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4C92B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62634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4597A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98D31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3A4B8B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0FCED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A3B317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9C0D2E" w:rsidRPr="000F260C" w14:paraId="3543AE8A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F6A258" w14:textId="77777777" w:rsidR="009C0D2E" w:rsidRPr="00EC02D9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DBEF8DD" w14:textId="0AE39E9F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25E0988" w14:textId="5BE4E44C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A078AE" w14:textId="4FBC8422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23426F9F" w14:textId="5E44BFBF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C0FA62" w14:textId="6C0FF59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4525059" w14:textId="183B526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E162DE" w14:textId="50F05D3D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59A8DEE" w14:textId="18D58B8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9C0D2E" w:rsidRPr="000F260C" w14:paraId="745AEEAA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8BBE20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C098AE0" w14:textId="6A5F207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216E7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215E29" w14:textId="395921C4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C26255F" w14:textId="2EB7D240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E7480D4" w14:textId="57CBA501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7F449F" w14:textId="3F0D4ED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784820" w14:textId="55DEB94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73CE97" w14:textId="75789AD9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C93DF6" w14:textId="6825A11A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01468F90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82E9F7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C568C76" w14:textId="1970E86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575BA3" w14:textId="67068A26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637513" w14:textId="626B236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8F3338" w14:textId="7D1B1765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ACB299" w14:textId="03BC571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4C8DD1" w14:textId="13BE118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E97CE3" w14:textId="5E4CEB4B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691B3B" w14:textId="3117E4E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9C0D2E" w:rsidRPr="000F260C" w14:paraId="4327166B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E34B9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5395388" w14:textId="52A0DDB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14,12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34661D6" w14:textId="7C526EE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40D3C" w14:textId="15789824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1C7D02" w14:textId="6DD8817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7F470C6" w14:textId="7D015AE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7971481" w14:textId="3D18E0B3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FA51A9" w14:textId="512A1C4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1B8E19" w14:textId="2578AC3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16C8DCB4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93EFB2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F5F5DED" w14:textId="4AE616E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31,96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A313E8" w14:textId="4DDDFD7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3F77B6" w14:textId="2EF2996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E03F16" w14:textId="348B607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E0EAC9" w14:textId="64454E4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9BF8E9" w14:textId="083B688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A8DEF4" w14:textId="2655B1D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F7E2E74" w14:textId="2FB95F5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1D12BCC8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C7A096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F686100" w14:textId="6DEEC401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E13EB" w14:textId="34F5C738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4,16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2EECD1" w14:textId="17E14468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4014F2" w14:textId="76BDAB2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706E0A" w14:textId="32456EAB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63A6594" w14:textId="76B651C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57A07B" w14:textId="73E90095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1B44DA0" w14:textId="3980D36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9C0D2E" w:rsidRPr="000F260C" w14:paraId="23E50539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E10D55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C97D6D" w14:textId="7029D9BD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DD88B3" w14:textId="77B8031A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7D22D85" w14:textId="0790EE4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5290FC5" w14:textId="07768548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4EEB35" w14:textId="0735C61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A226CC" w14:textId="19F531F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B73214" w14:textId="3A1435E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091E88" w14:textId="1361E69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1749EE91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062FEE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C69773C" w14:textId="329BA4E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0FEE00" w14:textId="691FBF4B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F2A2821" w14:textId="0221A48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524152" w14:textId="5337D6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A0BDA3" w14:textId="3EC1A92A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E97B756" w14:textId="2146FC6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D611CA8" w14:textId="13CFA92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954A23" w14:textId="41A660F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</w:tbl>
    <w:p w14:paraId="0A51FFF4" w14:textId="77777777" w:rsidR="00D964C8" w:rsidRDefault="00D964C8" w:rsidP="00D964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0642F1" w14:textId="0233D581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статистической значимости полученных результатов каждой моделью используется непараметрический статистический тест - U-критерий Манна-Уитни (уровень значимости – 0.05).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представлены результаты сравнительного анализа критерия U-тест Манна-Уитни. Критерий возвращает значение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которое говорит о том, на сколько выборочные распределения переменной </w:t>
      </w:r>
      <w:proofErr w:type="spellStart"/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отличаются. Чем ближе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единице, тем меньше сила различия. Прочерк в таблице означает, что в полученных выходах модели отсутствует разброс.</w:t>
      </w:r>
    </w:p>
    <w:p w14:paraId="209543A5" w14:textId="77777777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0D308" w14:textId="798BE508" w:rsidR="001D2F4D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№2)</w:t>
      </w:r>
    </w:p>
    <w:p w14:paraId="4CBC9553" w14:textId="77777777" w:rsidR="001D2F4D" w:rsidRPr="00B01ABF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1D2F4D" w:rsidRPr="00175D11" w14:paraId="21AFC416" w14:textId="77777777" w:rsidTr="001D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9B96C90" w14:textId="77777777" w:rsidR="001D2F4D" w:rsidRPr="00BE5B28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5986C13A" w14:textId="77777777" w:rsidR="001D2F4D" w:rsidRPr="00E44086" w:rsidRDefault="001D2F4D" w:rsidP="001D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</w:tr>
      <w:tr w:rsidR="001D2F4D" w:rsidRPr="00175D11" w14:paraId="09E3BBB7" w14:textId="77777777" w:rsidTr="001D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6F0236B0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2F8EEB4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6" w:type="dxa"/>
            <w:gridSpan w:val="2"/>
          </w:tcPr>
          <w:p w14:paraId="62EA577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666" w:type="dxa"/>
            <w:gridSpan w:val="2"/>
          </w:tcPr>
          <w:p w14:paraId="532A5588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750" w:type="dxa"/>
            <w:gridSpan w:val="2"/>
          </w:tcPr>
          <w:p w14:paraId="1A20326D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666" w:type="dxa"/>
            <w:gridSpan w:val="2"/>
          </w:tcPr>
          <w:p w14:paraId="603B4847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666" w:type="dxa"/>
            <w:gridSpan w:val="2"/>
          </w:tcPr>
          <w:p w14:paraId="5D50ACF9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05" w:type="dxa"/>
            <w:gridSpan w:val="2"/>
          </w:tcPr>
          <w:p w14:paraId="7B08BCD9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661" w:type="dxa"/>
            <w:gridSpan w:val="2"/>
          </w:tcPr>
          <w:p w14:paraId="1941BC5B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</w:tr>
      <w:tr w:rsidR="001D2F4D" w:rsidRPr="00175D11" w14:paraId="78054A20" w14:textId="77777777" w:rsidTr="001D2F4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0A507FE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6304AB4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5AEB469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A4BD6FD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A83A69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79BB4C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B73AEF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400CA7DA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409039C6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1D2F4D" w:rsidRPr="00175D11" w14:paraId="34D14A14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7DF9AEB9" w14:textId="77777777" w:rsidR="001D2F4D" w:rsidRPr="00E44086" w:rsidRDefault="001D2F4D" w:rsidP="001D2F4D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6EB0EE35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4AF62F7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  <w:vAlign w:val="bottom"/>
          </w:tcPr>
          <w:p w14:paraId="27744D0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33BB372B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  <w:vAlign w:val="bottom"/>
          </w:tcPr>
          <w:p w14:paraId="3040469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  <w:vAlign w:val="bottom"/>
          </w:tcPr>
          <w:p w14:paraId="2CE1AE4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68E7D14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  <w:vAlign w:val="bottom"/>
          </w:tcPr>
          <w:p w14:paraId="20556C5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  <w:vAlign w:val="bottom"/>
          </w:tcPr>
          <w:p w14:paraId="0828FDC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  <w:vAlign w:val="bottom"/>
          </w:tcPr>
          <w:p w14:paraId="279C5E1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31862388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C13B8EE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AA703A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4A0653E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858E54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755F870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6CCC6CB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7973797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5E0824C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79787A1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1DF1290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47C0263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11D42180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20DEA4F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AE27A44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D796AEF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0608105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7E67B85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  <w:vAlign w:val="bottom"/>
          </w:tcPr>
          <w:p w14:paraId="6C16C5A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40AA7E5A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  <w:vAlign w:val="bottom"/>
          </w:tcPr>
          <w:p w14:paraId="67BE09F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  <w:vAlign w:val="bottom"/>
          </w:tcPr>
          <w:p w14:paraId="0090A58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1" w:type="dxa"/>
            <w:gridSpan w:val="2"/>
            <w:vAlign w:val="bottom"/>
          </w:tcPr>
          <w:p w14:paraId="482A848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222C1FF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</w:tr>
      <w:tr w:rsidR="001D2F4D" w:rsidRPr="00175D11" w14:paraId="6E4E895B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215F741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FBB4497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E4335B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7371684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60B9624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42FCF1F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  <w:vAlign w:val="bottom"/>
          </w:tcPr>
          <w:p w14:paraId="7CDBBAA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14950A77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4" w:type="dxa"/>
            <w:gridSpan w:val="2"/>
            <w:vAlign w:val="bottom"/>
          </w:tcPr>
          <w:p w14:paraId="34BF30B4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1" w:type="dxa"/>
            <w:gridSpan w:val="2"/>
            <w:vAlign w:val="bottom"/>
          </w:tcPr>
          <w:p w14:paraId="25BC2915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3E80CD3E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1D2F4D" w:rsidRPr="00175D11" w14:paraId="2259678F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5F84CFC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1AE532A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7B93027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6678FCF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4A8E784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6A9647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754" w:type="dxa"/>
            <w:gridSpan w:val="2"/>
            <w:vAlign w:val="bottom"/>
          </w:tcPr>
          <w:p w14:paraId="3B7FB17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2CC8480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1A80CD14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811" w:type="dxa"/>
            <w:gridSpan w:val="2"/>
            <w:vAlign w:val="bottom"/>
          </w:tcPr>
          <w:p w14:paraId="5A482E2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1E1EE58F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1D2F4D" w:rsidRPr="00175D11" w14:paraId="039FE99E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AE68CCC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9B4629F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83858E8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4B7B2B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3651039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D043051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54" w:type="dxa"/>
            <w:gridSpan w:val="2"/>
            <w:vAlign w:val="bottom"/>
          </w:tcPr>
          <w:p w14:paraId="04BE798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" w:type="dxa"/>
            <w:gridSpan w:val="2"/>
            <w:vAlign w:val="bottom"/>
          </w:tcPr>
          <w:p w14:paraId="1A4A062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  <w:vAlign w:val="bottom"/>
          </w:tcPr>
          <w:p w14:paraId="24DB615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0F31DF2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074BD7B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1D2F4D" w:rsidRPr="00175D11" w14:paraId="48661564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8D20D38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D51E760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A261308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51B50CD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" w:type="dxa"/>
            <w:gridSpan w:val="2"/>
            <w:vAlign w:val="bottom"/>
          </w:tcPr>
          <w:p w14:paraId="29BAACB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7981823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786D2A41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  <w:vAlign w:val="bottom"/>
          </w:tcPr>
          <w:p w14:paraId="0EFAFB5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vAlign w:val="bottom"/>
          </w:tcPr>
          <w:p w14:paraId="4D884E6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  <w:vAlign w:val="bottom"/>
          </w:tcPr>
          <w:p w14:paraId="0135C36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0696206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75D9DA0B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F4F79FA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7071B79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6B5DEE0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6A34233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6D371D9D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7677F1D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754" w:type="dxa"/>
            <w:gridSpan w:val="2"/>
            <w:vAlign w:val="bottom"/>
          </w:tcPr>
          <w:p w14:paraId="7284BA6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  <w:vAlign w:val="bottom"/>
          </w:tcPr>
          <w:p w14:paraId="68F0461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4" w:type="dxa"/>
            <w:gridSpan w:val="2"/>
            <w:vAlign w:val="bottom"/>
          </w:tcPr>
          <w:p w14:paraId="64BE4C4D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1" w:type="dxa"/>
            <w:gridSpan w:val="2"/>
            <w:vAlign w:val="bottom"/>
          </w:tcPr>
          <w:p w14:paraId="738225A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  <w:vAlign w:val="bottom"/>
          </w:tcPr>
          <w:p w14:paraId="62EB3EE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19926765" w14:textId="77777777" w:rsidR="001D2F4D" w:rsidRP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7CC61" w14:textId="7EFC0848" w:rsidR="00596B68" w:rsidRPr="009E12EC" w:rsidRDefault="001D2F4D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структурировать следующим образом. Наилучшей моделью по точности на тестовой выборке является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результат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статистически значимое отличие от результатов всех остальных моделей. Далее идет группа моделей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точности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которых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 одинаковые. На основании таблицы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можем сделать вывод о том, что различия между этими моделями являются статистически незначимыми и объясняются действиями случайных факторов. Хуже всех справились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В качестве результирующей модели принимается модель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. Кроме высокой точности эта модель обладает еще одним существенным преимуществом – работа данной модели легко интерпретируется на языке рассуждения эксперта (врача) и может быть оценен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и скорректирована экспертом в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ручную. Отдельное внимание заслуживают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используют наименьшее количество признаков. При этом разброс по количеству признаков у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меньше.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9E12EC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тоже поддается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интерпретации на естественном языке рассуждения эксперта, т.к. строит свой вывод на основании похожих прецедентов из обучающей выборки. Эта модель также заслуживает внимания и может быть использована для быстрой (предварительной) диагностики пациента. </w:t>
      </w:r>
    </w:p>
    <w:p w14:paraId="04E67296" w14:textId="77777777" w:rsidR="00FC5E31" w:rsidRPr="00FC5E31" w:rsidRDefault="00FC5E31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2A369" w14:textId="0A73E940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№3,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которой терапия производилась Морфином. В качестве входа использовался весь набор из 57 признаков. В качестве выхода использовалось бинарное значение показателя появления НПР в виде </w:t>
      </w:r>
      <w:proofErr w:type="spellStart"/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констипации</w:t>
      </w:r>
      <w:proofErr w:type="spellEnd"/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</w:t>
      </w:r>
    </w:p>
    <w:p w14:paraId="02CA97F2" w14:textId="77777777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5E1F7CF1" w14:textId="40F0C236" w:rsidR="003E1DDB" w:rsidRPr="00777D0B" w:rsidRDefault="003E1DDB" w:rsidP="003E1DD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E95AF7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№3)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C90871" w:rsidRPr="00777D0B" w14:paraId="37609EBA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AF5C568" w14:textId="77777777" w:rsidR="00C90871" w:rsidRPr="00EC02D9" w:rsidRDefault="00C9087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A31FF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D2F74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E232E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6D55A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3C1F2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46277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24B51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AB04554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C90871" w:rsidRPr="000F260C" w14:paraId="0FAA04B9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61F0A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5D17177" w14:textId="5095E2C3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18,62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EFAA9DD" w14:textId="471C18EC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1534FA3" w14:textId="1D69D9A8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6422FD93" w14:textId="3CFCDC2E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D66D6AE" w14:textId="16064E63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0,7</w:t>
            </w: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D46A8BA" w14:textId="2E1D8DD0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C3C766" w14:textId="388170FE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C5A078" w14:textId="076C69EB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C90871" w:rsidRPr="000F260C" w14:paraId="6D243F9D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83DA9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56695B9" w14:textId="4F1CB0AC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8AA823" w14:textId="516E39C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60F698" w14:textId="1A462AF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E101AE" w14:textId="7C5F227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0A4F98" w14:textId="230344FD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9C5CD3" w14:textId="25CA0F86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DA1E5FD" w14:textId="5E4D14BA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0104DC" w14:textId="644D03C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</w:tr>
      <w:tr w:rsidR="00C90871" w:rsidRPr="000F260C" w14:paraId="5483F69C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A9661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7BF5EF2" w14:textId="51294475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3AA3FC8" w14:textId="6518F65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5DBBA4" w14:textId="13A4F9EC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F45034" w14:textId="1D9015B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2B5BBA1" w14:textId="5483CD16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0EBAFB6" w14:textId="756AFFDF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C090A4" w14:textId="4DC5F4F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79C4E9" w14:textId="4639ECA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</w:tr>
      <w:tr w:rsidR="00C90871" w:rsidRPr="000F260C" w14:paraId="1DDA27B8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98A1F3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B89DAF8" w14:textId="7D94825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A220F3" w14:textId="7AA25C2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D707B6" w14:textId="790A9361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4F8724" w14:textId="0BE7B7C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004880" w14:textId="63D3BC8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7E9FBF7" w14:textId="00148D8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7405AC" w14:textId="3F85F42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0A9A9C" w14:textId="69FB5CC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</w:tr>
      <w:tr w:rsidR="00C90871" w:rsidRPr="000F260C" w14:paraId="7951A52C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32778A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C20BDBB" w14:textId="6E78C119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1B652E" w14:textId="4D91BCC0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058308" w14:textId="6B3CE43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380A446" w14:textId="4A75F261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2AC728" w14:textId="1E6C9942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270613" w14:textId="04B6C72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20D7C1" w14:textId="4DBDB77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01BA37" w14:textId="1208AF00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0,08</w:t>
            </w:r>
          </w:p>
        </w:tc>
      </w:tr>
      <w:tr w:rsidR="00C90871" w:rsidRPr="000F260C" w14:paraId="0DBE39E7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3A76FB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F34788" w14:textId="765247F9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50C3022" w14:textId="10358C7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F9F486A" w14:textId="2A7051AC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A9EFF6" w14:textId="604E414A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E6787F4" w14:textId="64F9AC1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D7A8CE" w14:textId="41142D86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73C8C4" w14:textId="69001C0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4E9F08E" w14:textId="18032E6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1E203E86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BFFCE0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15512CA" w14:textId="5936577B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BE9B0F" w14:textId="3151EC78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4F79D2" w14:textId="4DF0C9D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201525F" w14:textId="3AA5CAB2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C1BB43" w14:textId="7C9C865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39CE62" w14:textId="1E20E8E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AF65A9" w14:textId="797F4388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5DBD8FD" w14:textId="42437C7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3B9FC12F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0B61A3" w14:textId="77777777" w:rsidR="00C90871" w:rsidRPr="000F260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DAD8495" w14:textId="4CFCF67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C3FDDA" w14:textId="179C7EB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EE7719" w14:textId="650F2A0D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5BF14B" w14:textId="04F641F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244A3CA" w14:textId="3A29FD2B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4C322F" w14:textId="3D11986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2DF897" w14:textId="61DBE4F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A65F38" w14:textId="2C0DBF7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</w:tr>
    </w:tbl>
    <w:p w14:paraId="6E20692B" w14:textId="77777777" w:rsidR="003E1DDB" w:rsidRDefault="003E1DDB" w:rsidP="003E1DD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2FC970" w14:textId="70D60826" w:rsidR="009E12EC" w:rsidRDefault="009E12EC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таблицы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же можно разбить на три группы. </w:t>
      </w:r>
    </w:p>
    <w:p w14:paraId="24428A15" w14:textId="0BB2EFDC" w:rsidR="009E12EC" w:rsidRDefault="009E12EC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справились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Результаты этих моделей различаются статистически не значимо и обе модели могут быть использ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ованы в качестве результирующих.</w:t>
      </w:r>
    </w:p>
    <w:p w14:paraId="208B1854" w14:textId="7D0C764E" w:rsidR="009E12EC" w:rsidRDefault="009E12EC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моделей со средним результатом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Различия между ними статистически не значимы, а от других моделей они отличаются значимо.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и в предыдущей задачи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293F90"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использует наименьшее количество признаков и может быть использован для быстрой диагностики. </w:t>
      </w:r>
    </w:p>
    <w:p w14:paraId="622382B3" w14:textId="18E4F863" w:rsidR="00293F90" w:rsidRPr="00293F90" w:rsidRDefault="00293F90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Наихудший результат снова дали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65BE4C" w14:textId="77777777" w:rsidR="00293F90" w:rsidRPr="002B14B5" w:rsidRDefault="00293F90" w:rsidP="00293F90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61BF9" w14:textId="29AC5C7D" w:rsidR="00293F90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таблице 7 представлены результаты проверки значимости</w:t>
      </w:r>
      <w:r w:rsidR="00293F90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признаков на результирующих моделях. </w:t>
      </w:r>
    </w:p>
    <w:p w14:paraId="5464EEF7" w14:textId="77777777" w:rsidR="00E37331" w:rsidRP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50D2B" w14:textId="43D15815" w:rsidR="00FE2521" w:rsidRPr="00B01ABF" w:rsidRDefault="00FE252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518B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№3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FE2521" w:rsidRPr="00175D11" w14:paraId="700D9A1D" w14:textId="77777777" w:rsidTr="00DD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D870C53" w14:textId="77777777" w:rsidR="00FE2521" w:rsidRPr="00BE5B28" w:rsidRDefault="00FE252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40F0C6F6" w14:textId="77777777" w:rsidR="00FE2521" w:rsidRPr="00E44086" w:rsidRDefault="00FE252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FE2521" w:rsidRPr="00175D11" w14:paraId="061F767B" w14:textId="77777777" w:rsidTr="00DD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54DE4711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E592CD1" w14:textId="66FB5C1E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666" w:type="dxa"/>
            <w:gridSpan w:val="2"/>
          </w:tcPr>
          <w:p w14:paraId="6E193F5D" w14:textId="0AC771C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666" w:type="dxa"/>
            <w:gridSpan w:val="2"/>
          </w:tcPr>
          <w:p w14:paraId="59A0D349" w14:textId="19FD86FE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750" w:type="dxa"/>
            <w:gridSpan w:val="2"/>
          </w:tcPr>
          <w:p w14:paraId="09D68525" w14:textId="2B462C63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666" w:type="dxa"/>
            <w:gridSpan w:val="2"/>
          </w:tcPr>
          <w:p w14:paraId="05BE85F5" w14:textId="4D1CEEC2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666" w:type="dxa"/>
            <w:gridSpan w:val="2"/>
          </w:tcPr>
          <w:p w14:paraId="7925AD3D" w14:textId="53DDF143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05" w:type="dxa"/>
            <w:gridSpan w:val="2"/>
          </w:tcPr>
          <w:p w14:paraId="357407EE" w14:textId="0A9E3254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1" w:type="dxa"/>
            <w:gridSpan w:val="2"/>
          </w:tcPr>
          <w:p w14:paraId="3F60F839" w14:textId="035ED0F2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</w:tr>
      <w:tr w:rsidR="00FE2521" w:rsidRPr="00175D11" w14:paraId="6A005747" w14:textId="77777777" w:rsidTr="00DD29BB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0110303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27AD31A7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A56A9EA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9C139BF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4D10FA7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3526D83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C3FE72C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1A945FC0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4929F748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D29BB" w:rsidRPr="00175D11" w14:paraId="5A916A68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2A211BA1" w14:textId="77777777" w:rsidR="00DD29BB" w:rsidRPr="00E44086" w:rsidRDefault="00DD29BB" w:rsidP="00DD29BB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532DCB59" w14:textId="131C79BA" w:rsidR="00DD29BB" w:rsidRPr="00BE5B28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EDF09B3" w14:textId="77777777" w:rsidR="00DD29BB" w:rsidRPr="008515C1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6D83CEDF" w14:textId="352FE8FF" w:rsidR="00DD29BB" w:rsidRPr="00175D11" w:rsidRDefault="00DD29BB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4F0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74A43FB6" w14:textId="089ABDAD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5C2D2F50" w14:textId="1ED659ED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4C7CF630" w14:textId="6F6F986F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70FD7F61" w14:textId="7D58503B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480C9450" w14:textId="3AA6FAC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25A2A671" w14:textId="6ED91D71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BD80DAC" w14:textId="7F5E4852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F0E24" w:rsidRPr="00175D11" w14:paraId="03BAA555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7ABF96A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B8C24FC" w14:textId="13F6C184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A73AA59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25AC0CC" w14:textId="078FC66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3EA308E2" w14:textId="7D8A4B5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0F98977A" w14:textId="1C6C5AF5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BF7E0D6" w14:textId="49E2CEDE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F795074" w14:textId="1848F12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4" w:type="dxa"/>
            <w:gridSpan w:val="2"/>
          </w:tcPr>
          <w:p w14:paraId="0C103C66" w14:textId="35BE88F0" w:rsidR="004F0E24" w:rsidRPr="00DD29BB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65E9C8C1" w14:textId="388A2522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54C77AB0" w14:textId="27B3086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7A607E28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A6556DE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CC243D7" w14:textId="5C06E356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B143A2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27C5DFE" w14:textId="1757739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482E9F55" w14:textId="6DDEFFA4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3FA35359" w14:textId="2F5D67A4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77C16481" w14:textId="59FD4313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5139ADA3" w14:textId="09E04A4F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2CC71AF6" w14:textId="0CF0B453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6D62138D" w14:textId="156FF5F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6694ED4D" w14:textId="791F51F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496A99B9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2D4C6E8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7DF8E39" w14:textId="196130C3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65FCF4F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4A10927" w14:textId="1166B76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40E8F5F5" w14:textId="16956DEE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44309B36" w14:textId="39AADB6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17BF2CFA" w14:textId="78003BA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1C2D3BCE" w14:textId="24F96EB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0E5BFE2B" w14:textId="5637A9D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11" w:type="dxa"/>
            <w:gridSpan w:val="2"/>
          </w:tcPr>
          <w:p w14:paraId="7A32712A" w14:textId="074F71E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7C2C4546" w14:textId="294454F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F0E24" w:rsidRPr="00175D11" w14:paraId="660DE092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9981B76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623BC1" w14:textId="4F917B3D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29B5CAB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D3EC1D9" w14:textId="029B14DA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B9F5E61" w14:textId="4AE5013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6" w:type="dxa"/>
            <w:gridSpan w:val="2"/>
          </w:tcPr>
          <w:p w14:paraId="7BF470B9" w14:textId="4573B72A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B955FF7" w14:textId="5211E8BE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5C8F832F" w14:textId="606F6A1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08A8970A" w14:textId="54F99915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46B722DD" w14:textId="336179E5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7AC15604" w14:textId="25C0EE50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02D4F0AE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D6D2A77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002E083" w14:textId="1A8FB0E7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96BCDCB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7C2B42C" w14:textId="0BB3532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62" w:type="dxa"/>
            <w:gridSpan w:val="2"/>
          </w:tcPr>
          <w:p w14:paraId="7386C423" w14:textId="2B7DD68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41F6FD9" w14:textId="48FCBF4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15129880" w14:textId="0AD35ECC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62" w:type="dxa"/>
            <w:gridSpan w:val="2"/>
          </w:tcPr>
          <w:p w14:paraId="0571109D" w14:textId="1ECAC85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5D970DA8" w14:textId="63FC8B4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06F3CFD5" w14:textId="48A7E2D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5278E423" w14:textId="5BCE57A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4F0E24" w:rsidRPr="00175D11" w14:paraId="74F94D79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E21EE25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6B9DE5B" w14:textId="6C4B1B21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941C88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4174E38" w14:textId="40BE7295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2" w:type="dxa"/>
            <w:gridSpan w:val="2"/>
          </w:tcPr>
          <w:p w14:paraId="7D2098C0" w14:textId="76A8362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6690F8DB" w14:textId="717B467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2A7D42E" w14:textId="04CE6D8E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B83D4C2" w14:textId="4BF83A7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B85ED77" w14:textId="5C21635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0BF3EA04" w14:textId="21C315B1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276551A1" w14:textId="0D3DD960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0D328B85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B1E1FCF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DB6FD9F" w14:textId="72AC25D3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02CAA29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C88A1DC" w14:textId="3AD09F6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62" w:type="dxa"/>
            <w:gridSpan w:val="2"/>
          </w:tcPr>
          <w:p w14:paraId="50B67340" w14:textId="2202E21F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027041AF" w14:textId="78559AC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27948B7A" w14:textId="08EB9A0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08B783F1" w14:textId="3FC1CC6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034D7D03" w14:textId="1D90AC7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11" w:type="dxa"/>
            <w:gridSpan w:val="2"/>
          </w:tcPr>
          <w:p w14:paraId="4EC18201" w14:textId="7A55E91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70A536C1" w14:textId="03E2388A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71F151A" w14:textId="53C8F931" w:rsidR="00FE2521" w:rsidRDefault="00FE2521" w:rsidP="00FE25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97198" w14:textId="31538701" w:rsidR="00FE2521" w:rsidRDefault="00FE2521" w:rsidP="00FE25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  <w:bookmarkStart w:id="6" w:name="_GoBack"/>
      <w:bookmarkEnd w:id="6"/>
    </w:p>
    <w:p w14:paraId="5F865F20" w14:textId="6C6F0CEC" w:rsidR="003E1DDB" w:rsidRDefault="003E1DDB" w:rsidP="001A4BC4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570D177B" w14:textId="61937A44" w:rsidR="00A57D7D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№4, в которой терапия производилась Морфином. В качестве входа использовался весь набор из 57 признаков. В качестве выхода использовалось объединение выходов всех показателей НПР для каждого пациента в бинарный признак, имеющий значение 0 – в случае отсутствия любой НПР, 1 – присутствует хотя бы одна НПР.</w:t>
      </w:r>
    </w:p>
    <w:p w14:paraId="71C66B86" w14:textId="6BD877D3" w:rsidR="006D2D62" w:rsidRDefault="006D2D62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FB3992" w14:textId="3C694043" w:rsidR="0014478A" w:rsidRPr="00777D0B" w:rsidRDefault="0014478A" w:rsidP="0014478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№4)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14478A" w:rsidRPr="00777D0B" w14:paraId="7191D6F9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7DC5787" w14:textId="77777777" w:rsidR="0014478A" w:rsidRPr="00EC02D9" w:rsidRDefault="0014478A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B16A670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C1311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46119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DC178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3D3B7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DD304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541DA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45C3CB5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14478A" w:rsidRPr="000F260C" w14:paraId="167642C7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F10BE4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461E000" w14:textId="3F770FE2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9DB465A" w14:textId="5726029C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26E043" w14:textId="5159C138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1A761D98" w14:textId="3C733A8C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5A0CFC" w14:textId="487F465B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9B1054C" w14:textId="00A3F648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7252812" w14:textId="043442F2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7F3738" w14:textId="60ABE6E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</w:tr>
      <w:tr w:rsidR="0014478A" w:rsidRPr="000F260C" w14:paraId="028ADBE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EC8131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2517C7" w14:textId="13EE810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0E2B79" w14:textId="58FFF208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A6964C" w14:textId="6E147C3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E0DD8A" w14:textId="405244F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9FE1C2" w14:textId="59BA182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A4953C" w14:textId="77C4ED2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FDFCC1" w14:textId="54428C0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D66FC7" w14:textId="167E55B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4478A" w:rsidRPr="000F260C" w14:paraId="002C6892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2389CF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26A8FF7" w14:textId="3211D1DA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D219EF7" w14:textId="20B9CAC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DC5854" w14:textId="7EAF6B6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355CE4" w14:textId="53A8486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F397084" w14:textId="6E19D3EF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99E620D" w14:textId="29C3C2F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246E5B" w14:textId="7040A1A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AA668A" w14:textId="6A8DC24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  <w:tr w:rsidR="0014478A" w:rsidRPr="000F260C" w14:paraId="4C55287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B45180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AA778A4" w14:textId="20FC495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CBE4FA" w14:textId="67B38BC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1C038B" w14:textId="197EC8D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FC0B23B" w14:textId="5922190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8246E4" w14:textId="7782983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E68147" w14:textId="572A38AF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3FA6294" w14:textId="2CF7012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7A47CD2" w14:textId="7FD6632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44515FCA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FEC641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08A812" w14:textId="2A0D6315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34,88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248923" w14:textId="102EF02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ADF24F" w14:textId="78C8822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359E70" w14:textId="1740A5B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50BEB14" w14:textId="0028A443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46478A" w14:textId="5090640E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335AEA" w14:textId="1E69678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1339E6B" w14:textId="5F10B059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</w:tr>
      <w:tr w:rsidR="0014478A" w:rsidRPr="000F260C" w14:paraId="04518D2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D497F6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6D66818" w14:textId="1E73162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29,66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64559C" w14:textId="5D098B1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350E7A" w14:textId="15D5849D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7918C5" w14:textId="1E316468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B7E4C2" w14:textId="70F3C5F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5CF99E0" w14:textId="6BDAB49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4F1772" w14:textId="5592EE6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432790" w14:textId="4B8C49EA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668B7FD9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A15388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30E68FE" w14:textId="723096E8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28,92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DE90EC" w14:textId="7FF48924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76A6D80" w14:textId="611A12C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F79115" w14:textId="5A52B224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859458" w14:textId="6ED7947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98B2E8" w14:textId="1A639D2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145E4D" w14:textId="1BB6C0A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7278A6" w14:textId="1C58A44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6B03BD63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4984D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B438E19" w14:textId="1BD1ED0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AF43E6" w14:textId="7CCBBFE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3CCC146" w14:textId="1E8A7ED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1F516D" w14:textId="412782BC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83A8E1" w14:textId="5E94CAA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F270E5" w14:textId="56AA3B1F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E1BAA9" w14:textId="4906FB66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C2CB73" w14:textId="65CD1DE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</w:tbl>
    <w:p w14:paraId="1685DE56" w14:textId="486A2AA8" w:rsidR="006D2D62" w:rsidRDefault="006D2D62" w:rsidP="006D2D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61494" w14:textId="363A69E0" w:rsidR="006D2D62" w:rsidRDefault="00293F90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7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7"/>
      <w:r w:rsidR="00E37331">
        <w:rPr>
          <w:rStyle w:val="a6"/>
        </w:rPr>
        <w:commentReference w:id="7"/>
      </w:r>
    </w:p>
    <w:p w14:paraId="279CF55C" w14:textId="77777777" w:rsidR="00E37331" w:rsidRDefault="00E3733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95E47" w14:textId="01639A7C" w:rsidR="0009067B" w:rsidRDefault="00E3733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9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№4)</w:t>
      </w:r>
    </w:p>
    <w:p w14:paraId="06429DDE" w14:textId="77777777" w:rsidR="0009067B" w:rsidRPr="00B01ABF" w:rsidRDefault="0009067B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09067B" w:rsidRPr="00175D11" w14:paraId="7DE2DE26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44AEF97B" w14:textId="77777777" w:rsidR="0009067B" w:rsidRPr="00BE5B28" w:rsidRDefault="0009067B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07A5C77E" w14:textId="77777777" w:rsidR="0009067B" w:rsidRPr="00E44086" w:rsidRDefault="0009067B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09067B" w:rsidRPr="00175D11" w14:paraId="20301209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03714C8C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C924A56" w14:textId="5E100727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666" w:type="dxa"/>
            <w:gridSpan w:val="2"/>
          </w:tcPr>
          <w:p w14:paraId="033A96EB" w14:textId="64688160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66" w:type="dxa"/>
            <w:gridSpan w:val="2"/>
          </w:tcPr>
          <w:p w14:paraId="79BC6865" w14:textId="51CB565B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750" w:type="dxa"/>
            <w:gridSpan w:val="2"/>
          </w:tcPr>
          <w:p w14:paraId="4BFDDF48" w14:textId="06A72786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666" w:type="dxa"/>
            <w:gridSpan w:val="2"/>
          </w:tcPr>
          <w:p w14:paraId="656BAFFC" w14:textId="2385C168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666" w:type="dxa"/>
            <w:gridSpan w:val="2"/>
          </w:tcPr>
          <w:p w14:paraId="6F4B46C9" w14:textId="5822CEB0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05" w:type="dxa"/>
            <w:gridSpan w:val="2"/>
          </w:tcPr>
          <w:p w14:paraId="35E790F8" w14:textId="0BBD5E6C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661" w:type="dxa"/>
            <w:gridSpan w:val="2"/>
          </w:tcPr>
          <w:p w14:paraId="0FB14EFE" w14:textId="5306A792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</w:tr>
      <w:tr w:rsidR="0009067B" w:rsidRPr="00175D11" w14:paraId="2AAACB05" w14:textId="77777777" w:rsidTr="00F9340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F3099BD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3686E9E3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0C7779D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F44AD2F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8B4B452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47769C3C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C5479BF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3FCF66F5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12ADA54A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0D0A21" w:rsidRPr="00175D11" w14:paraId="0510A483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753B4F10" w14:textId="77777777" w:rsidR="000D0A21" w:rsidRPr="00E44086" w:rsidRDefault="000D0A21" w:rsidP="000D0A2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7F550741" w14:textId="45A1A6C7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7C043EEC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49EEDCBE" w14:textId="34F712A5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6B974C59" w14:textId="315BC8B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2658DEAE" w14:textId="23AA273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3A6385DD" w14:textId="7605209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7134229" w14:textId="562511B5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58DDCE53" w14:textId="581181B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0411F2B" w14:textId="1F95605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D55865E" w14:textId="23DBEA62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D0A21" w:rsidRPr="00175D11" w14:paraId="5012BAD1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A83D97A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F3B1DBF" w14:textId="3C16E974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9F10EF6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FD7E6C2" w14:textId="198138BA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8BC6FD4" w14:textId="321775F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401AD934" w14:textId="2D645001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610B7AC7" w14:textId="35FA6BA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10720ACC" w14:textId="6B58B2CF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</w:tcPr>
          <w:p w14:paraId="0214FA2C" w14:textId="789E2D0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9CE1717" w14:textId="657838C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1" w:type="dxa"/>
            <w:gridSpan w:val="2"/>
          </w:tcPr>
          <w:p w14:paraId="7258B488" w14:textId="5117B109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28D8D095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995D60A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4412FFA" w14:textId="76E3DE31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3DA447D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78251DD" w14:textId="26AC2D2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662" w:type="dxa"/>
            <w:gridSpan w:val="2"/>
          </w:tcPr>
          <w:p w14:paraId="5D8B7F0C" w14:textId="34DB558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4B95E1A0" w14:textId="690A7FF9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4FFD910A" w14:textId="6478EACE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</w:tcPr>
          <w:p w14:paraId="4DB20546" w14:textId="15A71566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418123B3" w14:textId="01CC6B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24358A1" w14:textId="07FCA31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3CABE0B8" w14:textId="5BCBFB13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66BA1A82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0C6A086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F08F796" w14:textId="0F1DD62A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60F3D91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1B991C1" w14:textId="026C8DDB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27198E27" w14:textId="7ECCC6A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A6F3D5F" w14:textId="7BE922C9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389218C3" w14:textId="302FBCE3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7CCD3F8" w14:textId="05D44540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7ECB6D8" w14:textId="351C494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F2F6FEE" w14:textId="0E8647C0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59E5FA24" w14:textId="3F65991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7C0AAF1C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C97C87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5F34664" w14:textId="754972AF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0E04225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6565AC9" w14:textId="0D052C89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79E5A696" w14:textId="2D393C7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6" w:type="dxa"/>
            <w:gridSpan w:val="2"/>
          </w:tcPr>
          <w:p w14:paraId="7A34B2F6" w14:textId="12CCF0A2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52C28BEA" w14:textId="65A726ED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C7E764A" w14:textId="16C2B1D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A8CA609" w14:textId="187A3AA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</w:tcPr>
          <w:p w14:paraId="30CA871B" w14:textId="2F00707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1" w:type="dxa"/>
            <w:gridSpan w:val="2"/>
          </w:tcPr>
          <w:p w14:paraId="64ADD67F" w14:textId="69C42A7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49ACEAAA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0ECB15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35D4813" w14:textId="457212C8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CA2F471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2887056" w14:textId="16A3134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74A728D" w14:textId="2361DB73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5E1966DC" w14:textId="0D4C6D6C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0F8BE562" w14:textId="11DAE75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4EBA3D1" w14:textId="49CEE372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5EF839C7" w14:textId="7822A0A1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3CD719D" w14:textId="630FF6F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2B8C8A93" w14:textId="449BF2A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4B64BA69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9B35D9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11B326B" w14:textId="796C9E4A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B69F94E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B8DF549" w14:textId="33C33BB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007C417" w14:textId="59EABEA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6" w:type="dxa"/>
            <w:gridSpan w:val="2"/>
          </w:tcPr>
          <w:p w14:paraId="54FA86A3" w14:textId="47C1DAB3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2A0C04B7" w14:textId="102BB06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2A1DB0BB" w14:textId="5CBC58AE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4" w:type="dxa"/>
            <w:gridSpan w:val="2"/>
          </w:tcPr>
          <w:p w14:paraId="5011BE04" w14:textId="364F60DA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53B36F40" w14:textId="5360DF4A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25BFD540" w14:textId="2C8DE9D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4FE9536A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25036E4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A56C67D" w14:textId="02402B45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E094E0D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6041BBF" w14:textId="0F31E744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</w:tcPr>
          <w:p w14:paraId="66A92BC0" w14:textId="4656082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03005BE4" w14:textId="140A8FE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3FD1E5F6" w14:textId="1C0CE0BE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726FE7AE" w14:textId="7E0B88A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4A1802D5" w14:textId="75318CF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63192B4" w14:textId="3ED08D3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06D5B765" w14:textId="0A6AA3F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4531EC6A" w14:textId="77777777" w:rsidR="0009067B" w:rsidRDefault="0009067B" w:rsidP="0009067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76F5B" w14:textId="1F48D4CB" w:rsidR="0009067B" w:rsidRDefault="0009067B" w:rsidP="0009067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 результ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proofErr w:type="gramStart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</w:t>
      </w:r>
      <w:proofErr w:type="gramEnd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.</w:t>
      </w:r>
    </w:p>
    <w:p w14:paraId="17F069BB" w14:textId="77777777" w:rsidR="006D2D62" w:rsidRDefault="006D2D62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A7539" w14:textId="40DC8F55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№5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, в которой терапия 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 В качестве входа использовался весь набор из 57 признаков. В качестве выхода использовалось бинарное значение резистентности (сопротивляемость) пациентов с данным генотипом к терапии.</w:t>
      </w:r>
    </w:p>
    <w:p w14:paraId="108FC4F5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395C9" w14:textId="5DEE84D2" w:rsidR="00E37331" w:rsidRPr="00777D0B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E37331" w:rsidRPr="00777D0B" w14:paraId="5B8B832B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116355C" w14:textId="77777777" w:rsidR="00E37331" w:rsidRPr="00EC02D9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09CF48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1D439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76B18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45022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30F14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64D3B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D978A" w14:textId="77777777" w:rsidR="00E37331" w:rsidRPr="00EC02D9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8B7170" w14:textId="77777777" w:rsidR="00E37331" w:rsidRPr="00EC02D9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3875CB" w:rsidRPr="000F260C" w14:paraId="12F59A93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33EC47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CFC2998" w14:textId="07CC05F4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20,94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0D4A934" w14:textId="4606F08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6BE278" w14:textId="160A96D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5ADBE05F" w14:textId="0590A10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3B80FE" w14:textId="4704924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5D05A01" w14:textId="59B3D82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19A803" w14:textId="6F66C53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4F5827" w14:textId="73FA29E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3875CB" w:rsidRPr="000F260C" w14:paraId="72B3F950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37BB09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C0F4CF8" w14:textId="6C404956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11,76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0893F2" w14:textId="34AFE518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07A31" w14:textId="735F17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FC6406" w14:textId="007A326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395F2D4" w14:textId="5DC2F1DC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916EC8" w14:textId="21EAE3D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53B83D" w14:textId="10002148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CFBDE0" w14:textId="3A5B805D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0208F5CE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706214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B6F8862" w14:textId="4CDF52DE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CFFFD3" w14:textId="3A86A87B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69634E5" w14:textId="50856FA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77F69A" w14:textId="7DEBC8C2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3C61BC" w14:textId="60148044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7E69CC" w14:textId="75C7AC4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ADA4BB" w14:textId="39AF9632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9569CE" w14:textId="4DDC4D5F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3875CB" w:rsidRPr="000F260C" w14:paraId="33E08152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CA9DE1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4178380" w14:textId="31D32F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CB046" w14:textId="1E4952A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A3411F" w14:textId="3C5B4C56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63E58" w14:textId="4408CEE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928804" w14:textId="0DDC1CF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78D753" w14:textId="1AFE9F52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2E944C6" w14:textId="783774A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002D8E" w14:textId="0C05528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327D3817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CDED5F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5183365" w14:textId="3D6018ED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35,48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789A62" w14:textId="32347B73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C782A2" w14:textId="58E38DB6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EB6362" w14:textId="6ACDF8EA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07AF8" w14:textId="0F402CA1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8A6A29" w14:textId="1E8933F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17A093" w14:textId="3A44C376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782702" w14:textId="7F212BE3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3875CB" w:rsidRPr="000F260C" w14:paraId="0B5F0C2C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DDA552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A1C01E6" w14:textId="58072F9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81967D" w14:textId="3BD6254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77339F" w14:textId="2C934E8C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D04180E" w14:textId="6EC5FF9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11B9AE3" w14:textId="1D95244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B11F371" w14:textId="76465092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B5355A" w14:textId="19AEF1CF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4CCAEEA" w14:textId="1A1F355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875CB" w:rsidRPr="000F260C" w14:paraId="2F51C926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629A32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9C2626E" w14:textId="48C66761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146EFE1" w14:textId="7DF38B0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6D3D03" w14:textId="426E4D9B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CA97B9" w14:textId="5B49029C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2B62CE" w14:textId="6A89820D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7A676E" w14:textId="4CDDBB6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DEC4B2" w14:textId="482C62F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2CC36B" w14:textId="49223048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3875CB" w:rsidRPr="000F260C" w14:paraId="65ADA439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9E7238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C90D01F" w14:textId="6FAD1F0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8CFFD1" w14:textId="0AB851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3EC481" w14:textId="70F2142E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053897" w14:textId="34547601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858EDBF" w14:textId="5816E43E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A579A6" w14:textId="6A011FF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38B72A" w14:textId="28D180D4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D78247" w14:textId="4E08F4F1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</w:tbl>
    <w:p w14:paraId="51821505" w14:textId="77777777"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D3364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8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8"/>
      <w:r>
        <w:rPr>
          <w:rStyle w:val="a6"/>
        </w:rPr>
        <w:commentReference w:id="8"/>
      </w:r>
    </w:p>
    <w:p w14:paraId="26593D40" w14:textId="77777777" w:rsidR="00E37331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F8363" w14:textId="2EC11A89" w:rsidR="00E37331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11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№5)</w:t>
      </w:r>
    </w:p>
    <w:p w14:paraId="44B03D37" w14:textId="77777777" w:rsidR="00E37331" w:rsidRPr="00B01ABF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E37331" w:rsidRPr="00175D11" w14:paraId="429173AB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38292F10" w14:textId="77777777" w:rsidR="00E37331" w:rsidRPr="00BE5B28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1EFF489D" w14:textId="77777777" w:rsidR="00E37331" w:rsidRPr="00E44086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E37331" w:rsidRPr="00175D11" w14:paraId="312B3536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610F4FA5" w14:textId="77777777" w:rsidR="00E37331" w:rsidRPr="00F17BF4" w:rsidRDefault="00E37331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36F55B1" w14:textId="1BC886D1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666" w:type="dxa"/>
            <w:gridSpan w:val="2"/>
          </w:tcPr>
          <w:p w14:paraId="01373E99" w14:textId="39559A0A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666" w:type="dxa"/>
            <w:gridSpan w:val="2"/>
          </w:tcPr>
          <w:p w14:paraId="3F691826" w14:textId="0E9806A5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750" w:type="dxa"/>
            <w:gridSpan w:val="2"/>
          </w:tcPr>
          <w:p w14:paraId="3DD035DC" w14:textId="318D15A0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666" w:type="dxa"/>
            <w:gridSpan w:val="2"/>
          </w:tcPr>
          <w:p w14:paraId="77AF05DF" w14:textId="21973C92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666" w:type="dxa"/>
            <w:gridSpan w:val="2"/>
          </w:tcPr>
          <w:p w14:paraId="10812AC2" w14:textId="78176F4B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05" w:type="dxa"/>
            <w:gridSpan w:val="2"/>
          </w:tcPr>
          <w:p w14:paraId="465219EF" w14:textId="3B61466C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661" w:type="dxa"/>
            <w:gridSpan w:val="2"/>
          </w:tcPr>
          <w:p w14:paraId="56B9CE46" w14:textId="62FFE959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</w:tr>
      <w:tr w:rsidR="00E37331" w:rsidRPr="00175D11" w14:paraId="3AF278C5" w14:textId="77777777" w:rsidTr="00D75076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1A53407" w14:textId="77777777" w:rsidR="00E37331" w:rsidRPr="00F17BF4" w:rsidRDefault="00E37331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19C9E176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0DB3B70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5843425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5BD13E0A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545F43B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7B732CE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7A24EB97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756EE920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E37331" w:rsidRPr="00175D11" w14:paraId="42F4FBF2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030FF90F" w14:textId="77777777" w:rsidR="00E37331" w:rsidRPr="00E44086" w:rsidRDefault="00E37331" w:rsidP="00D75076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16D25F9C" w14:textId="47F9B6F0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FAAAF21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720D4C18" w14:textId="2AA46628" w:rsidR="00E37331" w:rsidRPr="003875CB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032D1D06" w14:textId="7E88CD2A" w:rsidR="00E37331" w:rsidRPr="00A62E4B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74BF1CA9" w14:textId="2D93F9E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62BB630D" w14:textId="20E6CC3E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49D3CA9B" w14:textId="725A042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5D1070D4" w14:textId="025E4EB2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AC54AA8" w14:textId="76FDC652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5DCE0079" w14:textId="00AE38D2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2176AF46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B725286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D4AFD3" w14:textId="322437F4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96A26FE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866A321" w14:textId="36C6929A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448D266B" w14:textId="2CF62F45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7607B341" w14:textId="035F67E2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2074C365" w14:textId="303F1872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2" w:type="dxa"/>
            <w:gridSpan w:val="2"/>
          </w:tcPr>
          <w:p w14:paraId="3A78BA0E" w14:textId="7F99A407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4486860D" w14:textId="19D3F50A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811" w:type="dxa"/>
            <w:gridSpan w:val="2"/>
          </w:tcPr>
          <w:p w14:paraId="77D167D4" w14:textId="18600720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1" w:type="dxa"/>
            <w:gridSpan w:val="2"/>
          </w:tcPr>
          <w:p w14:paraId="37891851" w14:textId="36FE223B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443A3872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12ECDB8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B96FC03" w14:textId="667F0FD9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A4ED5B5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D6959B1" w14:textId="7AF2EE44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DA2CC71" w14:textId="4E73EF79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4989EF88" w14:textId="7B802DB9" w:rsidR="00E37331" w:rsidRPr="000D0A21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4BB6FE23" w14:textId="4627E33A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640545D" w14:textId="034514A5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2CF150D9" w14:textId="0C35B8FD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0B75F3C" w14:textId="04067A7D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55CD68CC" w14:textId="0795B6D7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03987EAB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8943B31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9AF8F1B" w14:textId="5D9464D2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F11E384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C51F73A" w14:textId="54ABA794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3F862F5B" w14:textId="3A72D685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6" w:type="dxa"/>
            <w:gridSpan w:val="2"/>
          </w:tcPr>
          <w:p w14:paraId="19D3943F" w14:textId="15940B7C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64EAF4B9" w14:textId="7F67133B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24BB541F" w14:textId="7B67E0AA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4196E6DA" w14:textId="3A360DAB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811" w:type="dxa"/>
            <w:gridSpan w:val="2"/>
          </w:tcPr>
          <w:p w14:paraId="55231EDF" w14:textId="75B65938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1" w:type="dxa"/>
            <w:gridSpan w:val="2"/>
          </w:tcPr>
          <w:p w14:paraId="3F643D82" w14:textId="6F89A95C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38845FC4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C4022D1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384645A" w14:textId="065BD130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90A7B8E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232CC88" w14:textId="1D467C81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2" w:type="dxa"/>
            <w:gridSpan w:val="2"/>
          </w:tcPr>
          <w:p w14:paraId="71DD3DFE" w14:textId="629C88C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4FA02925" w14:textId="6B895B84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4E574230" w14:textId="0F331D8B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4930BCD" w14:textId="3059B68C" w:rsidR="00E37331" w:rsidRPr="000D0A21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18385B37" w14:textId="1F242F55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510191C" w14:textId="4A389004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15A00FA1" w14:textId="76F9D5DF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1440D451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95AB898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868899E" w14:textId="1CAB32F5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D74498B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136167E" w14:textId="342313D1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63098DB4" w14:textId="57F4ADE9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666" w:type="dxa"/>
            <w:gridSpan w:val="2"/>
          </w:tcPr>
          <w:p w14:paraId="008E197F" w14:textId="0F88D2DA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6674CE36" w14:textId="6248DFD4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62" w:type="dxa"/>
            <w:gridSpan w:val="2"/>
          </w:tcPr>
          <w:p w14:paraId="2A17ECD9" w14:textId="698EC5D8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72E6101A" w14:textId="7CBCD2ED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7F04BC63" w14:textId="0B6D4CF8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661" w:type="dxa"/>
            <w:gridSpan w:val="2"/>
          </w:tcPr>
          <w:p w14:paraId="73BC2769" w14:textId="7B2E7F69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0932DD4C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61DF3EE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623B666" w14:textId="6209374F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3191EB9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5BC9DD6" w14:textId="40BC002F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FFFF3AE" w14:textId="59DEFEC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14:paraId="29344B5B" w14:textId="0F0DA2AE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563BA02C" w14:textId="7703D189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2" w:type="dxa"/>
            <w:gridSpan w:val="2"/>
          </w:tcPr>
          <w:p w14:paraId="487CA814" w14:textId="2548D6CC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7148D6E9" w14:textId="4B0E1BDF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1269AC12" w14:textId="72F4C588" w:rsidR="00E37331" w:rsidRPr="000D0A21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7AFAF917" w14:textId="560AE462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1120AC1A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F605C7C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EC903E0" w14:textId="2D44BB4F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0A6618B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9F9020A" w14:textId="075FDAF4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0D00CE1" w14:textId="5AE0EEE9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688AE602" w14:textId="1926AA81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33A6C580" w14:textId="688A5D24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FF3931F" w14:textId="76651617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5E5FDB03" w14:textId="7750138C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1E61D842" w14:textId="7AE86D9F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2AB23179" w14:textId="334AE0ED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2D771D51" w14:textId="77777777"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C64EC" w14:textId="34CDA53E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11 можно сделать вывод о том, </w:t>
      </w:r>
      <w:proofErr w:type="gramStart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</w:t>
      </w:r>
      <w:proofErr w:type="gramEnd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.</w:t>
      </w:r>
    </w:p>
    <w:p w14:paraId="69A889EC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CACB4" w14:textId="73E782D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результаты решения задачи №6, в которой терапия 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. В качестве входа использовался весь набор из 57 признаков. В качестве выхода использовалось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 xml:space="preserve">бинарное значение показателя появления НПР в виде </w:t>
      </w:r>
      <w:proofErr w:type="spellStart"/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седации</w:t>
      </w:r>
      <w:proofErr w:type="spellEnd"/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.</w:t>
      </w:r>
    </w:p>
    <w:p w14:paraId="002AE93F" w14:textId="77777777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30139" w14:textId="5281B2A3" w:rsidR="008F7094" w:rsidRPr="00777D0B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8F7094" w:rsidRPr="00777D0B" w14:paraId="51E508AD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F329FC2" w14:textId="77777777" w:rsidR="008F7094" w:rsidRPr="00EC02D9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4279AD9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C6F6E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BA31C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D1BFA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6FF24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6E033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3A904" w14:textId="77777777" w:rsidR="008F7094" w:rsidRPr="00EC02D9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47E9E7" w14:textId="77777777" w:rsidR="008F7094" w:rsidRPr="00EC02D9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8F7094" w:rsidRPr="000F260C" w14:paraId="2A5C9B27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AB2CE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5FA8080" w14:textId="4D4B205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14,08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620650C" w14:textId="392845AE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D16030" w14:textId="54B3D89F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726401AD" w14:textId="57B1E38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A14DCD" w14:textId="0C5EF356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4326001" w14:textId="5B97B9EE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99D87D" w14:textId="25C03CBB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12F563" w14:textId="5B284154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2EE89EB6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B8E5E2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57EA36" w14:textId="066A4CE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C11506" w14:textId="203029E2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506750" w14:textId="517A887C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98439F" w14:textId="0AE8ED5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D67299E" w14:textId="24B3C2D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B459BC" w14:textId="137C011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E331C7" w14:textId="726A7FF5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F966C6" w14:textId="0F3CA83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498CA889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1D6B5C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CAC6796" w14:textId="283E201A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0EC40D" w14:textId="42478CB1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840968" w14:textId="226AF44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6996B9" w14:textId="65DA9F0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C81D09" w14:textId="6B5C57DA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70EB657" w14:textId="20D0DFD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75F9CD" w14:textId="69A5F16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AFD1147" w14:textId="5B115B7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8F7094" w:rsidRPr="000F260C" w14:paraId="53720B34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2A5E25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86A8B21" w14:textId="2D3CF19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13,48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685B17" w14:textId="320EFDA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7B3C9F" w14:textId="3CF780A0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2D19399" w14:textId="07111866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184DBD" w14:textId="2CE36D95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6B40EC" w14:textId="26D97EF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A681EA" w14:textId="06D27D32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D2C239" w14:textId="73827771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</w:tr>
      <w:tr w:rsidR="008F7094" w:rsidRPr="000F260C" w14:paraId="46323A8C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24A587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DEF0B80" w14:textId="302E4EA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30,82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991714" w14:textId="3DFC98B6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A170B32" w14:textId="7F068B5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1154818" w14:textId="3247419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7B8CC5" w14:textId="4109DB1F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D4496B" w14:textId="47D9B449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9115E45" w14:textId="6CA3F909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5A5316" w14:textId="332A4930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8F7094" w:rsidRPr="000F260C" w14:paraId="6ABA27B3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FCF89C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6DA33CA" w14:textId="449B76A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35,1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01B249" w14:textId="5827B9E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821758E" w14:textId="0611386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A7BD07" w14:textId="4A01585D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0B735C" w14:textId="2F68610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E5564A5" w14:textId="357BCFE4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02C7B6" w14:textId="4D936484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B46CAD" w14:textId="241FF6EB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8F7094" w:rsidRPr="000F260C" w14:paraId="411D6026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91EBCD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30FCEEC" w14:textId="1C62CC54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27,24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081F71A" w14:textId="24327E41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F14FE1" w14:textId="0042CA02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921D65" w14:textId="160FBA30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7E6293" w14:textId="1C0EE81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989068" w14:textId="1695E4B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E8D6A0" w14:textId="587DA2DD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7E80BB" w14:textId="681D786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8F7094" w:rsidRPr="000F260C" w14:paraId="073E8B5A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FE5FF5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FB3FECA" w14:textId="50535D8B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7,82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425B7B" w14:textId="76B70AD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7BC5E31" w14:textId="2604F831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7655D9" w14:textId="784DC8F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C8035A" w14:textId="08C8D9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358344" w14:textId="1339D036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F99866" w14:textId="0197382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5872F3" w14:textId="6587472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</w:tbl>
    <w:p w14:paraId="0574C295" w14:textId="77777777"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97B29" w14:textId="77777777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9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Что-то подобное </w:t>
      </w:r>
      <w:commentRangeEnd w:id="9"/>
      <w:r>
        <w:rPr>
          <w:rStyle w:val="a6"/>
        </w:rPr>
        <w:commentReference w:id="9"/>
      </w:r>
    </w:p>
    <w:p w14:paraId="62D6B41A" w14:textId="77777777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82BF9" w14:textId="244F5CF0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 w:rsidRPr="008F709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№6)</w:t>
      </w:r>
    </w:p>
    <w:p w14:paraId="574BEA30" w14:textId="77777777" w:rsidR="008F7094" w:rsidRPr="00B01ABF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8F7094" w:rsidRPr="00175D11" w14:paraId="616D1319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16642183" w14:textId="77777777" w:rsidR="008F7094" w:rsidRPr="00BE5B28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1A664B8D" w14:textId="77777777" w:rsidR="008F7094" w:rsidRPr="00E44086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8F7094" w:rsidRPr="00175D11" w14:paraId="18C79A7C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30828CBC" w14:textId="77777777" w:rsidR="008F7094" w:rsidRPr="00F17BF4" w:rsidRDefault="008F7094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B5DDC4B" w14:textId="6E385255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27,24</w:t>
            </w:r>
          </w:p>
        </w:tc>
        <w:tc>
          <w:tcPr>
            <w:tcW w:w="666" w:type="dxa"/>
            <w:gridSpan w:val="2"/>
          </w:tcPr>
          <w:p w14:paraId="7AD8F479" w14:textId="6A0087C0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666" w:type="dxa"/>
            <w:gridSpan w:val="2"/>
          </w:tcPr>
          <w:p w14:paraId="7027ADE1" w14:textId="6DCFF45D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750" w:type="dxa"/>
            <w:gridSpan w:val="2"/>
          </w:tcPr>
          <w:p w14:paraId="3D468E8B" w14:textId="14569C95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,82</w:t>
            </w:r>
          </w:p>
        </w:tc>
        <w:tc>
          <w:tcPr>
            <w:tcW w:w="666" w:type="dxa"/>
            <w:gridSpan w:val="2"/>
          </w:tcPr>
          <w:p w14:paraId="56D7436F" w14:textId="6FF49A31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666" w:type="dxa"/>
            <w:gridSpan w:val="2"/>
          </w:tcPr>
          <w:p w14:paraId="1B42EA78" w14:textId="5A4A7475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05" w:type="dxa"/>
            <w:gridSpan w:val="2"/>
          </w:tcPr>
          <w:p w14:paraId="7129BBB5" w14:textId="589D388E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661" w:type="dxa"/>
            <w:gridSpan w:val="2"/>
          </w:tcPr>
          <w:p w14:paraId="6912FED8" w14:textId="4DCC557C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</w:tr>
      <w:tr w:rsidR="008F7094" w:rsidRPr="00175D11" w14:paraId="6EB0B06B" w14:textId="77777777" w:rsidTr="00D75076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3C7E3DBF" w14:textId="77777777" w:rsidR="008F7094" w:rsidRPr="00F17BF4" w:rsidRDefault="008F7094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21392CA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3F33762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4A088F0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0DB22CF7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773C80A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FCDE5F8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18FC6018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24FF3C15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8F7094" w:rsidRPr="00175D11" w14:paraId="01A41383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0B6CDAF5" w14:textId="77777777" w:rsidR="008F7094" w:rsidRPr="00E44086" w:rsidRDefault="008F7094" w:rsidP="00D75076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6A1893A3" w14:textId="2B806B20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27,24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4BE4BB9E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20FE695A" w14:textId="54318E07" w:rsidR="008F7094" w:rsidRPr="003875CB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5B1C6A13" w14:textId="25EB6220" w:rsidR="008F7094" w:rsidRPr="00A62E4B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6C1E4692" w14:textId="00101A93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60864FEA" w14:textId="733F8567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BB4AE09" w14:textId="0218026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7D854391" w14:textId="6E21670F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7C7E09A2" w14:textId="127BA064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0A4484B7" w14:textId="2BC4E323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56060B5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E8D3074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9889DE5" w14:textId="2A54EF4E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91E31AB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6645C9D" w14:textId="4AF9141E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1341D7AB" w14:textId="0C2286CD" w:rsidR="008F7094" w:rsidRPr="000D0A21" w:rsidRDefault="00DC57AF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5FFB6C6C" w14:textId="1BF3226D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4B7B5901" w14:textId="597C6971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612592C" w14:textId="14E5F696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18F3D6B6" w14:textId="6801A434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811" w:type="dxa"/>
            <w:gridSpan w:val="2"/>
          </w:tcPr>
          <w:p w14:paraId="5D80C2E8" w14:textId="4223D8A4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1" w:type="dxa"/>
            <w:gridSpan w:val="2"/>
          </w:tcPr>
          <w:p w14:paraId="2FC2205D" w14:textId="1211716D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</w:tr>
      <w:tr w:rsidR="008F7094" w:rsidRPr="00175D11" w14:paraId="50A97121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D6AE030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8276283" w14:textId="6AE07237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9FB0399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DC5CD69" w14:textId="50859159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8662444" w14:textId="423912B4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718A0690" w14:textId="239A1B4D" w:rsidR="008F7094" w:rsidRPr="000D0A21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572AB58D" w14:textId="228F4E65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C83CA27" w14:textId="6EBF4BB6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06EEEB2D" w14:textId="6CD5430A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811" w:type="dxa"/>
            <w:gridSpan w:val="2"/>
          </w:tcPr>
          <w:p w14:paraId="16C0C8E2" w14:textId="4C79C4A1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7CE74E08" w14:textId="767920D6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7C7065AD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F65F24E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50D62B7" w14:textId="47893681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30,82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D90F226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CA69CAF" w14:textId="5E196FE9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</w:tcPr>
          <w:p w14:paraId="5ED5A93C" w14:textId="1FEDB578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45CA3D76" w14:textId="4A0E57AB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7AA4A976" w14:textId="6A160E9E" w:rsidR="008F7094" w:rsidRPr="000D0A21" w:rsidRDefault="00DC57AF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1A060CA7" w14:textId="776EFAE2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4" w:type="dxa"/>
            <w:gridSpan w:val="2"/>
          </w:tcPr>
          <w:p w14:paraId="75203503" w14:textId="779BAAFB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6F9EA5D4" w14:textId="2AE631F5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1" w:type="dxa"/>
            <w:gridSpan w:val="2"/>
          </w:tcPr>
          <w:p w14:paraId="344CAC07" w14:textId="5C173E99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DE82BDE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EF99594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7EC5928" w14:textId="319651CB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1254040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D1EC699" w14:textId="0E17CF3A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2" w:type="dxa"/>
            <w:gridSpan w:val="2"/>
          </w:tcPr>
          <w:p w14:paraId="40B58BE9" w14:textId="7D577CA7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0FC5498E" w14:textId="23460E4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1EA3933F" w14:textId="7D97F25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4549662" w14:textId="6B3BC5B2" w:rsidR="008F7094" w:rsidRPr="000D0A21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3C19CD72" w14:textId="78318731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4EB6FD2" w14:textId="5FAEC8C6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1" w:type="dxa"/>
            <w:gridSpan w:val="2"/>
          </w:tcPr>
          <w:p w14:paraId="172DAA3A" w14:textId="4F5930C4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0A98B4A3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EE7B159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98B8B08" w14:textId="0788957A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9619ABA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079D645" w14:textId="4275AF99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D1DE2EB" w14:textId="22DC52CA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6" w:type="dxa"/>
            <w:gridSpan w:val="2"/>
          </w:tcPr>
          <w:p w14:paraId="0E9720A6" w14:textId="7ACF85B1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754" w:type="dxa"/>
            <w:gridSpan w:val="2"/>
          </w:tcPr>
          <w:p w14:paraId="56CC3A86" w14:textId="49398E3C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73EE05B0" w14:textId="2BB0AB11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0D5D1711" w14:textId="6F1C38FE" w:rsidR="008F7094" w:rsidRPr="000D0A21" w:rsidRDefault="00DC57AF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474AB0D5" w14:textId="26BFAD3C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176EA410" w14:textId="226598E3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8FD4E24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F5674E2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2CEC742" w14:textId="2EA7101F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1BF21EA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C850045" w14:textId="37DE5E05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5685759" w14:textId="1428352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6" w:type="dxa"/>
            <w:gridSpan w:val="2"/>
          </w:tcPr>
          <w:p w14:paraId="5EEBA39B" w14:textId="0648C23A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10F06CF2" w14:textId="1EDF4E0F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2" w:type="dxa"/>
            <w:gridSpan w:val="2"/>
          </w:tcPr>
          <w:p w14:paraId="72902826" w14:textId="5F4F96A9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4" w:type="dxa"/>
            <w:gridSpan w:val="2"/>
          </w:tcPr>
          <w:p w14:paraId="1F612867" w14:textId="2EA6F7E2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6D57AECA" w14:textId="28C367E1" w:rsidR="008F7094" w:rsidRPr="000D0A21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57D95E23" w14:textId="182068CE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</w:tr>
      <w:tr w:rsidR="008F7094" w:rsidRPr="00175D11" w14:paraId="63C5140D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8AB845C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70189A0" w14:textId="28F5D5A9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1098E8E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6AE7F60" w14:textId="68C9ACB2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F598301" w14:textId="58A8428F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14:paraId="3803AFB4" w14:textId="304FE657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00786D47" w14:textId="77C2688B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704EAF3" w14:textId="0B53BE7E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02B641ED" w14:textId="56807483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250BD151" w14:textId="6742C733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5169D2B4" w14:textId="77777777" w:rsidR="008F7094" w:rsidRPr="000D0A2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1A9F11FD" w14:textId="77777777"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81D386" w14:textId="73506390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13 можно сделать вывод о том, </w:t>
      </w:r>
      <w:proofErr w:type="gramStart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</w:t>
      </w:r>
      <w:proofErr w:type="gramEnd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.</w:t>
      </w:r>
    </w:p>
    <w:p w14:paraId="069CB9DD" w14:textId="77777777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36FFD" w14:textId="0967CD4B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91A2C77" w14:textId="6FC18666" w:rsidR="00E37331" w:rsidRPr="00E94595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 результаты решения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. В качестве входа использовался весь набор из 57 признаков. В качестве выхода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использовалось объединение выходов всех показателей НПР для каждого пациента в бинарный признак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2930E6" w14:textId="58347D57" w:rsidR="00D1146C" w:rsidRPr="00777D0B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1146C" w:rsidRPr="00777D0B" w14:paraId="57D6CA07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545A345" w14:textId="77777777" w:rsidR="00D1146C" w:rsidRPr="00EC02D9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B95855B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9AE22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9F910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4A2D2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73220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AB54F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AA70A" w14:textId="77777777" w:rsidR="00D1146C" w:rsidRPr="00EC02D9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D6F08B" w14:textId="77777777" w:rsidR="00D1146C" w:rsidRPr="00EC02D9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55098C" w:rsidRPr="000F260C" w14:paraId="5684E572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115DF6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34E8407" w14:textId="5887438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9,28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62BDC55" w14:textId="3D0335AF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B06FE9" w14:textId="16A0AE5B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4AC21EFA" w14:textId="12128115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2B34CA" w14:textId="6692D00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894E64C" w14:textId="1B8BE60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53E54C" w14:textId="5840D0F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907FD5" w14:textId="3F96EE9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14:paraId="4067D4A7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6322CD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3AEAE3" w14:textId="31D2017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51ED30" w14:textId="4B69C9CE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54BC4" w14:textId="3FC0910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386550" w14:textId="58009B4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6937001" w14:textId="063113E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3C83D9" w14:textId="32CAA83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9AD91F" w14:textId="6DE0A4DE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886A6E" w14:textId="51BD09A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55098C" w:rsidRPr="000F260C" w14:paraId="7755CD7C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55EA93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D14F66B" w14:textId="7083114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83E7217" w14:textId="62D4D52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ABA2B6" w14:textId="6CEDC99D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8E0F77" w14:textId="6E8E112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F3F8B5" w14:textId="76E5CBD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99259A" w14:textId="2815B86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1444382" w14:textId="4DC8696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DEC5C4" w14:textId="629A243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14:paraId="1FA9E8D6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B913B8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436557C" w14:textId="0087425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15,02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7A2F24" w14:textId="5E32E2A9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3,42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6F61A8" w14:textId="48C88AF3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021AE2" w14:textId="75F5181A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CE3A6C" w14:textId="683B5466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A437D8" w14:textId="725701FD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F47EA" w14:textId="4A3F6D6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76ABCE" w14:textId="08A9B141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55098C" w:rsidRPr="000F260C" w14:paraId="5BAC9633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561BE7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67955AC" w14:textId="69C1173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29,72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D85869" w14:textId="5844F55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1C4A570" w14:textId="75752BD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0B85BE" w14:textId="7AFEF835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68B83" w14:textId="64C5BF74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CF2F0FE" w14:textId="12D9567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13EFED" w14:textId="6CD90E2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E84505" w14:textId="5F5EE28A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</w:tr>
      <w:tr w:rsidR="0055098C" w:rsidRPr="000F260C" w14:paraId="7A70D723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0B0403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CA5A6A1" w14:textId="7CE33DB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32,9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F64988" w14:textId="3BF65FB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86F8E1E" w14:textId="2DC8A47F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ABF913" w14:textId="1F319BDC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7F487C" w14:textId="05DB5CB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0C9D2E" w14:textId="7EDEA8B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F6C945" w14:textId="682715E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945AEB" w14:textId="5B6C5E21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7DD37E58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FA5DF6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0F39723" w14:textId="7FA30ACC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28,5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BF9DB5B" w14:textId="7C6559BC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60EA08" w14:textId="7B26FA5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FF0E2F" w14:textId="5433CBB2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6CFF7FD" w14:textId="245C5DE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6999B9" w14:textId="7AB5052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3B2EDE" w14:textId="1DD43B2B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81BA44" w14:textId="69976A8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507C7C14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A2E64A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5696326" w14:textId="34B447F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0D8078" w14:textId="68D661F5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06695D" w14:textId="51F2C14A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04F2AB" w14:textId="12B33FCD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DE7AD0" w14:textId="713270C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1A5E99" w14:textId="08037BB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1ABCFAE" w14:textId="0DA48D4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4AED40" w14:textId="6681477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</w:tbl>
    <w:p w14:paraId="52B0F537" w14:textId="77777777"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C12AC" w14:textId="77777777" w:rsidR="00D1146C" w:rsidRDefault="00D1146C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10"/>
      <w:r>
        <w:rPr>
          <w:rStyle w:val="a6"/>
        </w:rPr>
        <w:commentReference w:id="10"/>
      </w:r>
    </w:p>
    <w:p w14:paraId="6F254C90" w14:textId="77777777"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F728BA" w14:textId="57CCB53E"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№7)</w:t>
      </w:r>
    </w:p>
    <w:p w14:paraId="18E21727" w14:textId="77777777" w:rsidR="00D1146C" w:rsidRPr="00B01ABF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D1146C" w:rsidRPr="00175D11" w14:paraId="271CD84B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349EF3C2" w14:textId="77777777" w:rsidR="00D1146C" w:rsidRPr="00BE5B28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50FA22FB" w14:textId="77777777" w:rsidR="00D1146C" w:rsidRPr="00E44086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D1146C" w:rsidRPr="00175D11" w14:paraId="01E271F9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18A2784F" w14:textId="77777777" w:rsidR="00D1146C" w:rsidRPr="00F17BF4" w:rsidRDefault="00D1146C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BEE37FB" w14:textId="2246DB13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6CE66462" w14:textId="1C8E8311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5DA5F963" w14:textId="29CC4562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0" w:type="dxa"/>
            <w:gridSpan w:val="2"/>
          </w:tcPr>
          <w:p w14:paraId="435D397C" w14:textId="6DC7EC97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6A7320D0" w14:textId="4BF0BE78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5DBEB270" w14:textId="1859E69C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5" w:type="dxa"/>
            <w:gridSpan w:val="2"/>
          </w:tcPr>
          <w:p w14:paraId="77D05B96" w14:textId="74A5D143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0F566EB9" w14:textId="089FC719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1146C" w:rsidRPr="00175D11" w14:paraId="77CEEDFF" w14:textId="77777777" w:rsidTr="00D75076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73B0ADD" w14:textId="77777777" w:rsidR="00D1146C" w:rsidRPr="00F17BF4" w:rsidRDefault="00D1146C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F1C9CF9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7BEE162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0D96025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4E4A225D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D152919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FD6595A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5D2ED784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690ECCAD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1146C" w:rsidRPr="00175D11" w14:paraId="2FBCAC56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588D5814" w14:textId="77777777" w:rsidR="00D1146C" w:rsidRPr="00E44086" w:rsidRDefault="00D1146C" w:rsidP="00D75076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4178EEA0" w14:textId="134F2EB6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57675786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3295A2FF" w14:textId="20B4F713" w:rsidR="00D1146C" w:rsidRPr="0055098C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319AD905" w14:textId="1B9396FD" w:rsidR="00D1146C" w:rsidRPr="0055098C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1C845A21" w14:textId="7BE3ABC7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1C825824" w14:textId="31F1CBE6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4F7C20BD" w14:textId="242811BF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6800CD52" w14:textId="303D8209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01D1BAC1" w14:textId="52611939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5F62A2B" w14:textId="721178CB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6998DB0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42C1B42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B1E9FC5" w14:textId="5FBFC88B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0E43EE1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F4D1050" w14:textId="235402D4" w:rsidR="00D1146C" w:rsidRPr="007037E7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1A7786FC" w14:textId="52DCE4AC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6" w:type="dxa"/>
            <w:gridSpan w:val="2"/>
          </w:tcPr>
          <w:p w14:paraId="768234AE" w14:textId="4DCB12FB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7C2BEDD2" w14:textId="02A411F6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3C4F7FCF" w14:textId="6B51B79F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50E6FF0A" w14:textId="0D7ED58D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811" w:type="dxa"/>
            <w:gridSpan w:val="2"/>
          </w:tcPr>
          <w:p w14:paraId="48D3107A" w14:textId="55D3284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642BFD19" w14:textId="20BD5CDA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314AA2B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BDD581A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589BC02" w14:textId="5B7D60D3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FFE550C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B11694E" w14:textId="6936255F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662" w:type="dxa"/>
            <w:gridSpan w:val="2"/>
          </w:tcPr>
          <w:p w14:paraId="560194CD" w14:textId="1B9FD2FE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15B6508C" w14:textId="7F3D82EE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754" w:type="dxa"/>
            <w:gridSpan w:val="2"/>
          </w:tcPr>
          <w:p w14:paraId="0E3CB6B2" w14:textId="7A9DFE3A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662" w:type="dxa"/>
            <w:gridSpan w:val="2"/>
          </w:tcPr>
          <w:p w14:paraId="4A39881B" w14:textId="1A2EF34E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1C274B8D" w14:textId="3830CBB5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2A8A2E99" w14:textId="4303C389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122A7D46" w14:textId="02712BA6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78474668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AD0EEE4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C696E4E" w14:textId="73F860CE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3B99024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0DB547A" w14:textId="5B1E5B6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</w:tcPr>
          <w:p w14:paraId="794483EA" w14:textId="5D6E0BCD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54859FAB" w14:textId="1A539C47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254B4BA6" w14:textId="75D4EC9A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</w:tcPr>
          <w:p w14:paraId="54A1E1B1" w14:textId="00FC60CB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15C1A97" w14:textId="6D19EFC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25750426" w14:textId="7C88DBB0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1" w:type="dxa"/>
            <w:gridSpan w:val="2"/>
          </w:tcPr>
          <w:p w14:paraId="152CF1DC" w14:textId="2960E207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2B1EF9D4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164FA8A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9EC7C96" w14:textId="1AA6BD18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0747B62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FAE1FDE" w14:textId="36A5BADD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26094325" w14:textId="61C793C8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4C61A9F6" w14:textId="149F1A93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59C21772" w14:textId="04CC0063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60A671B" w14:textId="0485D1CD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4" w:type="dxa"/>
            <w:gridSpan w:val="2"/>
          </w:tcPr>
          <w:p w14:paraId="58221F7E" w14:textId="431C47BB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301F16D1" w14:textId="2EF8B1D1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33BB14F0" w14:textId="15CA7373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4B871EF7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E630E29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9231410" w14:textId="09B0F7BF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1C56321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C78E778" w14:textId="0EFE837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0554B173" w14:textId="23915B1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6" w:type="dxa"/>
            <w:gridSpan w:val="2"/>
          </w:tcPr>
          <w:p w14:paraId="1D284DDD" w14:textId="36CB378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2E3FDCE5" w14:textId="21378147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630A0D37" w14:textId="12BBB20F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13A9D086" w14:textId="1CCE50B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811" w:type="dxa"/>
            <w:gridSpan w:val="2"/>
          </w:tcPr>
          <w:p w14:paraId="74B15A7A" w14:textId="651C0783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52E8E431" w14:textId="7F59241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CDC8B2B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9BBCA8A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455DDAF" w14:textId="651D0C70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D265C56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3B1404F" w14:textId="5F0DCFBA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2" w:type="dxa"/>
            <w:gridSpan w:val="2"/>
          </w:tcPr>
          <w:p w14:paraId="01FCF44A" w14:textId="1A5FE8DB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60346956" w14:textId="2D1DB30C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55B9F9C3" w14:textId="373BCD84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2" w:type="dxa"/>
            <w:gridSpan w:val="2"/>
          </w:tcPr>
          <w:p w14:paraId="5AAF7F6F" w14:textId="45AAB487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19B8BE1C" w14:textId="19CAC86C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5F620A84" w14:textId="31FB022D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1" w:type="dxa"/>
            <w:gridSpan w:val="2"/>
          </w:tcPr>
          <w:p w14:paraId="4F3A5BB2" w14:textId="5BB2CA68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D1146C" w:rsidRPr="00175D11" w14:paraId="3AE7F9CC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3D39963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7B0173F" w14:textId="26730B6B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978B323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67D2B17" w14:textId="2FE70C2E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AEB0858" w14:textId="6C74E42F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45ABDC87" w14:textId="676AA302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D380899" w14:textId="0C480CB6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9AEC275" w14:textId="40DC7908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066B321" w14:textId="13779C1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5EF2F4C5" w14:textId="6141D4C2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29A5061B" w14:textId="058F4AB3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</w:tr>
    </w:tbl>
    <w:p w14:paraId="7066E597" w14:textId="77777777"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D8F4C" w14:textId="599104B7" w:rsidR="006D2D62" w:rsidRPr="003E1DDB" w:rsidRDefault="00D1146C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15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</w:p>
    <w:sectPr w:rsidR="006D2D62" w:rsidRPr="003E1DDB" w:rsidSect="000677A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Леонид" w:date="2020-05-07T17:32:00Z" w:initials="Л">
    <w:p w14:paraId="29FA6085" w14:textId="558799D5" w:rsidR="001D2F4D" w:rsidRDefault="001D2F4D">
      <w:pPr>
        <w:pStyle w:val="a7"/>
      </w:pPr>
      <w:r>
        <w:rPr>
          <w:rStyle w:val="a6"/>
        </w:rPr>
        <w:annotationRef/>
      </w:r>
      <w:r>
        <w:t>Лучше написать следующих характеристик и перечислить, не забыть добавить среднее по 50 прогонам и среднеквадратическое уклонение по 50 прогонам</w:t>
      </w:r>
    </w:p>
  </w:comment>
  <w:comment w:id="5" w:author="Леонид" w:date="2020-05-07T17:33:00Z" w:initials="Л">
    <w:p w14:paraId="4E255426" w14:textId="45E66F94" w:rsidR="001D2F4D" w:rsidRDefault="001D2F4D">
      <w:pPr>
        <w:pStyle w:val="a7"/>
      </w:pPr>
      <w:r>
        <w:rPr>
          <w:rStyle w:val="a6"/>
        </w:rPr>
        <w:annotationRef/>
      </w:r>
      <w:r>
        <w:t>Среднее число отобранных значимых признаков по результатам 50 прогонов</w:t>
      </w:r>
    </w:p>
  </w:comment>
  <w:comment w:id="7" w:author="Анастасия Полякова" w:date="2020-05-07T19:37:00Z" w:initials="АП">
    <w:p w14:paraId="2CD3283A" w14:textId="0695ACAB" w:rsidR="00E37331" w:rsidRDefault="00E37331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8" w:author="Анастасия Полякова" w:date="2020-05-07T19:37:00Z" w:initials="АП">
    <w:p w14:paraId="41D590B3" w14:textId="77777777" w:rsidR="00E37331" w:rsidRDefault="00E37331" w:rsidP="00E37331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9" w:author="Анастасия Полякова" w:date="2020-05-07T19:37:00Z" w:initials="АП">
    <w:p w14:paraId="45930244" w14:textId="77777777" w:rsidR="008F7094" w:rsidRDefault="008F7094" w:rsidP="008F7094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10" w:author="Анастасия Полякова" w:date="2020-05-07T19:37:00Z" w:initials="АП">
    <w:p w14:paraId="00B1E4EC" w14:textId="77777777" w:rsidR="00D1146C" w:rsidRDefault="00D1146C" w:rsidP="00D1146C">
      <w:pPr>
        <w:pStyle w:val="a7"/>
      </w:pPr>
      <w:r>
        <w:rPr>
          <w:rStyle w:val="a6"/>
        </w:rPr>
        <w:annotationRef/>
      </w:r>
      <w:r>
        <w:t>Выводы???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FA6085" w15:done="0"/>
  <w15:commentEx w15:paraId="4E255426" w15:done="0"/>
  <w15:commentEx w15:paraId="2CD3283A" w15:done="0"/>
  <w15:commentEx w15:paraId="41D590B3" w15:done="0"/>
  <w15:commentEx w15:paraId="45930244" w15:done="0"/>
  <w15:commentEx w15:paraId="00B1E4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61D9"/>
    <w:multiLevelType w:val="hybridMultilevel"/>
    <w:tmpl w:val="3BB2AE02"/>
    <w:lvl w:ilvl="0" w:tplc="951E2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181B6A"/>
    <w:multiLevelType w:val="hybridMultilevel"/>
    <w:tmpl w:val="5C12714C"/>
    <w:lvl w:ilvl="0" w:tplc="34E47AB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844109"/>
    <w:multiLevelType w:val="hybridMultilevel"/>
    <w:tmpl w:val="E210003A"/>
    <w:lvl w:ilvl="0" w:tplc="F36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EB2D29"/>
    <w:multiLevelType w:val="hybridMultilevel"/>
    <w:tmpl w:val="3FC8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6297D"/>
    <w:multiLevelType w:val="hybridMultilevel"/>
    <w:tmpl w:val="E5349612"/>
    <w:lvl w:ilvl="0" w:tplc="B296B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4F63CC"/>
    <w:multiLevelType w:val="hybridMultilevel"/>
    <w:tmpl w:val="D51E9998"/>
    <w:lvl w:ilvl="0" w:tplc="C944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381F17"/>
    <w:multiLevelType w:val="multilevel"/>
    <w:tmpl w:val="C8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06B27"/>
    <w:multiLevelType w:val="hybridMultilevel"/>
    <w:tmpl w:val="F118B2E2"/>
    <w:lvl w:ilvl="0" w:tplc="E7960EE0">
      <w:start w:val="10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B872D7"/>
    <w:multiLevelType w:val="hybridMultilevel"/>
    <w:tmpl w:val="90825262"/>
    <w:lvl w:ilvl="0" w:tplc="7B0607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59764C2C"/>
    <w:multiLevelType w:val="hybridMultilevel"/>
    <w:tmpl w:val="9E3E2A90"/>
    <w:lvl w:ilvl="0" w:tplc="C4A0E868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329BB"/>
    <w:multiLevelType w:val="hybridMultilevel"/>
    <w:tmpl w:val="531CC02A"/>
    <w:lvl w:ilvl="0" w:tplc="2D02FB7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AA2092"/>
    <w:multiLevelType w:val="hybridMultilevel"/>
    <w:tmpl w:val="1AE4057C"/>
    <w:lvl w:ilvl="0" w:tplc="C2E0B9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B8626F"/>
    <w:multiLevelType w:val="multilevel"/>
    <w:tmpl w:val="F76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85890"/>
    <w:multiLevelType w:val="multilevel"/>
    <w:tmpl w:val="F0E87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астасия Полякова">
    <w15:presenceInfo w15:providerId="Windows Live" w15:userId="7a806102780d24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A0"/>
    <w:rsid w:val="0003531E"/>
    <w:rsid w:val="00044327"/>
    <w:rsid w:val="000677A7"/>
    <w:rsid w:val="000834F8"/>
    <w:rsid w:val="00083FC0"/>
    <w:rsid w:val="00085716"/>
    <w:rsid w:val="0009067B"/>
    <w:rsid w:val="00095A3C"/>
    <w:rsid w:val="000A46F0"/>
    <w:rsid w:val="000C02E9"/>
    <w:rsid w:val="000D0A21"/>
    <w:rsid w:val="000D11F8"/>
    <w:rsid w:val="000D51BC"/>
    <w:rsid w:val="000F260C"/>
    <w:rsid w:val="00130B6E"/>
    <w:rsid w:val="0014478A"/>
    <w:rsid w:val="00155E50"/>
    <w:rsid w:val="001645E2"/>
    <w:rsid w:val="00175D11"/>
    <w:rsid w:val="0017740C"/>
    <w:rsid w:val="001A4BC4"/>
    <w:rsid w:val="001A4C1F"/>
    <w:rsid w:val="001A56CA"/>
    <w:rsid w:val="001B059C"/>
    <w:rsid w:val="001B2624"/>
    <w:rsid w:val="001B5AC2"/>
    <w:rsid w:val="001C07DE"/>
    <w:rsid w:val="001C2BBC"/>
    <w:rsid w:val="001C5A0A"/>
    <w:rsid w:val="001D2F4D"/>
    <w:rsid w:val="001D30FE"/>
    <w:rsid w:val="001E70F2"/>
    <w:rsid w:val="001F501C"/>
    <w:rsid w:val="00200EDC"/>
    <w:rsid w:val="00202A90"/>
    <w:rsid w:val="002127A4"/>
    <w:rsid w:val="00237191"/>
    <w:rsid w:val="0026283F"/>
    <w:rsid w:val="00262C58"/>
    <w:rsid w:val="00263871"/>
    <w:rsid w:val="00266CD2"/>
    <w:rsid w:val="00287CF5"/>
    <w:rsid w:val="0029229B"/>
    <w:rsid w:val="00293F90"/>
    <w:rsid w:val="002A175A"/>
    <w:rsid w:val="002A3E54"/>
    <w:rsid w:val="002B14B5"/>
    <w:rsid w:val="002F21D1"/>
    <w:rsid w:val="00306ACD"/>
    <w:rsid w:val="0031049F"/>
    <w:rsid w:val="0032055D"/>
    <w:rsid w:val="003473A5"/>
    <w:rsid w:val="00356B2A"/>
    <w:rsid w:val="00375838"/>
    <w:rsid w:val="003875CB"/>
    <w:rsid w:val="00395B79"/>
    <w:rsid w:val="003A0680"/>
    <w:rsid w:val="003A110A"/>
    <w:rsid w:val="003A3D86"/>
    <w:rsid w:val="003A48A3"/>
    <w:rsid w:val="003C0969"/>
    <w:rsid w:val="003D16E2"/>
    <w:rsid w:val="003E0D42"/>
    <w:rsid w:val="003E1DDB"/>
    <w:rsid w:val="003E5C42"/>
    <w:rsid w:val="003F399D"/>
    <w:rsid w:val="00400BBE"/>
    <w:rsid w:val="00401833"/>
    <w:rsid w:val="00415147"/>
    <w:rsid w:val="00432D7B"/>
    <w:rsid w:val="00436C0E"/>
    <w:rsid w:val="00450C43"/>
    <w:rsid w:val="00477B67"/>
    <w:rsid w:val="00486F1D"/>
    <w:rsid w:val="004C65DB"/>
    <w:rsid w:val="004C6955"/>
    <w:rsid w:val="004E0110"/>
    <w:rsid w:val="004F037D"/>
    <w:rsid w:val="004F0E24"/>
    <w:rsid w:val="004F74F2"/>
    <w:rsid w:val="00503A5F"/>
    <w:rsid w:val="005050EE"/>
    <w:rsid w:val="005216E7"/>
    <w:rsid w:val="00525591"/>
    <w:rsid w:val="005342EE"/>
    <w:rsid w:val="0055098C"/>
    <w:rsid w:val="005621D7"/>
    <w:rsid w:val="00570BD1"/>
    <w:rsid w:val="00573D81"/>
    <w:rsid w:val="005919D8"/>
    <w:rsid w:val="00595FB5"/>
    <w:rsid w:val="00596B68"/>
    <w:rsid w:val="005A3C4B"/>
    <w:rsid w:val="005B4E56"/>
    <w:rsid w:val="005B718B"/>
    <w:rsid w:val="005C6109"/>
    <w:rsid w:val="005F2364"/>
    <w:rsid w:val="0060770B"/>
    <w:rsid w:val="006138B4"/>
    <w:rsid w:val="00614749"/>
    <w:rsid w:val="006168B0"/>
    <w:rsid w:val="00627993"/>
    <w:rsid w:val="00657FDC"/>
    <w:rsid w:val="00665D62"/>
    <w:rsid w:val="00673179"/>
    <w:rsid w:val="006A7071"/>
    <w:rsid w:val="006B3443"/>
    <w:rsid w:val="006B5F17"/>
    <w:rsid w:val="006B7675"/>
    <w:rsid w:val="006C4905"/>
    <w:rsid w:val="006D2D62"/>
    <w:rsid w:val="006E2310"/>
    <w:rsid w:val="007037E7"/>
    <w:rsid w:val="00703D87"/>
    <w:rsid w:val="007163E4"/>
    <w:rsid w:val="00753460"/>
    <w:rsid w:val="00763205"/>
    <w:rsid w:val="00777D0B"/>
    <w:rsid w:val="00780F8B"/>
    <w:rsid w:val="00794061"/>
    <w:rsid w:val="007A72BC"/>
    <w:rsid w:val="007F2BF1"/>
    <w:rsid w:val="00815974"/>
    <w:rsid w:val="00815DD5"/>
    <w:rsid w:val="00817D5A"/>
    <w:rsid w:val="008515C1"/>
    <w:rsid w:val="008518B7"/>
    <w:rsid w:val="00853D28"/>
    <w:rsid w:val="0086258D"/>
    <w:rsid w:val="00871CBA"/>
    <w:rsid w:val="00874940"/>
    <w:rsid w:val="0089346F"/>
    <w:rsid w:val="00896759"/>
    <w:rsid w:val="008A2A29"/>
    <w:rsid w:val="008B01D2"/>
    <w:rsid w:val="008B05B5"/>
    <w:rsid w:val="008B5E99"/>
    <w:rsid w:val="008B73A0"/>
    <w:rsid w:val="008C51D4"/>
    <w:rsid w:val="008C7BD5"/>
    <w:rsid w:val="008D4C8D"/>
    <w:rsid w:val="008E5876"/>
    <w:rsid w:val="008F7094"/>
    <w:rsid w:val="008F746E"/>
    <w:rsid w:val="00903AC5"/>
    <w:rsid w:val="009113E4"/>
    <w:rsid w:val="00913F31"/>
    <w:rsid w:val="00920BC8"/>
    <w:rsid w:val="00924D75"/>
    <w:rsid w:val="00934DDC"/>
    <w:rsid w:val="00956623"/>
    <w:rsid w:val="00956EE7"/>
    <w:rsid w:val="0096280F"/>
    <w:rsid w:val="00975F7F"/>
    <w:rsid w:val="00982DAF"/>
    <w:rsid w:val="009940AE"/>
    <w:rsid w:val="0099629E"/>
    <w:rsid w:val="009A0D11"/>
    <w:rsid w:val="009B2766"/>
    <w:rsid w:val="009B2CA0"/>
    <w:rsid w:val="009C0D2E"/>
    <w:rsid w:val="009C6B2B"/>
    <w:rsid w:val="009D2E9E"/>
    <w:rsid w:val="009D7ED9"/>
    <w:rsid w:val="009E12EC"/>
    <w:rsid w:val="009E19CD"/>
    <w:rsid w:val="009E273F"/>
    <w:rsid w:val="009F04DE"/>
    <w:rsid w:val="00A140CD"/>
    <w:rsid w:val="00A465E4"/>
    <w:rsid w:val="00A57D7D"/>
    <w:rsid w:val="00A62E4B"/>
    <w:rsid w:val="00AA55E0"/>
    <w:rsid w:val="00AB22E4"/>
    <w:rsid w:val="00B01ABF"/>
    <w:rsid w:val="00B250AA"/>
    <w:rsid w:val="00B46CF4"/>
    <w:rsid w:val="00B559BF"/>
    <w:rsid w:val="00B8193D"/>
    <w:rsid w:val="00BA09A0"/>
    <w:rsid w:val="00BB5687"/>
    <w:rsid w:val="00BC15C8"/>
    <w:rsid w:val="00BE0187"/>
    <w:rsid w:val="00BE4D7F"/>
    <w:rsid w:val="00BE5B28"/>
    <w:rsid w:val="00BF41CD"/>
    <w:rsid w:val="00BF4C3E"/>
    <w:rsid w:val="00C04413"/>
    <w:rsid w:val="00C23F0E"/>
    <w:rsid w:val="00C314F0"/>
    <w:rsid w:val="00C46800"/>
    <w:rsid w:val="00C65340"/>
    <w:rsid w:val="00C71189"/>
    <w:rsid w:val="00C71889"/>
    <w:rsid w:val="00C90871"/>
    <w:rsid w:val="00CA5A12"/>
    <w:rsid w:val="00CC31D5"/>
    <w:rsid w:val="00CC4322"/>
    <w:rsid w:val="00CD5866"/>
    <w:rsid w:val="00CF2721"/>
    <w:rsid w:val="00D036C0"/>
    <w:rsid w:val="00D1146C"/>
    <w:rsid w:val="00D216F1"/>
    <w:rsid w:val="00D34063"/>
    <w:rsid w:val="00D41E1D"/>
    <w:rsid w:val="00D44B14"/>
    <w:rsid w:val="00D4654C"/>
    <w:rsid w:val="00D613E7"/>
    <w:rsid w:val="00D63800"/>
    <w:rsid w:val="00D75F18"/>
    <w:rsid w:val="00D812CA"/>
    <w:rsid w:val="00D964C8"/>
    <w:rsid w:val="00DC57AF"/>
    <w:rsid w:val="00DD0A69"/>
    <w:rsid w:val="00DD244A"/>
    <w:rsid w:val="00DD29BB"/>
    <w:rsid w:val="00DF2204"/>
    <w:rsid w:val="00DF7D29"/>
    <w:rsid w:val="00E36178"/>
    <w:rsid w:val="00E37331"/>
    <w:rsid w:val="00E44086"/>
    <w:rsid w:val="00E705FA"/>
    <w:rsid w:val="00E75531"/>
    <w:rsid w:val="00E82582"/>
    <w:rsid w:val="00E933E3"/>
    <w:rsid w:val="00E94595"/>
    <w:rsid w:val="00E94B93"/>
    <w:rsid w:val="00E95AF7"/>
    <w:rsid w:val="00EA0F8C"/>
    <w:rsid w:val="00EC02D9"/>
    <w:rsid w:val="00EC7CF0"/>
    <w:rsid w:val="00ED7C5D"/>
    <w:rsid w:val="00EF42EC"/>
    <w:rsid w:val="00EF6341"/>
    <w:rsid w:val="00F0189C"/>
    <w:rsid w:val="00F049DB"/>
    <w:rsid w:val="00F10848"/>
    <w:rsid w:val="00F17BF4"/>
    <w:rsid w:val="00F24A38"/>
    <w:rsid w:val="00F27B9E"/>
    <w:rsid w:val="00F61030"/>
    <w:rsid w:val="00F631BE"/>
    <w:rsid w:val="00F71B8F"/>
    <w:rsid w:val="00F87E28"/>
    <w:rsid w:val="00F9340C"/>
    <w:rsid w:val="00F96C6A"/>
    <w:rsid w:val="00F9784A"/>
    <w:rsid w:val="00FA476C"/>
    <w:rsid w:val="00FB1A0A"/>
    <w:rsid w:val="00FC2393"/>
    <w:rsid w:val="00FC5E31"/>
    <w:rsid w:val="00FE2521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4CD6"/>
  <w15:docId w15:val="{E6EC5283-849A-4647-8B83-04102041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6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0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2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1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6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2B4C-7D9F-48A8-9447-6C17F1D0A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4287</Words>
  <Characters>24436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Анастасия Полякова</cp:lastModifiedBy>
  <cp:revision>58</cp:revision>
  <dcterms:created xsi:type="dcterms:W3CDTF">2020-05-06T17:12:00Z</dcterms:created>
  <dcterms:modified xsi:type="dcterms:W3CDTF">2020-05-07T13:47:00Z</dcterms:modified>
</cp:coreProperties>
</file>