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Министерство образования Республики Беларусь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  <w:r>
        <w:rPr>
          <w:color w:val="000000"/>
        </w:rPr>
        <w:t>Учреждение образования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t>БЕЛОРУССКИЙ ГОСУДАРСТВЕННЫЙ УНИВЕРСИТЕТ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t>ИНФОРМАТИКИ И РАДИОЭЛЕКТРОНИКИ</w:t>
      </w:r>
    </w:p>
    <w:p w:rsidR="00942A8F" w:rsidRDefault="00000000" w:rsidP="004E636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:rsidR="00942A8F" w:rsidRDefault="00000000" w:rsidP="004E636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Кафедра электронных вычислительных машин</w:t>
      </w:r>
    </w:p>
    <w:p w:rsidR="00942A8F" w:rsidRDefault="00000000" w:rsidP="004E636F">
      <w:pPr>
        <w:tabs>
          <w:tab w:val="left" w:pos="1616"/>
        </w:tabs>
        <w:spacing w:after="1960"/>
        <w:ind w:firstLine="0"/>
        <w:jc w:val="center"/>
      </w:pPr>
      <w:r>
        <w:t>Дисциплина:</w:t>
      </w:r>
      <w:r>
        <w:tab/>
        <w:t>Схемотехника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t>ОТЧЁТ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color w:val="000000"/>
        </w:rPr>
      </w:pPr>
      <w:r>
        <w:rPr>
          <w:color w:val="000000"/>
        </w:rPr>
        <w:t>по лабораторной работе № 3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на тему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t>ИССЛЕДОВАНИЕ СХЕМ НА ОСНОВЕ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2800"/>
        <w:ind w:firstLine="0"/>
        <w:jc w:val="center"/>
        <w:rPr>
          <w:color w:val="000000"/>
        </w:rPr>
      </w:pPr>
      <w:r>
        <w:rPr>
          <w:smallCaps/>
          <w:color w:val="000000"/>
        </w:rPr>
        <w:t>ОПЕРАЦИОННОГО УСИЛИТЕЛЯ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0"/>
        <w:ind w:firstLine="0"/>
        <w:jc w:val="left"/>
        <w:rPr>
          <w:color w:val="000000"/>
        </w:rPr>
      </w:pPr>
      <w:r>
        <w:rPr>
          <w:color w:val="000000"/>
        </w:rPr>
        <w:t xml:space="preserve">Выполнили: </w:t>
      </w:r>
      <w:r>
        <w:rPr>
          <w:color w:val="000000"/>
        </w:rPr>
        <w:tab/>
        <w:t>Проверил: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0"/>
        <w:ind w:firstLine="0"/>
        <w:jc w:val="left"/>
        <w:rPr>
          <w:color w:val="000000"/>
        </w:rPr>
      </w:pPr>
      <w:r>
        <w:rPr>
          <w:color w:val="000000"/>
        </w:rPr>
        <w:t>студенты гр. 05050</w:t>
      </w:r>
      <w:r w:rsidR="004E636F">
        <w:rPr>
          <w:color w:val="000000"/>
        </w:rPr>
        <w:t>3</w:t>
      </w:r>
      <w:r>
        <w:rPr>
          <w:color w:val="000000"/>
        </w:rPr>
        <w:t xml:space="preserve"> </w:t>
      </w:r>
      <w:r>
        <w:rPr>
          <w:color w:val="000000"/>
        </w:rPr>
        <w:tab/>
        <w:t>ассист. каф. ЭВМ</w:t>
      </w:r>
    </w:p>
    <w:p w:rsidR="00942A8F" w:rsidRDefault="004E636F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0"/>
        <w:ind w:firstLine="0"/>
        <w:jc w:val="left"/>
        <w:rPr>
          <w:color w:val="000000"/>
        </w:rPr>
      </w:pPr>
      <w:r>
        <w:t>Бедюк С. П.</w:t>
      </w:r>
      <w:r>
        <w:rPr>
          <w:color w:val="000000"/>
        </w:rPr>
        <w:tab/>
        <w:t>Жук Д. С.</w:t>
      </w:r>
    </w:p>
    <w:p w:rsidR="00942A8F" w:rsidRDefault="004E636F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0"/>
        <w:ind w:firstLine="0"/>
        <w:jc w:val="left"/>
        <w:rPr>
          <w:color w:val="000000"/>
        </w:rPr>
      </w:pPr>
      <w:bookmarkStart w:id="0" w:name="_gjdgxs" w:colFirst="0" w:colLast="0"/>
      <w:bookmarkEnd w:id="0"/>
      <w:r>
        <w:t>Липский Г. В.</w:t>
      </w:r>
    </w:p>
    <w:p w:rsidR="004E636F" w:rsidRPr="004E636F" w:rsidRDefault="004E636F" w:rsidP="004E636F"/>
    <w:p w:rsidR="004E636F" w:rsidRPr="004E636F" w:rsidRDefault="004E636F" w:rsidP="004E636F"/>
    <w:p w:rsidR="004E636F" w:rsidRPr="004E636F" w:rsidRDefault="004E636F" w:rsidP="004E636F"/>
    <w:p w:rsidR="004E636F" w:rsidRPr="004E636F" w:rsidRDefault="004E636F" w:rsidP="004E636F">
      <w:pPr>
        <w:tabs>
          <w:tab w:val="left" w:pos="8604"/>
        </w:tabs>
        <w:rPr>
          <w:color w:val="000000"/>
        </w:rPr>
        <w:sectPr w:rsidR="004E636F" w:rsidRPr="004E636F">
          <w:footerReference w:type="default" r:id="rId7"/>
          <w:pgSz w:w="11906" w:h="16838"/>
          <w:pgMar w:top="1134" w:right="851" w:bottom="1531" w:left="1701" w:header="0" w:footer="1531" w:gutter="0"/>
          <w:pgNumType w:start="1"/>
          <w:cols w:space="720"/>
        </w:sectPr>
      </w:pPr>
      <w:r>
        <w:rPr>
          <w:color w:val="000000"/>
        </w:rPr>
        <w:tab/>
      </w:r>
      <w:r>
        <w:tab/>
      </w:r>
    </w:p>
    <w:p w:rsidR="00942A8F" w:rsidRDefault="00000000">
      <w:pPr>
        <w:pStyle w:val="1"/>
        <w:numPr>
          <w:ilvl w:val="0"/>
          <w:numId w:val="1"/>
        </w:numPr>
      </w:pPr>
      <w:r>
        <w:lastRenderedPageBreak/>
        <w:t>Цель работы</w:t>
      </w:r>
    </w:p>
    <w:p w:rsidR="00942A8F" w:rsidRDefault="00000000">
      <w:pPr>
        <w:spacing w:after="0"/>
      </w:pPr>
      <w:r>
        <w:t>Целью работы является:</w:t>
      </w:r>
    </w:p>
    <w:p w:rsidR="00942A8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ознакомление с характеристиками операционного усилителя;</w:t>
      </w:r>
    </w:p>
    <w:p w:rsidR="00942A8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ознакомление с принципами построения схем преобразования аналоговых сигналов на основе операционного усилителя;</w:t>
      </w:r>
    </w:p>
    <w:p w:rsidR="00942A8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исследование инвертирующего и неинвертирующего усилителей на основе операционного усилителя;</w:t>
      </w:r>
    </w:p>
    <w:p w:rsidR="00942A8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исследование схем интегрирования и дифференцирования аналоговых сигналов.</w:t>
      </w:r>
    </w:p>
    <w:p w:rsidR="00942A8F" w:rsidRDefault="00000000">
      <w:pPr>
        <w:pStyle w:val="1"/>
        <w:numPr>
          <w:ilvl w:val="0"/>
          <w:numId w:val="1"/>
        </w:numPr>
      </w:pPr>
      <w:r>
        <w:t>Ход работы</w:t>
      </w:r>
    </w:p>
    <w:p w:rsidR="00942A8F" w:rsidRDefault="00000000">
      <w:pPr>
        <w:pStyle w:val="2"/>
        <w:numPr>
          <w:ilvl w:val="1"/>
          <w:numId w:val="1"/>
        </w:numPr>
      </w:pPr>
      <w:r>
        <w:t>Получение передаточной характеристики инвертирующего усилителя</w:t>
      </w:r>
    </w:p>
    <w:p w:rsidR="00942A8F" w:rsidRDefault="00000000">
      <w:r>
        <w:t>Изображение передаточной характеристики инвертирующего усилителя представлено на рисунке 2.1.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24956" cy="33910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956" cy="339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</w:t>
      </w:r>
    </w:p>
    <w:p w:rsidR="00942A8F" w:rsidRDefault="00000000">
      <w:pPr>
        <w:spacing w:after="0"/>
      </w:pPr>
      <w:r>
        <w:t xml:space="preserve">Положительное и отрицательное напряжения ограничения сигнала на выходе схемы соответственно равны </w:t>
      </w:r>
      <w:r>
        <w:rPr>
          <w:i/>
        </w:rPr>
        <w:t>U</w:t>
      </w:r>
      <w:r>
        <w:rPr>
          <w:vertAlign w:val="subscript"/>
        </w:rPr>
        <w:t>огр+</w:t>
      </w:r>
      <w:r>
        <w:t xml:space="preserve"> = +7,45 В и </w:t>
      </w:r>
      <w:r>
        <w:rPr>
          <w:i/>
        </w:rPr>
        <w:t>U</w:t>
      </w:r>
      <w:r>
        <w:rPr>
          <w:vertAlign w:val="subscript"/>
        </w:rPr>
        <w:t>огр–</w:t>
      </w:r>
      <w:r>
        <w:t xml:space="preserve"> = –7,82 В.</w:t>
      </w:r>
    </w:p>
    <w:p w:rsidR="00942A8F" w:rsidRDefault="00000000">
      <w:r>
        <w:t>Определим коэффициент усиления инвертирующего усилителя:</w:t>
      </w:r>
    </w:p>
    <w:p w:rsidR="00942A8F" w:rsidRDefault="00000000">
      <w:pPr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/>
                </w:rPr>
                <m:t>УС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вых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–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вых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вх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–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вх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–3,04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-3,01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0,3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0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,3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–10</m:t>
          </m:r>
          <m:r>
            <w:rPr>
              <w:rFonts w:ascii="Cambria Math" w:eastAsia="Cambria Math" w:hAnsi="Cambria Math" w:cs="Cambria Math"/>
              <w:color w:val="000000"/>
            </w:rPr>
            <m:t>,083~-10</m:t>
          </m:r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942A8F" w:rsidRDefault="00000000">
      <w:pPr>
        <w:pStyle w:val="2"/>
        <w:numPr>
          <w:ilvl w:val="1"/>
          <w:numId w:val="1"/>
        </w:numPr>
      </w:pPr>
      <w:r>
        <w:lastRenderedPageBreak/>
        <w:t>Исследование работы инвертирующего усилителя</w:t>
      </w:r>
    </w:p>
    <w:p w:rsidR="00942A8F" w:rsidRDefault="00000000">
      <w:r>
        <w:t>Изображение входного и выходного сигналов синусоидальной формы представлено на рисунке 2.2.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764280" cy="37642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2.2</w:t>
      </w:r>
    </w:p>
    <w:p w:rsidR="00942A8F" w:rsidRDefault="00000000">
      <w:r>
        <w:t xml:space="preserve">Амплитуды входного и выходного сигналов соответственно равны </w:t>
      </w:r>
      <w:r>
        <w:rPr>
          <w:i/>
        </w:rPr>
        <w:t>U</w:t>
      </w:r>
      <w:r>
        <w:rPr>
          <w:vertAlign w:val="subscript"/>
        </w:rPr>
        <w:t xml:space="preserve">вх </w:t>
      </w:r>
      <w:r>
        <w:rPr>
          <w:i/>
          <w:vertAlign w:val="subscript"/>
        </w:rPr>
        <w:t>m</w:t>
      </w:r>
      <w:r>
        <w:t xml:space="preserve"> = = 0,755 В и </w:t>
      </w:r>
      <w:r>
        <w:rPr>
          <w:i/>
        </w:rPr>
        <w:t>U</w:t>
      </w:r>
      <w:r>
        <w:rPr>
          <w:vertAlign w:val="subscript"/>
        </w:rPr>
        <w:t xml:space="preserve">вых </w:t>
      </w:r>
      <w:r>
        <w:rPr>
          <w:i/>
          <w:vertAlign w:val="subscript"/>
        </w:rPr>
        <w:t>m</w:t>
      </w:r>
      <w:r>
        <w:t xml:space="preserve"> = 6,975 В. Вычислим коэффициент усиления инвертирующего усилителя по следующей формуле:</w:t>
      </w:r>
    </w:p>
    <w:p w:rsidR="00942A8F" w:rsidRDefault="00000000">
      <w:pPr>
        <w:jc w:val="center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К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вых 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вх m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6,975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0,755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=9,238~9.</m:t>
          </m:r>
        </m:oMath>
      </m:oMathPara>
    </w:p>
    <w:p w:rsidR="00942A8F" w:rsidRDefault="00000000">
      <w:r>
        <w:t>Рассчитаем коэффициент усиления с помощью отношения сопротивлений усилителя:</w:t>
      </w:r>
    </w:p>
    <w:p w:rsidR="00942A8F" w:rsidRDefault="00000000">
      <w:pPr>
        <w:jc w:val="center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К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100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000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000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10.</m:t>
          </m:r>
        </m:oMath>
      </m:oMathPara>
    </w:p>
    <w:p w:rsidR="00942A8F" w:rsidRDefault="00000000">
      <w:r>
        <w:t>Полученные значения коэффициентов усиления оказались приблизительно равны, что свидетельствует о правильных измерениях и расчётах. Фаза выходного сигнала сместилась по отношению ко входному на π/2.</w:t>
      </w:r>
    </w:p>
    <w:p w:rsidR="00942A8F" w:rsidRDefault="00000000">
      <w:pPr>
        <w:pStyle w:val="2"/>
        <w:numPr>
          <w:ilvl w:val="1"/>
          <w:numId w:val="1"/>
        </w:numPr>
      </w:pPr>
      <w:r>
        <w:lastRenderedPageBreak/>
        <w:t>Получение передаточной характеристики неинвертирующего усилителя</w:t>
      </w:r>
    </w:p>
    <w:p w:rsidR="00942A8F" w:rsidRDefault="00000000">
      <w:r>
        <w:t>Изображение передаточной характеристики неинвертирующего усилителя представлено на рисунке 2.3.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584641" cy="33533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641" cy="3353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2.3</w:t>
      </w:r>
    </w:p>
    <w:p w:rsidR="00942A8F" w:rsidRDefault="00000000">
      <w:pPr>
        <w:spacing w:after="0"/>
      </w:pPr>
      <w:r>
        <w:t xml:space="preserve">Положительное и отрицательное напряжения ограничения сигнала на выходе схемы соответственно равны </w:t>
      </w:r>
      <w:r>
        <w:rPr>
          <w:i/>
        </w:rPr>
        <w:t>U</w:t>
      </w:r>
      <w:r>
        <w:rPr>
          <w:vertAlign w:val="subscript"/>
        </w:rPr>
        <w:t>огр+</w:t>
      </w:r>
      <w:r>
        <w:t xml:space="preserve"> = +7,5 В и </w:t>
      </w:r>
      <w:r>
        <w:rPr>
          <w:i/>
        </w:rPr>
        <w:t>U</w:t>
      </w:r>
      <w:r>
        <w:rPr>
          <w:vertAlign w:val="subscript"/>
        </w:rPr>
        <w:t>огр–</w:t>
      </w:r>
      <w:r>
        <w:t xml:space="preserve"> = –7,87 В.</w:t>
      </w:r>
    </w:p>
    <w:p w:rsidR="00942A8F" w:rsidRDefault="00000000">
      <w:r>
        <w:t>Определим коэффициент усиления неинвертирующего усилителя:</w:t>
      </w:r>
    </w:p>
    <w:p w:rsidR="00942A8F" w:rsidRDefault="00000000">
      <w:pPr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/>
                </w:rPr>
                <m:t>УС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вых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–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вых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вх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–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вх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1,97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+2,65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0,18+0,24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8,28.</m:t>
          </m:r>
        </m:oMath>
      </m:oMathPara>
    </w:p>
    <w:p w:rsidR="00942A8F" w:rsidRDefault="00000000">
      <w:pPr>
        <w:pStyle w:val="2"/>
        <w:numPr>
          <w:ilvl w:val="1"/>
          <w:numId w:val="1"/>
        </w:numPr>
      </w:pPr>
      <w:r>
        <w:t>Исследование работы неинвертирующего усилителя</w:t>
      </w:r>
    </w:p>
    <w:p w:rsidR="00942A8F" w:rsidRDefault="00000000">
      <w:pPr>
        <w:spacing w:after="0"/>
      </w:pPr>
      <w:r>
        <w:t>Изображение входного и выходного сигналов синусоидальной формы представлено на рисунке 2.4.</w:t>
      </w:r>
    </w:p>
    <w:p w:rsidR="00942A8F" w:rsidRDefault="00000000">
      <w:r>
        <w:t xml:space="preserve">Амплитуды входного и выходного сигналов соответственно равны </w:t>
      </w:r>
      <w:r>
        <w:rPr>
          <w:i/>
        </w:rPr>
        <w:t>U</w:t>
      </w:r>
      <w:r>
        <w:rPr>
          <w:vertAlign w:val="subscript"/>
        </w:rPr>
        <w:t xml:space="preserve">вх </w:t>
      </w:r>
      <w:r>
        <w:rPr>
          <w:i/>
          <w:vertAlign w:val="subscript"/>
        </w:rPr>
        <w:t>m</w:t>
      </w:r>
      <w:r>
        <w:t xml:space="preserve"> = = 0,64 В и </w:t>
      </w:r>
      <w:r>
        <w:rPr>
          <w:i/>
        </w:rPr>
        <w:t>U</w:t>
      </w:r>
      <w:r>
        <w:rPr>
          <w:vertAlign w:val="subscript"/>
        </w:rPr>
        <w:t xml:space="preserve">вых </w:t>
      </w:r>
      <w:r>
        <w:rPr>
          <w:i/>
          <w:vertAlign w:val="subscript"/>
        </w:rPr>
        <w:t>m</w:t>
      </w:r>
      <w:r>
        <w:t xml:space="preserve"> = 6,63 В. Вычислим коэффициент усиления инвертирующего усилителя по следующей формуле:</w:t>
      </w:r>
    </w:p>
    <w:p w:rsidR="00942A8F" w:rsidRDefault="00000000">
      <w:pPr>
        <w:jc w:val="center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К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вых 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вх m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6,63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0,64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10,36.</m:t>
          </m:r>
        </m:oMath>
      </m:oMathPara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12820" cy="351282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51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2.4</w:t>
      </w:r>
    </w:p>
    <w:p w:rsidR="00942A8F" w:rsidRDefault="00000000">
      <w:r>
        <w:t>Рассчитаем коэффициент усиления с помощью отношения сопротивлений усилителя:</w:t>
      </w:r>
    </w:p>
    <w:p w:rsidR="00942A8F" w:rsidRDefault="00000000">
      <w:pPr>
        <w:jc w:val="center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К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100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000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000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10.</m:t>
          </m:r>
        </m:oMath>
      </m:oMathPara>
    </w:p>
    <w:p w:rsidR="00942A8F" w:rsidRDefault="00000000">
      <w:r>
        <w:t>Полученные значения коэффициентов усиления оказались приблизительно равны, что свидетельствует о правильных измерениях и расчётах. Фаза выходного сигнала по отношению к выходному не сместилась.</w:t>
      </w:r>
    </w:p>
    <w:p w:rsidR="00942A8F" w:rsidRDefault="00000000">
      <w:pPr>
        <w:pStyle w:val="2"/>
        <w:numPr>
          <w:ilvl w:val="1"/>
          <w:numId w:val="1"/>
        </w:numPr>
      </w:pPr>
      <w:r>
        <w:t>Исследование работы интегратора напряжения</w:t>
      </w:r>
    </w:p>
    <w:p w:rsidR="00942A8F" w:rsidRDefault="00000000">
      <w:pPr>
        <w:spacing w:after="0"/>
      </w:pPr>
      <w:r>
        <w:t>Изображение входного прямоугольного и выходного треугольного сигналов представлено на рисунке 2.5.</w:t>
      </w:r>
    </w:p>
    <w:p w:rsidR="00942A8F" w:rsidRDefault="00000000">
      <w:pPr>
        <w:spacing w:after="240"/>
      </w:pPr>
      <w:r>
        <w:t>Скорость изменения выходного сигнала рассчитаем по следующей формуле:</w:t>
      </w:r>
    </w:p>
    <w:p w:rsidR="00942A8F" w:rsidRDefault="00000000">
      <w:pPr>
        <w:jc w:val="center"/>
        <w:rPr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∆T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–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2(5,5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5,35)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0,005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–4340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В</m:t>
              </m:r>
            </m:num>
            <m:den>
              <m:r>
                <w:rPr>
                  <w:rFonts w:ascii="Cambria Math" w:hAnsi="Cambria Math"/>
                  <w:color w:val="000000"/>
                </w:rPr>
                <m:t>с</m:t>
              </m:r>
            </m:den>
          </m:f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942A8F" w:rsidRDefault="00000000">
      <w:pPr>
        <w:spacing w:after="240"/>
      </w:pPr>
      <w:r>
        <w:t>Рассчитаем скорость по значениям параметров компонентов схемы:</w:t>
      </w:r>
    </w:p>
    <w:p w:rsidR="00942A8F" w:rsidRDefault="00000000">
      <w:pPr>
        <w:jc w:val="center"/>
        <w:rPr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∆T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–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0,7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> </m:t>
              </m:r>
              <m:r>
                <w:rPr>
                  <w:rFonts w:ascii="Cambria Math" w:hAnsi="Cambria Math"/>
                  <w:color w:val="000000"/>
                </w:rPr>
                <m:t>000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∙ </m:t>
              </m:r>
              <m:r>
                <w:rPr>
                  <w:rFonts w:ascii="Cambria Math" w:hAnsi="Cambria Math"/>
                  <w:color w:val="000000"/>
                </w:rPr>
                <m:t>15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∙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–9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–4666,67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В</m:t>
              </m:r>
            </m:num>
            <m:den>
              <m:r>
                <w:rPr>
                  <w:rFonts w:ascii="Cambria Math" w:hAnsi="Cambria Math"/>
                  <w:color w:val="000000"/>
                </w:rPr>
                <m:t>с</m:t>
              </m:r>
            </m:den>
          </m:f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ind w:firstLine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474720" cy="34747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ind w:firstLine="0"/>
        <w:jc w:val="center"/>
        <w:rPr>
          <w:color w:val="000000"/>
        </w:rPr>
      </w:pPr>
      <w:r>
        <w:rPr>
          <w:color w:val="000000"/>
        </w:rPr>
        <w:t>Рисунок 2.5</w:t>
      </w:r>
    </w:p>
    <w:p w:rsidR="00942A8F" w:rsidRDefault="00000000">
      <w:pPr>
        <w:spacing w:after="0"/>
      </w:pPr>
      <w:r>
        <w:t>Значения скоростей оказались приблизительно равны, что свидетельствует о верных измерениях и расчётах.</w:t>
      </w:r>
    </w:p>
    <w:p w:rsidR="00942A8F" w:rsidRDefault="00000000">
      <w:pPr>
        <w:spacing w:after="80"/>
      </w:pPr>
      <w:r>
        <w:t>Осциллограммы выходного сигнала интегратора для синусоидальной, треугольной и пилообразной форм представлены соответственно на рисунках 2.6, 2.7 и 2.8.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771900" cy="3771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ind w:firstLine="0"/>
        <w:jc w:val="center"/>
        <w:rPr>
          <w:color w:val="000000"/>
        </w:rPr>
      </w:pPr>
      <w:r>
        <w:rPr>
          <w:color w:val="000000"/>
        </w:rPr>
        <w:t>Рисунок 2.6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66160" cy="356616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6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center"/>
        <w:rPr>
          <w:color w:val="000000"/>
        </w:rPr>
      </w:pPr>
      <w:r>
        <w:rPr>
          <w:color w:val="000000"/>
        </w:rPr>
        <w:t>Рисунок 2.7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512820" cy="351282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51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center"/>
        <w:rPr>
          <w:color w:val="000000"/>
        </w:rPr>
      </w:pPr>
      <w:r>
        <w:rPr>
          <w:color w:val="000000"/>
        </w:rPr>
        <w:t>Рисунок 2.8</w:t>
      </w:r>
    </w:p>
    <w:p w:rsidR="00942A8F" w:rsidRDefault="00000000">
      <w:r>
        <w:t>Разность фаз между входным и выходным сигналами синусоидальной формы равна π/4. Это связано с тем, что интегратор «вычисляет» интеграл исходного сигнала.</w:t>
      </w:r>
    </w:p>
    <w:p w:rsidR="00942A8F" w:rsidRDefault="00000000">
      <w:pPr>
        <w:pStyle w:val="2"/>
        <w:numPr>
          <w:ilvl w:val="1"/>
          <w:numId w:val="1"/>
        </w:numPr>
      </w:pPr>
      <w:r>
        <w:lastRenderedPageBreak/>
        <w:t>Исследование работы дифференциатора напряжения</w:t>
      </w:r>
    </w:p>
    <w:p w:rsidR="00942A8F" w:rsidRDefault="00000000">
      <w:r>
        <w:t>Изображение входного треугольно и выходного прямоугольного сигналов представлено на рисунке 2.9.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817620" cy="381762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81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2.9</w:t>
      </w:r>
    </w:p>
    <w:p w:rsidR="00942A8F" w:rsidRDefault="00000000">
      <w:r>
        <w:t xml:space="preserve">Амплитуда выходного сигнала имеет величину </w:t>
      </w:r>
      <w:r>
        <w:rPr>
          <w:i/>
        </w:rPr>
        <w:t>U</w:t>
      </w:r>
      <w:r>
        <w:rPr>
          <w:vertAlign w:val="subscript"/>
        </w:rPr>
        <w:t xml:space="preserve">вых </w:t>
      </w:r>
      <w:r>
        <w:rPr>
          <w:i/>
          <w:vertAlign w:val="subscript"/>
        </w:rPr>
        <w:t>m</w:t>
      </w:r>
      <w:r>
        <w:t xml:space="preserve"> = 4,6 В, амплитуда входного — </w:t>
      </w:r>
      <w:r>
        <w:rPr>
          <w:i/>
        </w:rPr>
        <w:t>U</w:t>
      </w:r>
      <w:r>
        <w:rPr>
          <w:vertAlign w:val="subscript"/>
        </w:rPr>
        <w:t xml:space="preserve">вх </w:t>
      </w:r>
      <w:r>
        <w:rPr>
          <w:i/>
          <w:vertAlign w:val="subscript"/>
        </w:rPr>
        <w:t>m</w:t>
      </w:r>
      <w:r>
        <w:t xml:space="preserve"> = 3,75 В. Найдём скорость изменения входного сигнала по следующей формуле:</w:t>
      </w:r>
    </w:p>
    <w:p w:rsidR="00942A8F" w:rsidRDefault="00000000">
      <w:pPr>
        <w:jc w:val="center"/>
        <w:rPr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∆T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4</m:t>
              </m:r>
              <m:r>
                <w:rPr>
                  <w:rFonts w:ascii="Cambria Math" w:eastAsia="Cambria Math" w:hAnsi="Cambria Math" w:cs="Cambria Math"/>
                  <w:color w:val="000000"/>
                </w:rPr>
                <m:t xml:space="preserve"> ∙ </m:t>
              </m:r>
              <m:r>
                <w:rPr>
                  <w:rFonts w:ascii="Cambria Math" w:hAnsi="Cambria Math"/>
                  <w:color w:val="000000"/>
                </w:rPr>
                <m:t>3,75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0,005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3000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В</m:t>
              </m:r>
            </m:num>
            <m:den>
              <m:r>
                <w:rPr>
                  <w:rFonts w:ascii="Cambria Math" w:hAnsi="Cambria Math"/>
                  <w:color w:val="000000"/>
                </w:rPr>
                <m:t>с</m:t>
              </m:r>
            </m:den>
          </m:f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942A8F" w:rsidRDefault="00000000">
      <w:r>
        <w:t>Рассчитаем амплитуду выходного напряжения по формуле идеального дифференциатора:</w:t>
      </w:r>
    </w:p>
    <w:p w:rsidR="00942A8F" w:rsidRDefault="00000000">
      <w:pPr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вых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–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ОС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 xml:space="preserve"> ∙ </m:t>
          </m:r>
          <m:r>
            <w:rPr>
              <w:rFonts w:ascii="Cambria Math" w:hAnsi="Cambria Math"/>
              <w:color w:val="000000"/>
            </w:rPr>
            <m:t>C</m:t>
          </m:r>
          <m:r>
            <w:rPr>
              <w:rFonts w:ascii="Cambria Math" w:eastAsia="Cambria Math" w:hAnsi="Cambria Math" w:cs="Cambria Math"/>
              <w:color w:val="000000"/>
            </w:rPr>
            <m:t xml:space="preserve"> ∙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∆T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5,52 В.</m:t>
          </m:r>
        </m:oMath>
      </m:oMathPara>
    </w:p>
    <w:p w:rsidR="00942A8F" w:rsidRDefault="00000000">
      <w:pPr>
        <w:spacing w:after="0"/>
      </w:pPr>
      <w:r>
        <w:t>Значения амплитуд выходного сигнала оказались приблизительно равны, что свидетельствует о правильно проведённых измерениях и расчётах.</w:t>
      </w:r>
    </w:p>
    <w:p w:rsidR="00942A8F" w:rsidRDefault="00000000">
      <w:pPr>
        <w:spacing w:after="80"/>
      </w:pPr>
      <w:r>
        <w:t>Осциллограммы выходного сигнала интегратора для синусоидальной, прямоугольной и пилообразной форм представлены соответственно на рисунках 2.10, 2.11 и 2.12.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42400" cy="35424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354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2.10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542400" cy="35424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354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2.11</w:t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42400" cy="35424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354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A8F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2.12</w:t>
      </w:r>
    </w:p>
    <w:p w:rsidR="00942A8F" w:rsidRDefault="00000000">
      <w:r>
        <w:t>Разность фаз между входным и выходным сигналами синусоидальной формы равна π/4. Это связано с тем, что дифференциатор «вычисляет» производную исходного сигнала.</w:t>
      </w:r>
    </w:p>
    <w:p w:rsidR="00942A8F" w:rsidRDefault="00000000">
      <w:pPr>
        <w:pStyle w:val="1"/>
        <w:numPr>
          <w:ilvl w:val="0"/>
          <w:numId w:val="1"/>
        </w:numPr>
      </w:pPr>
      <w:r>
        <w:t>Выводы</w:t>
      </w:r>
    </w:p>
    <w:p w:rsidR="00942A8F" w:rsidRDefault="00000000">
      <w:r>
        <w:t>В ходе данной лабораторной работы были исследованы инвертирующий и неинвертирующий усилители на основе операционного усилителя, а также исследованы схемы интегрирования и дифференцирования аналоговых сигналов. Все полученные в ходе расчёта значения соответствуют общепринятой действительности.</w:t>
      </w:r>
    </w:p>
    <w:sectPr w:rsidR="00942A8F">
      <w:footerReference w:type="default" r:id="rId19"/>
      <w:pgSz w:w="11906" w:h="16838"/>
      <w:pgMar w:top="1134" w:right="851" w:bottom="1531" w:left="1701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5ACA" w:rsidRDefault="00F95ACA">
      <w:pPr>
        <w:spacing w:after="0"/>
      </w:pPr>
      <w:r>
        <w:separator/>
      </w:r>
    </w:p>
  </w:endnote>
  <w:endnote w:type="continuationSeparator" w:id="0">
    <w:p w:rsidR="00F95ACA" w:rsidRDefault="00F95A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A8F" w:rsidRDefault="00000000" w:rsidP="004E63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ind w:firstLine="0"/>
      <w:jc w:val="center"/>
      <w:rPr>
        <w:color w:val="000000"/>
      </w:rPr>
    </w:pPr>
    <w:r>
      <w:rPr>
        <w:color w:val="000000"/>
      </w:rPr>
      <w:t>М</w:t>
    </w:r>
    <w:r w:rsidR="004E636F">
      <w:rPr>
        <w:color w:val="000000"/>
      </w:rPr>
      <w:t>инск</w:t>
    </w:r>
    <w:r>
      <w:rPr>
        <w:color w:val="000000"/>
      </w:rPr>
      <w:t xml:space="preserve">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A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636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5ACA" w:rsidRDefault="00F95ACA">
      <w:pPr>
        <w:spacing w:after="0"/>
      </w:pPr>
      <w:r>
        <w:separator/>
      </w:r>
    </w:p>
  </w:footnote>
  <w:footnote w:type="continuationSeparator" w:id="0">
    <w:p w:rsidR="00F95ACA" w:rsidRDefault="00F95A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A93"/>
    <w:multiLevelType w:val="multilevel"/>
    <w:tmpl w:val="1DD27332"/>
    <w:lvl w:ilvl="0">
      <w:start w:val="1"/>
      <w:numFmt w:val="bullet"/>
      <w:lvlText w:val="—"/>
      <w:lvlJc w:val="left"/>
      <w:pPr>
        <w:ind w:left="0" w:firstLine="70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—"/>
      <w:lvlJc w:val="left"/>
      <w:pPr>
        <w:ind w:left="0" w:firstLine="709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0" w:firstLine="709"/>
      </w:pPr>
    </w:lvl>
    <w:lvl w:ilvl="3">
      <w:start w:val="1"/>
      <w:numFmt w:val="decimal"/>
      <w:lvlText w:val="(%4)"/>
      <w:lvlJc w:val="left"/>
      <w:pPr>
        <w:ind w:left="0" w:firstLine="709"/>
      </w:pPr>
    </w:lvl>
    <w:lvl w:ilvl="4">
      <w:start w:val="1"/>
      <w:numFmt w:val="lowerLetter"/>
      <w:lvlText w:val="(%5)"/>
      <w:lvlJc w:val="left"/>
      <w:pPr>
        <w:ind w:left="0" w:firstLine="709"/>
      </w:pPr>
    </w:lvl>
    <w:lvl w:ilvl="5">
      <w:start w:val="1"/>
      <w:numFmt w:val="lowerRoman"/>
      <w:lvlText w:val="(%6)"/>
      <w:lvlJc w:val="left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709"/>
      </w:pPr>
    </w:lvl>
    <w:lvl w:ilvl="7">
      <w:start w:val="1"/>
      <w:numFmt w:val="lowerLetter"/>
      <w:lvlText w:val="%8."/>
      <w:lvlJc w:val="left"/>
      <w:pPr>
        <w:ind w:left="0" w:firstLine="709"/>
      </w:pPr>
    </w:lvl>
    <w:lvl w:ilvl="8">
      <w:start w:val="1"/>
      <w:numFmt w:val="lowerRoman"/>
      <w:lvlText w:val="%9."/>
      <w:lvlJc w:val="left"/>
      <w:pPr>
        <w:ind w:left="0" w:firstLine="709"/>
      </w:pPr>
    </w:lvl>
  </w:abstractNum>
  <w:abstractNum w:abstractNumId="1" w15:restartNumberingAfterBreak="0">
    <w:nsid w:val="29B77FEE"/>
    <w:multiLevelType w:val="multilevel"/>
    <w:tmpl w:val="49084D8C"/>
    <w:lvl w:ilvl="0">
      <w:start w:val="1"/>
      <w:numFmt w:val="decimal"/>
      <w:lvlText w:val="%1"/>
      <w:lvlJc w:val="left"/>
      <w:pPr>
        <w:ind w:left="992" w:hanging="283"/>
      </w:pPr>
    </w:lvl>
    <w:lvl w:ilvl="1">
      <w:start w:val="1"/>
      <w:numFmt w:val="decimal"/>
      <w:lvlText w:val="%1.%2"/>
      <w:lvlJc w:val="left"/>
      <w:pPr>
        <w:ind w:left="1276" w:hanging="567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78147502">
    <w:abstractNumId w:val="1"/>
  </w:num>
  <w:num w:numId="2" w16cid:durableId="116944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8F"/>
    <w:rsid w:val="003F3DAC"/>
    <w:rsid w:val="004E636F"/>
    <w:rsid w:val="008C0987"/>
    <w:rsid w:val="00942A8F"/>
    <w:rsid w:val="00F9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259CF-08BE-4149-918B-F74168A4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8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992" w:hanging="283"/>
      <w:jc w:val="left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="1276" w:hanging="567"/>
      <w:jc w:val="left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E636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E636F"/>
  </w:style>
  <w:style w:type="paragraph" w:styleId="a7">
    <w:name w:val="footer"/>
    <w:basedOn w:val="a"/>
    <w:link w:val="a8"/>
    <w:uiPriority w:val="99"/>
    <w:unhideWhenUsed/>
    <w:rsid w:val="004E636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E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2</cp:revision>
  <dcterms:created xsi:type="dcterms:W3CDTF">2023-05-17T15:12:00Z</dcterms:created>
  <dcterms:modified xsi:type="dcterms:W3CDTF">2023-05-17T15:12:00Z</dcterms:modified>
</cp:coreProperties>
</file>