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Практическая работа № 3</w:t>
        <w:br/>
        <w:t>Проверка регистрации и авторизации</w:t>
      </w:r>
    </w:p>
    <w:p>
      <w:r>
        <w:rPr>
          <w:b/>
        </w:rPr>
        <w:t>МДК.05.03 Тестирование информационных систем</w:t>
        <w:br/>
      </w:r>
      <w:r>
        <w:t>Выполнил: Самойлов Артем Сергеевич, группа 4ИСП9-45</w:t>
        <w:br/>
      </w:r>
      <w:r>
        <w:t>Москва, 28 октября 2026 г.</w:t>
      </w:r>
    </w:p>
    <w:p>
      <w:pPr>
        <w:pStyle w:val="Heading1"/>
      </w:pPr>
      <w:r>
        <w:t>Объект и условия</w:t>
      </w:r>
    </w:p>
    <w:p>
      <w:r>
        <w:t>Проверены формы регистрации и входа учебного портала «Конференции.РФ». Тестовые данные синтетические; каждый прогон использует новую временную SQLite-базу. Проверялись серверные ответы, а не отображение формы в различных браузерах.</w:t>
      </w:r>
    </w:p>
    <w:p>
      <w:pPr>
        <w:pStyle w:val="Heading1"/>
      </w:pPr>
      <w:r>
        <w:t>Результаты позитивных и негативных сценариев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794"/>
            <w:shd w:fill="DCE6F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4422"/>
            <w:shd w:fill="DCE6F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Сценарий</w:t>
            </w:r>
          </w:p>
        </w:tc>
        <w:tc>
          <w:tcPr>
            <w:tcW w:type="dxa" w:w="1077"/>
            <w:shd w:fill="DCE6F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Ожид.</w:t>
            </w:r>
          </w:p>
        </w:tc>
        <w:tc>
          <w:tcPr>
            <w:tcW w:type="dxa" w:w="1077"/>
            <w:shd w:fill="DCE6F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Факт</w:t>
            </w:r>
          </w:p>
        </w:tc>
        <w:tc>
          <w:tcPr>
            <w:tcW w:type="dxa" w:w="1757"/>
            <w:shd w:fill="DCE6F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Итог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AT-01</w:t>
            </w:r>
          </w:p>
        </w:tc>
        <w:tc>
          <w:tcPr>
            <w:tcW w:type="dxa" w:w="442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Главная страница</w:t>
            </w:r>
          </w:p>
        </w:tc>
        <w:tc>
          <w:tcPr>
            <w:tcW w:type="dxa" w:w="107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200</w:t>
            </w:r>
          </w:p>
        </w:tc>
        <w:tc>
          <w:tcPr>
            <w:tcW w:type="dxa" w:w="107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200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Пройден</w:t>
            </w:r>
          </w:p>
        </w:tc>
      </w:tr>
      <w:tr>
        <w:tc>
          <w:tcPr>
            <w:tcW w:type="dxa" w:w="794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AT-02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Корректная регистрация</w:t>
            </w:r>
          </w:p>
        </w:tc>
        <w:tc>
          <w:tcPr>
            <w:tcW w:type="dxa" w:w="1077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303</w:t>
            </w:r>
          </w:p>
        </w:tc>
        <w:tc>
          <w:tcPr>
            <w:tcW w:type="dxa" w:w="1077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303</w:t>
            </w:r>
          </w:p>
        </w:tc>
        <w:tc>
          <w:tcPr>
            <w:tcW w:type="dxa" w:w="1757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Пройден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AT-03</w:t>
            </w:r>
          </w:p>
        </w:tc>
        <w:tc>
          <w:tcPr>
            <w:tcW w:type="dxa" w:w="442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Короткий логин</w:t>
            </w:r>
          </w:p>
        </w:tc>
        <w:tc>
          <w:tcPr>
            <w:tcW w:type="dxa" w:w="107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400</w:t>
            </w:r>
          </w:p>
        </w:tc>
        <w:tc>
          <w:tcPr>
            <w:tcW w:type="dxa" w:w="107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400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Пройден</w:t>
            </w:r>
          </w:p>
        </w:tc>
      </w:tr>
      <w:tr>
        <w:tc>
          <w:tcPr>
            <w:tcW w:type="dxa" w:w="794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AT-04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Короткий пароль</w:t>
            </w:r>
          </w:p>
        </w:tc>
        <w:tc>
          <w:tcPr>
            <w:tcW w:type="dxa" w:w="1077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400</w:t>
            </w:r>
          </w:p>
        </w:tc>
        <w:tc>
          <w:tcPr>
            <w:tcW w:type="dxa" w:w="1077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400</w:t>
            </w:r>
          </w:p>
        </w:tc>
        <w:tc>
          <w:tcPr>
            <w:tcW w:type="dxa" w:w="1757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Пройден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AT-05</w:t>
            </w:r>
          </w:p>
        </w:tc>
        <w:tc>
          <w:tcPr>
            <w:tcW w:type="dxa" w:w="442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Дублирующийся логин</w:t>
            </w:r>
          </w:p>
        </w:tc>
        <w:tc>
          <w:tcPr>
            <w:tcW w:type="dxa" w:w="107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400</w:t>
            </w:r>
          </w:p>
        </w:tc>
        <w:tc>
          <w:tcPr>
            <w:tcW w:type="dxa" w:w="107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400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Пройден</w:t>
            </w:r>
          </w:p>
        </w:tc>
      </w:tr>
      <w:tr>
        <w:tc>
          <w:tcPr>
            <w:tcW w:type="dxa" w:w="794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AT-06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Некорректная почта bad@</w:t>
            </w:r>
          </w:p>
        </w:tc>
        <w:tc>
          <w:tcPr>
            <w:tcW w:type="dxa" w:w="1077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400</w:t>
            </w:r>
          </w:p>
        </w:tc>
        <w:tc>
          <w:tcPr>
            <w:tcW w:type="dxa" w:w="1077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303</w:t>
            </w:r>
          </w:p>
        </w:tc>
        <w:tc>
          <w:tcPr>
            <w:tcW w:type="dxa" w:w="1757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Дефект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AT-07</w:t>
            </w:r>
          </w:p>
        </w:tc>
        <w:tc>
          <w:tcPr>
            <w:tcW w:type="dxa" w:w="442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Неверный пароль</w:t>
            </w:r>
          </w:p>
        </w:tc>
        <w:tc>
          <w:tcPr>
            <w:tcW w:type="dxa" w:w="107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401</w:t>
            </w:r>
          </w:p>
        </w:tc>
        <w:tc>
          <w:tcPr>
            <w:tcW w:type="dxa" w:w="107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401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Пройден</w:t>
            </w:r>
          </w:p>
        </w:tc>
      </w:tr>
      <w:tr>
        <w:tc>
          <w:tcPr>
            <w:tcW w:type="dxa" w:w="794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AT-08</w:t>
            </w:r>
          </w:p>
        </w:tc>
        <w:tc>
          <w:tcPr>
            <w:tcW w:type="dxa" w:w="4422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Корректный вход</w:t>
            </w:r>
          </w:p>
        </w:tc>
        <w:tc>
          <w:tcPr>
            <w:tcW w:type="dxa" w:w="1077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303</w:t>
            </w:r>
          </w:p>
        </w:tc>
        <w:tc>
          <w:tcPr>
            <w:tcW w:type="dxa" w:w="1077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303</w:t>
            </w:r>
          </w:p>
        </w:tc>
        <w:tc>
          <w:tcPr>
            <w:tcW w:type="dxa" w:w="1757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Пройден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AT-09</w:t>
            </w:r>
          </w:p>
        </w:tc>
        <w:tc>
          <w:tcPr>
            <w:tcW w:type="dxa" w:w="442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Личный кабинет после входа</w:t>
            </w:r>
          </w:p>
        </w:tc>
        <w:tc>
          <w:tcPr>
            <w:tcW w:type="dxa" w:w="107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200</w:t>
            </w:r>
          </w:p>
        </w:tc>
        <w:tc>
          <w:tcPr>
            <w:tcW w:type="dxa" w:w="107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200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Пройден</w:t>
            </w:r>
          </w:p>
        </w:tc>
      </w:tr>
    </w:tbl>
    <w:p>
      <w:pPr>
        <w:pStyle w:val="Heading1"/>
      </w:pPr>
      <w:r>
        <w:t>Интерпретация</w:t>
      </w:r>
    </w:p>
    <w:p>
      <w:r>
        <w:t>Восемь из девяти автоматизированных HTTP-проверок совпали с ожидаемым результатом. Успешная регистрация и вход работают, короткие логин и пароль, повторный логин и неверный пароль отклоняются. Для `bad@` ожидалось отклонение, но сервер вернул 303 и создал пользователя. Дефект описан в практической работе № 1.</w:t>
      </w:r>
    </w:p>
    <w:p>
      <w:r>
        <w:t>Проверка кода показывает, что клиентская форма имеет `type=email`, но сервер отдельно проверяет лишь наличие `@`. Поэтому обход клиентского ограничения через прямой HTTP-запрос выявляет ошибку серверной валидации. Для устранения требуется проверять полный формат email на сервере и повторить негативный сценарий.</w:t>
      </w:r>
    </w:p>
    <w:p>
      <w:r>
        <w:t>Ограничения: не проверялись внешняя почта, реальные SMS, мобильные браузеры и нагрузка. Эти результаты нельзя переносить на производственный сервис. Воспроизведение: python scripts/verify_portal.py ../mdk09-01-samoylov-2026/portal.</w:t>
      </w:r>
    </w:p>
    <w:p>
      <w:pPr>
        <w:pStyle w:val="Heading1"/>
      </w:pPr>
      <w:r>
        <w:t>Источники</w:t>
      </w:r>
    </w:p>
    <w:p>
      <w:pPr>
        <w:pStyle w:val="ListNumber"/>
      </w:pPr>
      <w:r>
        <w:t>ИУП МДК.05.03 — задание № 3; https://github.com/softboxdev/test_methodologies/blob/main/program_practice.md</w:t>
      </w:r>
    </w:p>
    <w:p>
      <w:pPr>
        <w:pStyle w:val="ListNumber"/>
      </w:pPr>
      <w:r>
        <w:t>Фактический протокол: evidence/verification.json</w:t>
      </w:r>
    </w:p>
    <w:sectPr w:rsidR="00FC693F" w:rsidRPr="0006063C" w:rsidSect="00034616">
      <w:footerReference w:type="default" r:id="rId9"/>
      <w:pgSz w:w="11906" w:h="16838"/>
      <w:pgMar w:top="850" w:right="1020" w:bottom="85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Самойлов А. С.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