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240" w:line="240" w:lineRule="auto"/>
        <w:jc w:val="center"/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МИНИСТЕРСТВО НАУКИ И ВЫСШЕГО ОБРАЗОВАНИЯ 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РОССИЙСКОЙ ФЕДЕРАЦИИ</w:t>
      </w:r>
    </w:p>
    <w:p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«Самарский национальный исследовательский университет 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</w:p>
    <w:p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keepNext/>
        <w:spacing w:after="0" w:line="240" w:lineRule="auto"/>
        <w:jc w:val="center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eastAsia="ru-RU"/>
        </w:rPr>
        <w:t>ОТЧЕТ ПО ЛАБОРАТОРНОЙ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 xml:space="preserve"> </w:t>
      </w:r>
    </w:p>
    <w:p>
      <w:pPr>
        <w:keepNext/>
        <w:spacing w:after="0" w:line="240" w:lineRule="auto"/>
        <w:jc w:val="center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>РАБОТЕ №1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Предмет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: </w:t>
      </w:r>
      <w:r>
        <w:rPr>
          <w:rFonts w:hint="default" w:ascii="Times New Roman" w:hAnsi="Times New Roman" w:eastAsia="Times New Roman" w:cs="Times New Roman"/>
          <w:i/>
          <w:sz w:val="28"/>
          <w:szCs w:val="28"/>
          <w:lang w:val="ru-RU"/>
        </w:rPr>
        <w:t>Системы обработки изображений</w:t>
      </w: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Выполнил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: 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группы </w:t>
      </w: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№ 6131-010402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D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Музыка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А.А.</w:t>
      </w:r>
    </w:p>
    <w:p>
      <w:pPr>
        <w:wordWrap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Проверил: Демин Никита Сергеевич</w:t>
      </w: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Самара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2022</w:t>
      </w:r>
    </w:p>
    <w:p>
      <w:pPr>
        <w:numPr>
          <w:ilvl w:val="0"/>
          <w:numId w:val="0"/>
        </w:numPr>
        <w:tabs>
          <w:tab w:val="right" w:leader="dot" w:pos="9072"/>
        </w:tabs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tabs>
          <w:tab w:val="right" w:leader="dot" w:pos="9072"/>
        </w:tabs>
        <w:spacing w:after="0"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>
      <w:pPr>
        <w:numPr>
          <w:ilvl w:val="0"/>
          <w:numId w:val="1"/>
        </w:numPr>
        <w:tabs>
          <w:tab w:val="right" w:leader="dot" w:pos="9072"/>
        </w:tabs>
        <w:spacing w:after="0"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Поэлементные преобразования изображений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3</w:t>
      </w:r>
    </w:p>
    <w:p>
      <w:pPr>
        <w:numPr>
          <w:ilvl w:val="1"/>
          <w:numId w:val="1"/>
        </w:numPr>
        <w:tabs>
          <w:tab w:val="right" w:leader="dot" w:pos="9072"/>
        </w:tabs>
        <w:spacing w:after="0"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3 </w:t>
      </w:r>
    </w:p>
    <w:p>
      <w:pPr>
        <w:numPr>
          <w:ilvl w:val="1"/>
          <w:numId w:val="1"/>
        </w:numPr>
        <w:tabs>
          <w:tab w:val="right" w:leader="dot" w:pos="9072"/>
        </w:tabs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Задание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3</w:t>
      </w:r>
    </w:p>
    <w:p>
      <w:pPr>
        <w:numPr>
          <w:ilvl w:val="1"/>
          <w:numId w:val="1"/>
        </w:numPr>
        <w:tabs>
          <w:tab w:val="right" w:leader="dot" w:pos="9072"/>
        </w:tabs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Основная часть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4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bookmarkStart w:id="0" w:name="_GoBack"/>
      <w:bookmarkEnd w:id="0"/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br w:type="page"/>
      </w:r>
    </w:p>
    <w:p>
      <w:pPr>
        <w:spacing w:line="360" w:lineRule="auto"/>
        <w:jc w:val="left"/>
        <w:rPr>
          <w:rFonts w:hint="default" w:ascii="Times New Roman" w:hAnsi="Times New Roman" w:eastAsia="Times New Roman" w:cs="Times New Roman"/>
          <w:b/>
          <w:bCs/>
          <w:sz w:val="40"/>
          <w:szCs w:val="40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40"/>
          <w:szCs w:val="40"/>
          <w:lang w:val="en-US" w:eastAsia="ru-RU"/>
        </w:rPr>
        <w:t>Поэлементные преобразования изображений</w:t>
      </w:r>
    </w:p>
    <w:p>
      <w:pPr>
        <w:numPr>
          <w:ilvl w:val="1"/>
          <w:numId w:val="2"/>
        </w:numPr>
        <w:spacing w:line="360" w:lineRule="auto"/>
        <w:jc w:val="left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Цель работы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Целью данной лабораторной работы является изучение и экспериментальное исследование простых поэлементных методов цифровой обработки видеоинформации; получение навыков работы с автоматизированной системой обработки изображений.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</w:p>
    <w:p>
      <w:pPr>
        <w:numPr>
          <w:ilvl w:val="1"/>
          <w:numId w:val="2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Задание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Считать цветное RGB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изображение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Преобразовать изображение в градации серого;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Написать функцию реализации препарирования изображения;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По гистограмме изображения определить значение порога яркостей, обеспечивающего оптимальное разделение объекта и фона. Осуществить пороговую обработку входного изображения с найденным пороговым значением;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Сделать пороговую обработку методом Otsu(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используя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библиотеку OpenCV);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Определить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динамический диапазон входного изображения. Осуществить линейное контрастирование входного изображения в заданный динамический диапазон яркостей;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Сделать эквализацию гистограммы изображения;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Сделать эквализацию методом CLAHE(используя функцию openCV)</w:t>
      </w:r>
    </w:p>
    <w:p>
      <w:pPr>
        <w:numPr>
          <w:ilvl w:val="0"/>
          <w:numId w:val="3"/>
        </w:numPr>
        <w:spacing w:line="360" w:lineRule="auto"/>
        <w:ind w:left="708" w:leftChars="0" w:firstLine="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Осуществить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препарирование изображения с заданной препарирующей функцией.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</w:p>
    <w:p>
      <w:pPr>
        <w:numPr>
          <w:ilvl w:val="1"/>
          <w:numId w:val="2"/>
        </w:numPr>
        <w:spacing w:after="160" w:line="360" w:lineRule="auto"/>
        <w:ind w:left="0" w:leftChars="0" w:firstLine="0" w:firstLine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Основная часть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ab/>
      </w:r>
    </w:p>
    <w:p>
      <w:pPr>
        <w:numPr>
          <w:ilvl w:val="0"/>
          <w:numId w:val="0"/>
        </w:numPr>
        <w:spacing w:after="160"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Для работы на языке программирования Python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нам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понадобятся следующие библиотеки:</w:t>
      </w:r>
    </w:p>
    <w:p>
      <w:pPr>
        <w:numPr>
          <w:ilvl w:val="0"/>
          <w:numId w:val="4"/>
        </w:numPr>
        <w:spacing w:after="160"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en-US" w:eastAsia="ru-RU"/>
        </w:rPr>
        <w:t>Matplotlib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для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визуализации графиков и изображений.</w:t>
      </w:r>
    </w:p>
    <w:p>
      <w:pPr>
        <w:numPr>
          <w:ilvl w:val="0"/>
          <w:numId w:val="4"/>
        </w:numPr>
        <w:spacing w:after="160"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en-US" w:eastAsia="ru-RU"/>
        </w:rPr>
        <w:t>NumPy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для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комфортной работы с многомерными массивами.</w:t>
      </w:r>
    </w:p>
    <w:p>
      <w:pPr>
        <w:numPr>
          <w:ilvl w:val="0"/>
          <w:numId w:val="4"/>
        </w:numPr>
        <w:spacing w:after="160"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/>
          <w:iCs/>
          <w:sz w:val="28"/>
          <w:szCs w:val="28"/>
          <w:lang w:val="en-US" w:eastAsia="ru-RU"/>
        </w:rPr>
        <w:t>OpenCV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для обработки изображений (по условиям задания)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Разбираемый код можно найти по следующей ссылке на GitHub: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begin"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instrText xml:space="preserve"> HYPERLINK "https://github.com/Liptee/Image-processing" </w:instrTex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separate"/>
      </w:r>
      <w:r>
        <w:rPr>
          <w:rStyle w:val="4"/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>https://github.com/Liptee/Image-processing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fldChar w:fldCharType="end"/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После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прочтения изображения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и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его записи в значение img, следуют функции разложения на каналы (decomp) и из разложенных каналов следующая функция получает изображение в градациях серого используя формулу цветового пространства YCrCb. Передаем img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функции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grayscale, 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 w:eastAsia="ru-RU"/>
        </w:rPr>
        <w:t>которая</w:t>
      </w:r>
      <w:r>
        <w:rPr>
          <w:rFonts w:hint="default" w:ascii="Times New Roman" w:hAnsi="Times New Roman" w:eastAsia="Times New Roman"/>
          <w:b w:val="0"/>
          <w:bCs w:val="0"/>
          <w:sz w:val="28"/>
          <w:szCs w:val="28"/>
          <w:lang w:val="en-US" w:eastAsia="ru-RU"/>
        </w:rPr>
        <w:t xml:space="preserve"> возвращает двумерный массив изображения. 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82820" cy="2387600"/>
            <wp:effectExtent l="0" t="0" r="2540" b="508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Рис. 1 Изображение в градациях серого</w:t>
      </w:r>
    </w:p>
    <w:p>
      <w:pPr>
        <w:numPr>
          <w:ilvl w:val="0"/>
          <w:numId w:val="0"/>
        </w:numPr>
        <w:spacing w:after="160" w:line="360" w:lineRule="auto"/>
        <w:ind w:leftChars="0" w:firstLine="708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Для преобразования цветного RGB изображения в градации серого существуют несколько формул для вычисления яркостей. В практической части была использована формула цветового пространства YCrCb:</w:t>
      </w:r>
    </w:p>
    <w:p>
      <w:pPr>
        <w:numPr>
          <w:ilvl w:val="0"/>
          <w:numId w:val="0"/>
        </w:numPr>
        <w:spacing w:after="160" w:line="360" w:lineRule="auto"/>
        <w:ind w:leftChars="0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Y = 0.299R + 0.587G + 0.114B              (1)</w:t>
      </w:r>
    </w:p>
    <w:p>
      <w:pPr>
        <w:numPr>
          <w:ilvl w:val="0"/>
          <w:numId w:val="0"/>
        </w:numPr>
        <w:spacing w:after="160" w:line="360" w:lineRule="auto"/>
        <w:ind w:leftChars="0"/>
        <w:jc w:val="both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где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R, G, B - компоненты системы RGB.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Кодирования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или вычисления яркости осуществляется с использованием эмпирических коэффициентов при компонентах RGB,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учитывающие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особенности человеческого зрения, а именно его чувствительность при восприятии основных цветов.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 xml:space="preserve">Далее по коду следует функция препарирования (prep).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ru-RU"/>
        </w:rPr>
        <w:t>Она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 xml:space="preserve"> принимает в себя только изображение и функцию препарирования и поэлементно применяет ее ко всем элементам оригинального изображения, возвращая новое препарированное изображение.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>Далее идет функция make_hist с говорящим названием. Она принимает в себя изображение, а возвращает массив с 256 значениями гистограммы. В ней изначально создается список с 256 нулями и за тем функция перебирает элементы изображения и прибавляет к соответствующему индексу нового списка 1, для каждого элемента входного изображения.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drawing>
          <wp:inline distT="0" distB="0" distL="114300" distR="114300">
            <wp:extent cx="2967355" cy="1899285"/>
            <wp:effectExtent l="0" t="0" r="4445" b="571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en-US" w:eastAsia="ru-RU"/>
        </w:rPr>
      </w:pPr>
      <w:r>
        <w:rPr>
          <w:rFonts w:hint="default" w:ascii="Times New Roman" w:hAnsi="Times New Roman" w:cs="Times New Roman"/>
          <w:b/>
          <w:bCs/>
          <w:lang w:val="en-US" w:eastAsia="ru-RU"/>
        </w:rPr>
        <w:t>Рис. 2 Гистограмма оригинального изображения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ru-RU"/>
        </w:rPr>
        <w:t xml:space="preserve">Функция бинаризации (или пороговой обработки) изображения получает на входе изображение и индекс порога, возвращая двуцветное изображение. 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drawing>
          <wp:inline distT="0" distB="0" distL="114300" distR="114300">
            <wp:extent cx="5838190" cy="2919095"/>
            <wp:effectExtent l="0" t="0" r="13970" b="698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Рис. 3 Изображение после пороговой обработки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рис. 3 представлен результат бинаризации с порогом 137. Порог был выбран на основе двух вершин гистограммы (не считая самой первой) находящихся примерно на 125 и 150 значениях.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66160" cy="2287270"/>
            <wp:effectExtent l="0" t="0" r="0" b="1397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Рис. 4 Гистограмма бинарного изображения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реализована функция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Otsu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нахождения порогового значения по гистограмме изображения. В ней мы для каждого значения тона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гистограммы вычисляем их значения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ω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1, </w:t>
      </w:r>
      <w:r>
        <w:rPr>
          <w:rFonts w:hint="default" w:ascii="Times New Roman" w:hAnsi="Times New Roman"/>
          <w:sz w:val="28"/>
          <w:szCs w:val="28"/>
          <w:lang w:val="ru-RU"/>
        </w:rPr>
        <w:t>ω</w:t>
      </w:r>
      <w:r>
        <w:rPr>
          <w:rFonts w:hint="default" w:ascii="Times New Roman" w:hAnsi="Times New Roman"/>
          <w:sz w:val="28"/>
          <w:szCs w:val="28"/>
          <w:lang w:val="en-US"/>
        </w:rPr>
        <w:t>2, μ1, μ2 (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 коде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t = h, </w:t>
      </w:r>
      <w:r>
        <w:rPr>
          <w:rFonts w:hint="default" w:ascii="Times New Roman" w:hAnsi="Times New Roman"/>
          <w:sz w:val="28"/>
          <w:szCs w:val="28"/>
          <w:lang w:val="ru-RU"/>
        </w:rPr>
        <w:t>а ω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1, </w:t>
      </w:r>
      <w:r>
        <w:rPr>
          <w:rFonts w:hint="default" w:ascii="Times New Roman" w:hAnsi="Times New Roman"/>
          <w:sz w:val="28"/>
          <w:szCs w:val="28"/>
          <w:lang w:val="ru-RU"/>
        </w:rPr>
        <w:t>ω</w:t>
      </w:r>
      <w:r>
        <w:rPr>
          <w:rFonts w:hint="default" w:ascii="Times New Roman" w:hAnsi="Times New Roman"/>
          <w:sz w:val="28"/>
          <w:szCs w:val="28"/>
          <w:lang w:val="en-US"/>
        </w:rPr>
        <w:t>2, μ1, μ2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w1, w2, m1, m2 </w:t>
      </w:r>
      <w:r>
        <w:rPr>
          <w:rFonts w:hint="default" w:ascii="Times New Roman" w:hAnsi="Times New Roman"/>
          <w:sz w:val="28"/>
          <w:szCs w:val="28"/>
          <w:lang w:val="ru-RU"/>
        </w:rPr>
        <w:t>соответственно). Далее мы вычисляем сигму. Наша цель найти максимальную сигму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(t).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Код возвращает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t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максимальной сигмой. В нашем случае данный код возвращает значение 130. Далее в коде идет применение реализованного метода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Otsu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его визуальное сравнение с методом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Otsu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из библиотеки </w:t>
      </w:r>
      <w:r>
        <w:rPr>
          <w:rFonts w:hint="default" w:ascii="Times New Roman" w:hAnsi="Times New Roman"/>
          <w:sz w:val="28"/>
          <w:szCs w:val="28"/>
          <w:lang w:val="en-US"/>
        </w:rPr>
        <w:t>OpenCV.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Далее следует функция </w:t>
      </w:r>
      <w:r>
        <w:rPr>
          <w:rFonts w:hint="default" w:ascii="Times New Roman" w:hAnsi="Times New Roman"/>
          <w:sz w:val="28"/>
          <w:szCs w:val="28"/>
          <w:lang w:val="en-US"/>
        </w:rPr>
        <w:t>find_edged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которая определяет динамический диапазон гистограммы. Возвращает она первые индексы списка </w:t>
      </w:r>
      <w:r>
        <w:rPr>
          <w:rFonts w:hint="default" w:ascii="Times New Roman" w:hAnsi="Times New Roman"/>
          <w:sz w:val="28"/>
          <w:szCs w:val="28"/>
          <w:lang w:val="en-US"/>
        </w:rPr>
        <w:t>hist,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значения которых не равны 0 с каждого края списка.</w:t>
      </w:r>
    </w:p>
    <w:p>
      <w:pPr>
        <w:numPr>
          <w:ilvl w:val="0"/>
          <w:numId w:val="0"/>
        </w:numPr>
        <w:spacing w:after="160" w:line="360" w:lineRule="auto"/>
        <w:ind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Формула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линейного контрастирования:</w:t>
      </w:r>
    </w:p>
    <w:p>
      <w:pPr>
        <w:numPr>
          <w:ilvl w:val="0"/>
          <w:numId w:val="0"/>
        </w:numPr>
        <w:spacing w:after="160" w:line="360" w:lineRule="auto"/>
        <w:ind w:leftChars="0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drawing>
          <wp:inline distT="0" distB="0" distL="114300" distR="114300">
            <wp:extent cx="3078480" cy="670560"/>
            <wp:effectExtent l="0" t="0" r="0" b="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(2)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Далее идет функция линейного контрастирования с фиксированными значениями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ymin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ymax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равными 0 и 255 соответственно, что дает в результате изображение с максимальным динамическим диапазоном. </w:t>
      </w:r>
    </w:p>
    <w:p>
      <w:pPr>
        <w:numPr>
          <w:ilvl w:val="0"/>
          <w:numId w:val="0"/>
        </w:numPr>
        <w:spacing w:after="160" w:line="240" w:lineRule="auto"/>
        <w:jc w:val="center"/>
      </w:pPr>
      <w:r>
        <w:drawing>
          <wp:inline distT="0" distB="0" distL="114300" distR="114300">
            <wp:extent cx="5268595" cy="2820670"/>
            <wp:effectExtent l="0" t="0" r="4445" b="13970"/>
            <wp:docPr id="1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Рис. 5 Сравнение оригинального изображения с обработанным после функции линейного контрастирования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идет эквализация гистограммы изображения и эквализация встроенным методом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CLAHE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OpenCV)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Для эквализация гистограммы сначала высчитывается прямолинейное возрастающее распределение для заданного числа элементов (суммы элементов гистограммы). Затем берется среднее значение элемента гистограммы и его соответсвующего элемента из распределения.</w:t>
      </w:r>
    </w:p>
    <w:p>
      <w:pPr>
        <w:numPr>
          <w:ilvl w:val="0"/>
          <w:numId w:val="0"/>
        </w:numPr>
        <w:spacing w:after="160" w:line="24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090285" cy="1622425"/>
            <wp:effectExtent l="0" t="0" r="5715" b="82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ind w:leftChars="0" w:firstLine="708" w:firstLineChars="0"/>
        <w:jc w:val="center"/>
        <w:rPr>
          <w:rFonts w:hint="default" w:ascii="Times New Roman" w:hAnsi="Times New Roman" w:cs="Times New Roman"/>
          <w:b/>
          <w:bCs/>
          <w:lang w:val="en-US" w:eastAsia="ru-RU"/>
        </w:rPr>
      </w:pPr>
      <w:r>
        <w:rPr>
          <w:rFonts w:hint="default" w:ascii="Times New Roman" w:hAnsi="Times New Roman" w:cs="Times New Roman"/>
          <w:b/>
          <w:bCs/>
          <w:lang w:val="en-US" w:eastAsia="ru-RU"/>
        </w:rPr>
        <w:t>Рис. 6 Гистограмма оригинального изображения и эквализированной гистограммы</w:t>
      </w:r>
    </w:p>
    <w:p>
      <w:pPr>
        <w:numPr>
          <w:ilvl w:val="0"/>
          <w:numId w:val="0"/>
        </w:numPr>
        <w:spacing w:after="160" w:line="360" w:lineRule="auto"/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При работе с эквализацией гистограммы шла оглядка на результаты эквализации CLAHE, однако после эксперимента с перемешиванием элементов изображения, стало ясно, что эквализация CLAHE 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работает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не только с гистограммой, но и использует данные о положении пикселей в изображении для коррекции изображения. </w:t>
      </w:r>
    </w:p>
    <w:p>
      <w:pPr>
        <w:numPr>
          <w:ilvl w:val="0"/>
          <w:numId w:val="0"/>
        </w:numPr>
        <w:spacing w:after="160" w:line="24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2929890"/>
            <wp:effectExtent l="0" t="0" r="635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ru-RU"/>
        </w:rPr>
        <w:t xml:space="preserve">Рис. 7 Результаты эквализации </w:t>
      </w:r>
      <w:r>
        <w:rPr>
          <w:rFonts w:hint="default" w:ascii="Times New Roman" w:hAnsi="Times New Roman" w:cs="Times New Roman"/>
          <w:b/>
          <w:bCs/>
          <w:lang w:val="en-US"/>
        </w:rPr>
        <w:t>CLAHE(OpenCV)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933700"/>
            <wp:effectExtent l="0" t="0" r="5080" b="762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 xml:space="preserve">Рис. 8 Результаты эквализации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CLAHE </w:t>
      </w:r>
      <w:r>
        <w:rPr>
          <w:rFonts w:hint="default" w:ascii="Times New Roman" w:hAnsi="Times New Roman" w:cs="Times New Roman"/>
          <w:b/>
          <w:bCs/>
          <w:lang w:val="ru-RU"/>
        </w:rPr>
        <w:t>для исходного изображения с перемешенными элементами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Как мы видим на рисунках 7 и 8, при одинаковых входных гистограммах,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CLAHE </w:t>
      </w:r>
      <w:r>
        <w:rPr>
          <w:rFonts w:hint="default" w:ascii="Times New Roman" w:hAnsi="Times New Roman"/>
          <w:sz w:val="28"/>
          <w:szCs w:val="28"/>
          <w:lang w:val="ru-RU"/>
        </w:rPr>
        <w:t>получил разные результаты на выводе.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  <w:t xml:space="preserve">Далее была реализована препарирующая функция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использованием ранее написанной функцией препарирования изображения. </w:t>
      </w:r>
    </w:p>
    <w:p>
      <w:pPr>
        <w:numPr>
          <w:ilvl w:val="0"/>
          <w:numId w:val="0"/>
        </w:numPr>
        <w:spacing w:after="160" w:line="24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73675" cy="2848610"/>
            <wp:effectExtent l="0" t="0" r="14605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Рис. 8 Результаты препарирования изображения</w:t>
      </w:r>
    </w:p>
    <w:p>
      <w:pPr>
        <w:numPr>
          <w:ilvl w:val="0"/>
          <w:numId w:val="0"/>
        </w:numPr>
        <w:spacing w:after="160" w:line="240" w:lineRule="auto"/>
        <w:jc w:val="center"/>
        <w:rPr>
          <w:rFonts w:hint="default" w:ascii="Times New Roman" w:hAnsi="Times New Roman" w:cs="Times New Roman"/>
          <w:lang w:val="ru-RU"/>
        </w:rPr>
      </w:pPr>
    </w:p>
    <w:p>
      <w:pPr>
        <w:numPr>
          <w:ilvl w:val="0"/>
          <w:numId w:val="0"/>
        </w:numPr>
        <w:spacing w:after="160" w:line="360" w:lineRule="auto"/>
        <w:jc w:val="center"/>
        <w:rPr>
          <w:rFonts w:hint="default"/>
          <w:lang w:val="en-US" w:eastAsia="ru-RU"/>
        </w:rPr>
      </w:pPr>
    </w:p>
    <w:sectPr>
      <w:footerReference r:id="rId5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maYVxB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GZphX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6CF567"/>
    <w:multiLevelType w:val="multilevel"/>
    <w:tmpl w:val="DA6CF567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E9834A8"/>
    <w:multiLevelType w:val="singleLevel"/>
    <w:tmpl w:val="DE9834A8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</w:abstractNum>
  <w:abstractNum w:abstractNumId="2">
    <w:nsid w:val="F3AEC5D0"/>
    <w:multiLevelType w:val="singleLevel"/>
    <w:tmpl w:val="F3AEC5D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6761CB1"/>
    <w:multiLevelType w:val="multilevel"/>
    <w:tmpl w:val="16761CB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133CB"/>
    <w:rsid w:val="0B2D462E"/>
    <w:rsid w:val="13312FB6"/>
    <w:rsid w:val="13581E59"/>
    <w:rsid w:val="18DE1E5E"/>
    <w:rsid w:val="297939AC"/>
    <w:rsid w:val="34CD6267"/>
    <w:rsid w:val="37C91822"/>
    <w:rsid w:val="382C1F23"/>
    <w:rsid w:val="439C48A8"/>
    <w:rsid w:val="44FC6D42"/>
    <w:rsid w:val="4594599D"/>
    <w:rsid w:val="4CC36B68"/>
    <w:rsid w:val="5925605E"/>
    <w:rsid w:val="5A3B38F2"/>
    <w:rsid w:val="5AAF0510"/>
    <w:rsid w:val="5B716D1C"/>
    <w:rsid w:val="70B84A9B"/>
    <w:rsid w:val="71C72490"/>
    <w:rsid w:val="732B2CE2"/>
    <w:rsid w:val="75D8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</w:pPr>
  </w:style>
  <w:style w:type="table" w:styleId="7">
    <w:name w:val="Table Grid"/>
    <w:basedOn w:val="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2022-03-18T06:06:00Z</dcterms:created>
  <dc:creator>anma</dc:creator>
  <cp:lastModifiedBy>Liptee</cp:lastModifiedBy>
  <dcterms:modified xsi:type="dcterms:W3CDTF">2022-03-28T02:56:51Z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3573737AD1B44BFFA8BE73A22663B987</vt:lpwstr>
  </property>
</Properties>
</file>