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9C0" w:rsidRDefault="00B609C0" w:rsidP="00B609C0">
      <w:pPr>
        <w:pStyle w:val="NormalWeb"/>
        <w:numPr>
          <w:ilvl w:val="0"/>
          <w:numId w:val="1"/>
        </w:num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Modelo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SIR </w:t>
      </w:r>
    </w:p>
    <w:p w:rsidR="00B609C0" w:rsidRDefault="00B609C0" w:rsidP="00B609C0">
      <w:pPr>
        <w:pStyle w:val="NormalWeb"/>
        <w:ind w:left="720"/>
      </w:pPr>
      <w:r>
        <w:rPr>
          <w:rFonts w:ascii="ArialMT" w:hAnsi="ArialMT"/>
          <w:sz w:val="20"/>
          <w:szCs w:val="20"/>
        </w:rPr>
        <w:t xml:space="preserve">Las variables de </w:t>
      </w:r>
      <w:proofErr w:type="spellStart"/>
      <w:r>
        <w:rPr>
          <w:rFonts w:ascii="ArialMT" w:hAnsi="ArialMT"/>
          <w:sz w:val="20"/>
          <w:szCs w:val="20"/>
        </w:rPr>
        <w:t>este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proofErr w:type="spellStart"/>
      <w:r>
        <w:rPr>
          <w:rFonts w:ascii="ArialMT" w:hAnsi="ArialMT"/>
          <w:sz w:val="20"/>
          <w:szCs w:val="20"/>
        </w:rPr>
        <w:t>modelo</w:t>
      </w:r>
      <w:proofErr w:type="spellEnd"/>
      <w:r>
        <w:rPr>
          <w:rFonts w:ascii="ArialMT" w:hAnsi="ArialMT"/>
          <w:sz w:val="20"/>
          <w:szCs w:val="20"/>
        </w:rPr>
        <w:t xml:space="preserve"> son: </w:t>
      </w:r>
    </w:p>
    <w:p w:rsidR="00B609C0" w:rsidRDefault="00B609C0" w:rsidP="00B609C0">
      <w:pPr>
        <w:pStyle w:val="NormalWeb"/>
        <w:numPr>
          <w:ilvl w:val="1"/>
          <w:numId w:val="1"/>
        </w:numPr>
        <w:rPr>
          <w:rFonts w:ascii="SymbolMT" w:hAnsi="Symbo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 = </w:t>
      </w:r>
      <w:proofErr w:type="spellStart"/>
      <w:r>
        <w:rPr>
          <w:rFonts w:ascii="ArialMT" w:hAnsi="ArialMT"/>
          <w:sz w:val="20"/>
          <w:szCs w:val="20"/>
        </w:rPr>
        <w:t>Población</w:t>
      </w:r>
      <w:proofErr w:type="spellEnd"/>
      <w:r>
        <w:rPr>
          <w:rFonts w:ascii="ArialMT" w:hAnsi="ArialMT"/>
          <w:sz w:val="20"/>
          <w:szCs w:val="20"/>
        </w:rPr>
        <w:t xml:space="preserve"> total. </w:t>
      </w:r>
    </w:p>
    <w:p w:rsidR="00B609C0" w:rsidRDefault="00B609C0" w:rsidP="00B609C0">
      <w:pPr>
        <w:pStyle w:val="NormalWeb"/>
        <w:numPr>
          <w:ilvl w:val="1"/>
          <w:numId w:val="1"/>
        </w:numPr>
        <w:rPr>
          <w:rFonts w:ascii="SymbolMT" w:hAnsi="Symbo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position w:val="-2"/>
          <w:sz w:val="14"/>
          <w:szCs w:val="14"/>
        </w:rPr>
        <w:t xml:space="preserve">0 </w:t>
      </w:r>
      <w:r>
        <w:rPr>
          <w:rFonts w:ascii="Arial" w:hAnsi="Arial" w:cs="Arial"/>
          <w:b/>
          <w:bCs/>
          <w:sz w:val="20"/>
          <w:szCs w:val="20"/>
        </w:rPr>
        <w:t xml:space="preserve">= </w:t>
      </w:r>
      <w:r>
        <w:rPr>
          <w:rFonts w:ascii="ArialMT" w:hAnsi="ArialMT"/>
          <w:sz w:val="20"/>
          <w:szCs w:val="20"/>
        </w:rPr>
        <w:t xml:space="preserve">Personas </w:t>
      </w:r>
      <w:proofErr w:type="spellStart"/>
      <w:r>
        <w:rPr>
          <w:rFonts w:ascii="ArialMT" w:hAnsi="ArialMT"/>
          <w:sz w:val="20"/>
          <w:szCs w:val="20"/>
        </w:rPr>
        <w:t>iniciales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proofErr w:type="spellStart"/>
      <w:r>
        <w:rPr>
          <w:rFonts w:ascii="ArialMT" w:hAnsi="ArialMT"/>
          <w:sz w:val="20"/>
          <w:szCs w:val="20"/>
        </w:rPr>
        <w:t>susceptibles</w:t>
      </w:r>
      <w:proofErr w:type="spellEnd"/>
      <w:r>
        <w:rPr>
          <w:rFonts w:ascii="ArialMT" w:hAnsi="ArialMT"/>
          <w:sz w:val="20"/>
          <w:szCs w:val="20"/>
        </w:rPr>
        <w:t xml:space="preserve"> a la </w:t>
      </w:r>
      <w:proofErr w:type="spellStart"/>
      <w:r>
        <w:rPr>
          <w:rFonts w:ascii="ArialMT" w:hAnsi="ArialMT"/>
          <w:sz w:val="20"/>
          <w:szCs w:val="20"/>
        </w:rPr>
        <w:t>infección</w:t>
      </w:r>
      <w:proofErr w:type="spellEnd"/>
      <w:r>
        <w:rPr>
          <w:rFonts w:ascii="ArialMT" w:hAnsi="ArialMT"/>
          <w:sz w:val="20"/>
          <w:szCs w:val="20"/>
        </w:rPr>
        <w:t xml:space="preserve"> (S</w:t>
      </w:r>
      <w:r>
        <w:rPr>
          <w:rFonts w:ascii="ArialMT" w:hAnsi="ArialMT"/>
          <w:position w:val="-2"/>
          <w:sz w:val="14"/>
          <w:szCs w:val="14"/>
        </w:rPr>
        <w:t xml:space="preserve">0 </w:t>
      </w:r>
      <w:r>
        <w:rPr>
          <w:rFonts w:ascii="ArialMT" w:hAnsi="ArialMT"/>
          <w:sz w:val="20"/>
          <w:szCs w:val="20"/>
        </w:rPr>
        <w:t xml:space="preserve">= N - I0 - R0) </w:t>
      </w:r>
    </w:p>
    <w:p w:rsidR="00B609C0" w:rsidRDefault="00B609C0" w:rsidP="00B609C0">
      <w:pPr>
        <w:pStyle w:val="NormalWeb"/>
        <w:numPr>
          <w:ilvl w:val="1"/>
          <w:numId w:val="1"/>
        </w:numPr>
        <w:rPr>
          <w:rFonts w:ascii="SymbolMT" w:hAnsi="Symbo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position w:val="-2"/>
          <w:sz w:val="14"/>
          <w:szCs w:val="14"/>
        </w:rPr>
        <w:t xml:space="preserve">0 </w:t>
      </w:r>
      <w:r>
        <w:rPr>
          <w:rFonts w:ascii="Arial" w:hAnsi="Arial" w:cs="Arial"/>
          <w:b/>
          <w:bCs/>
          <w:sz w:val="20"/>
          <w:szCs w:val="20"/>
        </w:rPr>
        <w:t xml:space="preserve">= </w:t>
      </w:r>
      <w:proofErr w:type="spellStart"/>
      <w:r>
        <w:rPr>
          <w:rFonts w:ascii="ArialMT" w:hAnsi="ArialMT"/>
          <w:sz w:val="20"/>
          <w:szCs w:val="20"/>
        </w:rPr>
        <w:t>Número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proofErr w:type="spellStart"/>
      <w:r>
        <w:rPr>
          <w:rFonts w:ascii="ArialMT" w:hAnsi="ArialMT"/>
          <w:sz w:val="20"/>
          <w:szCs w:val="20"/>
        </w:rPr>
        <w:t>inicial</w:t>
      </w:r>
      <w:proofErr w:type="spellEnd"/>
      <w:r>
        <w:rPr>
          <w:rFonts w:ascii="ArialMT" w:hAnsi="ArialMT"/>
          <w:sz w:val="20"/>
          <w:szCs w:val="20"/>
        </w:rPr>
        <w:t xml:space="preserve"> de personas </w:t>
      </w:r>
      <w:proofErr w:type="spellStart"/>
      <w:r>
        <w:rPr>
          <w:rFonts w:ascii="ArialMT" w:hAnsi="ArialMT"/>
          <w:sz w:val="20"/>
          <w:szCs w:val="20"/>
        </w:rPr>
        <w:t>infectadas</w:t>
      </w:r>
      <w:proofErr w:type="spellEnd"/>
      <w:r>
        <w:rPr>
          <w:rFonts w:ascii="ArialMT" w:hAnsi="ArialMT"/>
          <w:sz w:val="20"/>
          <w:szCs w:val="20"/>
        </w:rPr>
        <w:t xml:space="preserve">. </w:t>
      </w:r>
    </w:p>
    <w:p w:rsidR="00B609C0" w:rsidRDefault="00B609C0" w:rsidP="00B609C0">
      <w:pPr>
        <w:pStyle w:val="NormalWeb"/>
        <w:numPr>
          <w:ilvl w:val="1"/>
          <w:numId w:val="1"/>
        </w:numPr>
        <w:rPr>
          <w:rFonts w:ascii="SymbolMT" w:hAnsi="Symbo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</w:t>
      </w:r>
      <w:r>
        <w:rPr>
          <w:rFonts w:ascii="Arial" w:hAnsi="Arial" w:cs="Arial"/>
          <w:b/>
          <w:bCs/>
          <w:position w:val="-2"/>
          <w:sz w:val="14"/>
          <w:szCs w:val="14"/>
        </w:rPr>
        <w:t xml:space="preserve">0 </w:t>
      </w:r>
      <w:r>
        <w:rPr>
          <w:rFonts w:ascii="Arial" w:hAnsi="Arial" w:cs="Arial"/>
          <w:b/>
          <w:bCs/>
          <w:sz w:val="20"/>
          <w:szCs w:val="20"/>
        </w:rPr>
        <w:t xml:space="preserve">= </w:t>
      </w:r>
      <w:proofErr w:type="spellStart"/>
      <w:r>
        <w:rPr>
          <w:rFonts w:ascii="ArialMT" w:hAnsi="ArialMT"/>
          <w:sz w:val="20"/>
          <w:szCs w:val="20"/>
        </w:rPr>
        <w:t>Número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proofErr w:type="spellStart"/>
      <w:r>
        <w:rPr>
          <w:rFonts w:ascii="ArialMT" w:hAnsi="ArialMT"/>
          <w:sz w:val="20"/>
          <w:szCs w:val="20"/>
        </w:rPr>
        <w:t>inicial</w:t>
      </w:r>
      <w:proofErr w:type="spellEnd"/>
      <w:r>
        <w:rPr>
          <w:rFonts w:ascii="ArialMT" w:hAnsi="ArialMT"/>
          <w:sz w:val="20"/>
          <w:szCs w:val="20"/>
        </w:rPr>
        <w:t xml:space="preserve"> de personas </w:t>
      </w:r>
      <w:proofErr w:type="spellStart"/>
      <w:r>
        <w:rPr>
          <w:rFonts w:ascii="ArialMT" w:hAnsi="ArialMT"/>
          <w:sz w:val="20"/>
          <w:szCs w:val="20"/>
        </w:rPr>
        <w:t>recuperadas</w:t>
      </w:r>
      <w:proofErr w:type="spellEnd"/>
      <w:r>
        <w:rPr>
          <w:rFonts w:ascii="ArialMT" w:hAnsi="ArialMT"/>
          <w:sz w:val="20"/>
          <w:szCs w:val="20"/>
        </w:rPr>
        <w:t xml:space="preserve">. </w:t>
      </w:r>
    </w:p>
    <w:p w:rsidR="00B609C0" w:rsidRDefault="00B609C0" w:rsidP="00B609C0">
      <w:pPr>
        <w:pStyle w:val="NormalWeb"/>
        <w:numPr>
          <w:ilvl w:val="1"/>
          <w:numId w:val="1"/>
        </w:numPr>
        <w:rPr>
          <w:rFonts w:ascii="SymbolMT" w:hAnsi="Symbo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β = </w:t>
      </w:r>
      <w:proofErr w:type="spellStart"/>
      <w:r>
        <w:rPr>
          <w:rFonts w:ascii="ArialMT" w:hAnsi="ArialMT"/>
          <w:sz w:val="20"/>
          <w:szCs w:val="20"/>
        </w:rPr>
        <w:t>Tasa</w:t>
      </w:r>
      <w:proofErr w:type="spellEnd"/>
      <w:r>
        <w:rPr>
          <w:rFonts w:ascii="ArialMT" w:hAnsi="ArialMT"/>
          <w:sz w:val="20"/>
          <w:szCs w:val="20"/>
        </w:rPr>
        <w:t xml:space="preserve"> de </w:t>
      </w:r>
      <w:proofErr w:type="spellStart"/>
      <w:r>
        <w:rPr>
          <w:rFonts w:ascii="ArialMT" w:hAnsi="ArialMT"/>
          <w:sz w:val="20"/>
          <w:szCs w:val="20"/>
        </w:rPr>
        <w:t>transmisión</w:t>
      </w:r>
      <w:proofErr w:type="spellEnd"/>
      <w:r>
        <w:rPr>
          <w:rFonts w:ascii="ArialMT" w:hAnsi="ArialMT"/>
          <w:sz w:val="20"/>
          <w:szCs w:val="20"/>
        </w:rPr>
        <w:t xml:space="preserve">. </w:t>
      </w:r>
    </w:p>
    <w:p w:rsidR="00B609C0" w:rsidRDefault="00B609C0" w:rsidP="00B609C0">
      <w:pPr>
        <w:pStyle w:val="NormalWeb"/>
        <w:numPr>
          <w:ilvl w:val="1"/>
          <w:numId w:val="1"/>
        </w:numPr>
        <w:rPr>
          <w:rFonts w:ascii="SymbolMT" w:hAnsi="Symbo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γ = </w:t>
      </w:r>
      <w:proofErr w:type="spellStart"/>
      <w:r>
        <w:rPr>
          <w:rFonts w:ascii="ArialMT" w:hAnsi="ArialMT"/>
          <w:sz w:val="20"/>
          <w:szCs w:val="20"/>
        </w:rPr>
        <w:t>Tasa</w:t>
      </w:r>
      <w:proofErr w:type="spellEnd"/>
      <w:r>
        <w:rPr>
          <w:rFonts w:ascii="ArialMT" w:hAnsi="ArialMT"/>
          <w:sz w:val="20"/>
          <w:szCs w:val="20"/>
        </w:rPr>
        <w:t xml:space="preserve"> de </w:t>
      </w:r>
      <w:proofErr w:type="spellStart"/>
      <w:r>
        <w:rPr>
          <w:rFonts w:ascii="ArialMT" w:hAnsi="ArialMT"/>
          <w:sz w:val="20"/>
          <w:szCs w:val="20"/>
        </w:rPr>
        <w:t>recuperación</w:t>
      </w:r>
      <w:proofErr w:type="spellEnd"/>
      <w:r>
        <w:rPr>
          <w:rFonts w:ascii="ArialMT" w:hAnsi="ArialMT"/>
          <w:sz w:val="20"/>
          <w:szCs w:val="20"/>
        </w:rPr>
        <w:t xml:space="preserve">. </w:t>
      </w:r>
    </w:p>
    <w:p w:rsidR="00B609C0" w:rsidRDefault="00B609C0" w:rsidP="00B609C0">
      <w:pPr>
        <w:pStyle w:val="NormalWeb"/>
        <w:numPr>
          <w:ilvl w:val="1"/>
          <w:numId w:val="1"/>
        </w:numPr>
        <w:rPr>
          <w:rFonts w:ascii="SymbolMT" w:hAnsi="Symbo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 = </w:t>
      </w:r>
      <w:proofErr w:type="spellStart"/>
      <w:r>
        <w:rPr>
          <w:rFonts w:ascii="ArialMT" w:hAnsi="ArialMT"/>
          <w:sz w:val="20"/>
          <w:szCs w:val="20"/>
        </w:rPr>
        <w:t>Tiempo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proofErr w:type="spellStart"/>
      <w:r>
        <w:rPr>
          <w:rFonts w:ascii="ArialMT" w:hAnsi="ArialMT"/>
          <w:sz w:val="20"/>
          <w:szCs w:val="20"/>
        </w:rPr>
        <w:t>en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proofErr w:type="spellStart"/>
      <w:r>
        <w:rPr>
          <w:rFonts w:ascii="ArialMT" w:hAnsi="ArialMT"/>
          <w:sz w:val="20"/>
          <w:szCs w:val="20"/>
        </w:rPr>
        <w:t>días</w:t>
      </w:r>
      <w:proofErr w:type="spellEnd"/>
      <w:r>
        <w:rPr>
          <w:rFonts w:ascii="ArialMT" w:hAnsi="ArialMT"/>
          <w:sz w:val="20"/>
          <w:szCs w:val="20"/>
        </w:rPr>
        <w:t xml:space="preserve">. </w:t>
      </w:r>
    </w:p>
    <w:p w:rsidR="00B609C0" w:rsidRPr="00B609C0" w:rsidRDefault="00B609C0" w:rsidP="00FE022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B609C0">
        <w:rPr>
          <w:rFonts w:ascii="Arial" w:eastAsia="Times New Roman" w:hAnsi="Arial" w:cs="Arial"/>
          <w:b/>
          <w:bCs/>
          <w:sz w:val="28"/>
          <w:szCs w:val="28"/>
        </w:rPr>
        <w:t>Casos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</w:rPr>
        <w:t xml:space="preserve"> que se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</w:rPr>
        <w:t>genraron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Pr="00B609C0">
        <w:rPr>
          <w:rFonts w:ascii="Arial" w:eastAsia="Times New Roman" w:hAnsi="Arial" w:cs="Arial"/>
          <w:b/>
          <w:bCs/>
          <w:sz w:val="28"/>
          <w:szCs w:val="28"/>
        </w:rPr>
        <w:br/>
      </w:r>
      <w:proofErr w:type="spellStart"/>
      <w:r w:rsidRPr="00B609C0">
        <w:rPr>
          <w:rFonts w:ascii="Arial" w:eastAsia="Times New Roman" w:hAnsi="Arial" w:cs="Arial"/>
          <w:b/>
          <w:bCs/>
          <w:sz w:val="20"/>
          <w:szCs w:val="20"/>
        </w:rPr>
        <w:t>Mutación</w:t>
      </w:r>
      <w:proofErr w:type="spellEnd"/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B609C0">
        <w:rPr>
          <w:rFonts w:ascii="Arial" w:eastAsia="Times New Roman" w:hAnsi="Arial" w:cs="Arial"/>
          <w:b/>
          <w:bCs/>
          <w:sz w:val="20"/>
          <w:szCs w:val="20"/>
        </w:rPr>
        <w:t>biológica</w:t>
      </w:r>
      <w:proofErr w:type="spellEnd"/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 de un virus Influenza</w:t>
      </w:r>
    </w:p>
    <w:p w:rsidR="00B609C0" w:rsidRPr="00B609C0" w:rsidRDefault="00B609C0" w:rsidP="00B609C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B609C0" w:rsidRPr="00B609C0" w:rsidRDefault="00B609C0" w:rsidP="00B609C0">
      <w:pPr>
        <w:pStyle w:val="ListParagraph"/>
        <w:spacing w:before="100" w:beforeAutospacing="1" w:after="100" w:afterAutospacing="1"/>
        <w:rPr>
          <w:rFonts w:ascii="CourierNewPSMT" w:eastAsia="Times New Roman" w:hAnsi="CourierNewPSMT" w:cs="Times New Roman"/>
          <w:sz w:val="20"/>
          <w:szCs w:val="20"/>
        </w:rPr>
      </w:pP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N = </w:t>
      </w:r>
      <w:r w:rsidRPr="00B609C0">
        <w:rPr>
          <w:rFonts w:ascii="ArialMT" w:eastAsia="Times New Roman" w:hAnsi="ArialMT" w:cs="Times New Roman"/>
          <w:sz w:val="20"/>
          <w:szCs w:val="20"/>
        </w:rPr>
        <w:t>7,</w:t>
      </w:r>
      <w:r>
        <w:rPr>
          <w:rFonts w:ascii="ArialMT" w:eastAsia="Times New Roman" w:hAnsi="ArialMT" w:cs="Times New Roman"/>
          <w:sz w:val="20"/>
          <w:szCs w:val="20"/>
        </w:rPr>
        <w:t>00</w:t>
      </w:r>
      <w:r w:rsidRPr="00B609C0">
        <w:rPr>
          <w:rFonts w:ascii="ArialMT" w:eastAsia="Times New Roman" w:hAnsi="ArialMT" w:cs="Times New Roman"/>
          <w:sz w:val="20"/>
          <w:szCs w:val="20"/>
        </w:rPr>
        <w:t>0,000,000</w:t>
      </w:r>
      <w:r>
        <w:rPr>
          <w:rFonts w:ascii="ArialMT" w:eastAsia="Times New Roman" w:hAnsi="ArialMT" w:cs="Times New Roman"/>
          <w:position w:val="-2"/>
          <w:sz w:val="14"/>
          <w:szCs w:val="14"/>
        </w:rPr>
        <w:t xml:space="preserve">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Pr="00B609C0">
        <w:rPr>
          <w:rFonts w:ascii="Arial" w:eastAsia="Times New Roman" w:hAnsi="Arial" w:cs="Arial"/>
          <w:b/>
          <w:bCs/>
          <w:position w:val="-2"/>
          <w:sz w:val="14"/>
          <w:szCs w:val="14"/>
        </w:rPr>
        <w:t xml:space="preserve">0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= </w:t>
      </w:r>
      <w:proofErr w:type="gramStart"/>
      <w:r w:rsidRPr="00B609C0">
        <w:rPr>
          <w:rFonts w:ascii="ArialMT" w:eastAsia="Times New Roman" w:hAnsi="ArialMT" w:cs="Times New Roman"/>
          <w:sz w:val="20"/>
          <w:szCs w:val="20"/>
        </w:rPr>
        <w:t xml:space="preserve">1,000,000,000 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>R</w:t>
      </w:r>
      <w:proofErr w:type="gramEnd"/>
      <w:r w:rsidRPr="00B609C0">
        <w:rPr>
          <w:rFonts w:ascii="Arial" w:eastAsia="Times New Roman" w:hAnsi="Arial" w:cs="Arial"/>
          <w:b/>
          <w:bCs/>
          <w:position w:val="-2"/>
          <w:sz w:val="14"/>
          <w:szCs w:val="14"/>
        </w:rPr>
        <w:t xml:space="preserve">0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= </w:t>
      </w:r>
      <w:r w:rsidRPr="00B609C0">
        <w:rPr>
          <w:rFonts w:ascii="ArialMT" w:eastAsia="Times New Roman" w:hAnsi="ArialMT" w:cs="Times New Roman"/>
          <w:sz w:val="20"/>
          <w:szCs w:val="20"/>
        </w:rPr>
        <w:t xml:space="preserve">470,000 </w:t>
      </w:r>
      <w:proofErr w:type="spellStart"/>
      <w:r w:rsidRPr="00B609C0">
        <w:rPr>
          <w:rFonts w:ascii="ArialMT" w:eastAsia="Times New Roman" w:hAnsi="ArialMT" w:cs="Times New Roman"/>
          <w:sz w:val="20"/>
          <w:szCs w:val="20"/>
        </w:rPr>
        <w:t>muertes</w:t>
      </w:r>
      <w:proofErr w:type="spellEnd"/>
      <w:r w:rsidRPr="00B609C0">
        <w:rPr>
          <w:rFonts w:ascii="ArialMT" w:eastAsia="Times New Roman" w:hAnsi="ArialMT" w:cs="Times New Roman"/>
          <w:sz w:val="20"/>
          <w:szCs w:val="20"/>
        </w:rPr>
        <w:t xml:space="preserve"> </w:t>
      </w:r>
      <w:proofErr w:type="spellStart"/>
      <w:r w:rsidRPr="00B609C0">
        <w:rPr>
          <w:rFonts w:ascii="ArialMT" w:eastAsia="Times New Roman" w:hAnsi="ArialMT" w:cs="Times New Roman"/>
          <w:sz w:val="20"/>
          <w:szCs w:val="20"/>
        </w:rPr>
        <w:t>anuales</w:t>
      </w:r>
      <w:proofErr w:type="spellEnd"/>
      <w:r>
        <w:rPr>
          <w:rFonts w:ascii="ArialMT" w:eastAsia="Times New Roman" w:hAnsi="ArialMT" w:cs="Times New Roman"/>
          <w:sz w:val="20"/>
          <w:szCs w:val="20"/>
        </w:rPr>
        <w:t xml:space="preserve">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β = </w:t>
      </w:r>
      <w:r w:rsidRPr="00B609C0">
        <w:rPr>
          <w:rFonts w:ascii="ArialMT" w:eastAsia="Times New Roman" w:hAnsi="ArialMT" w:cs="Times New Roman"/>
          <w:sz w:val="20"/>
          <w:szCs w:val="20"/>
        </w:rPr>
        <w:t>0.19</w:t>
      </w:r>
      <w:r>
        <w:rPr>
          <w:rFonts w:ascii="ArialMT" w:eastAsia="Times New Roman" w:hAnsi="ArialMT" w:cs="Times New Roman"/>
          <w:sz w:val="20"/>
          <w:szCs w:val="20"/>
        </w:rPr>
        <w:t xml:space="preserve">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γ = </w:t>
      </w:r>
      <w:r w:rsidRPr="00B609C0">
        <w:rPr>
          <w:rFonts w:ascii="ArialMT" w:eastAsia="Times New Roman" w:hAnsi="ArialMT" w:cs="Times New Roman"/>
          <w:sz w:val="20"/>
          <w:szCs w:val="20"/>
        </w:rPr>
        <w:t xml:space="preserve">0.01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t = </w:t>
      </w:r>
      <w:r w:rsidRPr="00B609C0">
        <w:rPr>
          <w:rFonts w:ascii="ArialMT" w:eastAsia="Times New Roman" w:hAnsi="ArialMT" w:cs="Times New Roman"/>
          <w:sz w:val="20"/>
          <w:szCs w:val="20"/>
        </w:rPr>
        <w:t xml:space="preserve">365 </w:t>
      </w:r>
      <w:r w:rsidR="00DE7468">
        <w:rPr>
          <w:rFonts w:ascii="CourierNewPSMT" w:eastAsia="Times New Roman" w:hAnsi="CourierNewPSMT" w:cs="Times New Roman"/>
          <w:noProof/>
          <w:sz w:val="20"/>
          <w:szCs w:val="20"/>
        </w:rPr>
        <w:drawing>
          <wp:inline distT="0" distB="0" distL="0" distR="0" wp14:anchorId="5E6F6413" wp14:editId="725F1739">
            <wp:extent cx="1951189" cy="142396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2 at 11.08.16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7"/>
                    <a:stretch/>
                  </pic:blipFill>
                  <pic:spPr bwMode="auto">
                    <a:xfrm>
                      <a:off x="0" y="0"/>
                      <a:ext cx="1957231" cy="142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9C0" w:rsidRDefault="00B609C0" w:rsidP="00B609C0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sz w:val="20"/>
          <w:szCs w:val="20"/>
        </w:rPr>
      </w:pPr>
      <w:proofErr w:type="spellStart"/>
      <w:r w:rsidRPr="00B609C0">
        <w:rPr>
          <w:rFonts w:ascii="Arial" w:eastAsia="Times New Roman" w:hAnsi="Arial" w:cs="Arial"/>
          <w:b/>
          <w:bCs/>
          <w:sz w:val="20"/>
          <w:szCs w:val="20"/>
        </w:rPr>
        <w:t>Ataque</w:t>
      </w:r>
      <w:proofErr w:type="spellEnd"/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B609C0">
        <w:rPr>
          <w:rFonts w:ascii="Arial" w:eastAsia="Times New Roman" w:hAnsi="Arial" w:cs="Arial"/>
          <w:b/>
          <w:bCs/>
          <w:sz w:val="20"/>
          <w:szCs w:val="20"/>
        </w:rPr>
        <w:t>bioterrorista</w:t>
      </w:r>
      <w:proofErr w:type="spellEnd"/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B609C0">
        <w:rPr>
          <w:rFonts w:ascii="Arial" w:eastAsia="Times New Roman" w:hAnsi="Arial" w:cs="Arial"/>
          <w:b/>
          <w:bCs/>
          <w:sz w:val="20"/>
          <w:szCs w:val="20"/>
        </w:rPr>
        <w:t>en</w:t>
      </w:r>
      <w:proofErr w:type="spellEnd"/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B609C0">
        <w:rPr>
          <w:rFonts w:ascii="Arial" w:eastAsia="Times New Roman" w:hAnsi="Arial" w:cs="Arial"/>
          <w:b/>
          <w:bCs/>
          <w:sz w:val="20"/>
          <w:szCs w:val="20"/>
        </w:rPr>
        <w:t>Pakistán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0348D9" w:rsidRPr="00B609C0" w:rsidRDefault="00B609C0" w:rsidP="00B609C0">
      <w:pPr>
        <w:spacing w:before="100" w:beforeAutospacing="1" w:after="100" w:afterAutospacing="1"/>
        <w:ind w:left="720"/>
        <w:rPr>
          <w:rFonts w:ascii="Arial" w:eastAsia="Times New Roman" w:hAnsi="Arial" w:cs="Arial"/>
          <w:b/>
          <w:bCs/>
          <w:sz w:val="20"/>
          <w:szCs w:val="20"/>
        </w:rPr>
      </w:pP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N = </w:t>
      </w:r>
      <w:r w:rsidRPr="00B609C0">
        <w:rPr>
          <w:rFonts w:ascii="ArialMT" w:eastAsia="Times New Roman" w:hAnsi="ArialMT" w:cs="Times New Roman"/>
          <w:sz w:val="20"/>
          <w:szCs w:val="20"/>
        </w:rPr>
        <w:t>7,</w:t>
      </w:r>
      <w:r>
        <w:rPr>
          <w:rFonts w:ascii="ArialMT" w:eastAsia="Times New Roman" w:hAnsi="ArialMT" w:cs="Times New Roman"/>
          <w:sz w:val="20"/>
          <w:szCs w:val="20"/>
        </w:rPr>
        <w:t>00</w:t>
      </w:r>
      <w:r w:rsidRPr="00B609C0">
        <w:rPr>
          <w:rFonts w:ascii="ArialMT" w:eastAsia="Times New Roman" w:hAnsi="ArialMT" w:cs="Times New Roman"/>
          <w:sz w:val="20"/>
          <w:szCs w:val="20"/>
        </w:rPr>
        <w:t>0,000,000</w:t>
      </w:r>
      <w:r>
        <w:rPr>
          <w:rFonts w:ascii="ArialMT" w:eastAsia="Times New Roman" w:hAnsi="ArialMT" w:cs="Times New Roman"/>
          <w:sz w:val="20"/>
          <w:szCs w:val="20"/>
        </w:rPr>
        <w:t xml:space="preserve">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Pr="00B609C0">
        <w:rPr>
          <w:rFonts w:ascii="Arial" w:eastAsia="Times New Roman" w:hAnsi="Arial" w:cs="Arial"/>
          <w:b/>
          <w:bCs/>
          <w:position w:val="-2"/>
          <w:sz w:val="14"/>
          <w:szCs w:val="14"/>
        </w:rPr>
        <w:t xml:space="preserve">0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= </w:t>
      </w:r>
      <w:r w:rsidRPr="00B609C0">
        <w:rPr>
          <w:rFonts w:ascii="ArialMT" w:eastAsia="Times New Roman" w:hAnsi="ArialMT" w:cs="Times New Roman"/>
          <w:sz w:val="20"/>
          <w:szCs w:val="20"/>
        </w:rPr>
        <w:t xml:space="preserve">197,015,955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>R</w:t>
      </w:r>
      <w:r w:rsidRPr="00B609C0">
        <w:rPr>
          <w:rFonts w:ascii="Arial" w:eastAsia="Times New Roman" w:hAnsi="Arial" w:cs="Arial"/>
          <w:b/>
          <w:bCs/>
          <w:position w:val="-2"/>
          <w:sz w:val="14"/>
          <w:szCs w:val="14"/>
        </w:rPr>
        <w:t>0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>=</w:t>
      </w:r>
      <w:r w:rsidRPr="00B609C0">
        <w:rPr>
          <w:rFonts w:ascii="ArialMT" w:eastAsia="Times New Roman" w:hAnsi="ArialMT" w:cs="Times New Roman"/>
          <w:sz w:val="20"/>
          <w:szCs w:val="20"/>
        </w:rPr>
        <w:t xml:space="preserve">0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β = </w:t>
      </w:r>
      <w:r w:rsidRPr="00B609C0">
        <w:rPr>
          <w:rFonts w:ascii="ArialMT" w:eastAsia="Times New Roman" w:hAnsi="ArialMT" w:cs="Times New Roman"/>
          <w:sz w:val="20"/>
          <w:szCs w:val="20"/>
        </w:rPr>
        <w:t xml:space="preserve">0.05 </w:t>
      </w:r>
      <w:r w:rsidRPr="00B609C0">
        <w:rPr>
          <w:rFonts w:ascii="CourierNewPSMT" w:eastAsia="Times New Roman" w:hAnsi="CourierNewPSMT" w:cs="Times New Roman"/>
          <w:sz w:val="20"/>
          <w:szCs w:val="20"/>
        </w:rPr>
        <w:t xml:space="preserve">o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γ = </w:t>
      </w:r>
      <w:proofErr w:type="gramStart"/>
      <w:r w:rsidRPr="00B609C0">
        <w:rPr>
          <w:rFonts w:ascii="ArialMT" w:eastAsia="Times New Roman" w:hAnsi="ArialMT" w:cs="Times New Roman"/>
          <w:sz w:val="20"/>
          <w:szCs w:val="20"/>
        </w:rPr>
        <w:t xml:space="preserve">0.005 </w:t>
      </w:r>
      <w:r>
        <w:rPr>
          <w:rFonts w:ascii="ArialMT" w:eastAsia="Times New Roman" w:hAnsi="ArialMT" w:cs="Times New Roman"/>
          <w:sz w:val="20"/>
          <w:szCs w:val="20"/>
        </w:rPr>
        <w:t xml:space="preserve">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>t</w:t>
      </w:r>
      <w:proofErr w:type="gramEnd"/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 = </w:t>
      </w:r>
      <w:r w:rsidRPr="00B609C0">
        <w:rPr>
          <w:rFonts w:ascii="ArialMT" w:eastAsia="Times New Roman" w:hAnsi="ArialMT" w:cs="Times New Roman"/>
          <w:sz w:val="20"/>
          <w:szCs w:val="20"/>
        </w:rPr>
        <w:t xml:space="preserve">365 </w:t>
      </w:r>
      <w:proofErr w:type="spellStart"/>
      <w:r w:rsidRPr="00B609C0">
        <w:rPr>
          <w:rFonts w:ascii="ArialMT" w:eastAsia="Times New Roman" w:hAnsi="ArialMT" w:cs="Times New Roman"/>
          <w:sz w:val="20"/>
          <w:szCs w:val="20"/>
        </w:rPr>
        <w:t>días</w:t>
      </w:r>
      <w:proofErr w:type="spellEnd"/>
      <w:r w:rsidRPr="00B609C0">
        <w:rPr>
          <w:rFonts w:ascii="ArialMT" w:eastAsia="Times New Roman" w:hAnsi="ArialMT" w:cs="Times New Roman"/>
          <w:sz w:val="20"/>
          <w:szCs w:val="20"/>
        </w:rPr>
        <w:t xml:space="preserve"> </w:t>
      </w:r>
      <w:r w:rsidR="00DE7468">
        <w:rPr>
          <w:rFonts w:ascii="Arial" w:eastAsia="Times New Roman" w:hAnsi="Arial" w:cs="Arial"/>
          <w:b/>
          <w:bCs/>
          <w:noProof/>
          <w:sz w:val="20"/>
          <w:szCs w:val="20"/>
        </w:rPr>
        <w:drawing>
          <wp:inline distT="0" distB="0" distL="0" distR="0">
            <wp:extent cx="1899138" cy="1356585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2 at 11.09.3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54" cy="13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9C0" w:rsidRDefault="00B609C0" w:rsidP="00B609C0">
      <w:pPr>
        <w:spacing w:before="100" w:beforeAutospacing="1" w:after="100" w:afterAutospacing="1"/>
        <w:ind w:left="720"/>
        <w:rPr>
          <w:rFonts w:ascii="CourierNewPSMT" w:eastAsia="Times New Roman" w:hAnsi="CourierNewPSMT" w:cs="Times New Roman"/>
          <w:sz w:val="20"/>
          <w:szCs w:val="20"/>
        </w:rPr>
      </w:pPr>
      <w:proofErr w:type="spellStart"/>
      <w:r w:rsidRPr="00B609C0">
        <w:rPr>
          <w:rFonts w:ascii="Arial" w:eastAsia="Times New Roman" w:hAnsi="Arial" w:cs="Arial"/>
          <w:b/>
          <w:bCs/>
          <w:sz w:val="20"/>
          <w:szCs w:val="20"/>
        </w:rPr>
        <w:t>Accidente</w:t>
      </w:r>
      <w:proofErr w:type="spellEnd"/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B609C0">
        <w:rPr>
          <w:rFonts w:ascii="Arial" w:eastAsia="Times New Roman" w:hAnsi="Arial" w:cs="Arial"/>
          <w:b/>
          <w:bCs/>
          <w:sz w:val="20"/>
          <w:szCs w:val="20"/>
        </w:rPr>
        <w:t>en</w:t>
      </w:r>
      <w:proofErr w:type="spellEnd"/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B609C0">
        <w:rPr>
          <w:rFonts w:ascii="Arial" w:eastAsia="Times New Roman" w:hAnsi="Arial" w:cs="Arial"/>
          <w:b/>
          <w:bCs/>
          <w:sz w:val="20"/>
          <w:szCs w:val="20"/>
        </w:rPr>
        <w:t>Manipulación</w:t>
      </w:r>
      <w:proofErr w:type="spellEnd"/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 – </w:t>
      </w:r>
      <w:proofErr w:type="spellStart"/>
      <w:r w:rsidRPr="00B609C0">
        <w:rPr>
          <w:rFonts w:ascii="Arial" w:eastAsia="Times New Roman" w:hAnsi="Arial" w:cs="Arial"/>
          <w:b/>
          <w:bCs/>
          <w:sz w:val="20"/>
          <w:szCs w:val="20"/>
        </w:rPr>
        <w:t>Sarampión</w:t>
      </w:r>
      <w:proofErr w:type="spellEnd"/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</w:p>
    <w:p w:rsidR="00B609C0" w:rsidRPr="00B609C0" w:rsidRDefault="00B609C0" w:rsidP="00DE746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N = </w:t>
      </w:r>
      <w:r w:rsidRPr="00B609C0">
        <w:rPr>
          <w:rFonts w:ascii="ArialMT" w:eastAsia="Times New Roman" w:hAnsi="ArialMT" w:cs="Times New Roman"/>
          <w:sz w:val="20"/>
          <w:szCs w:val="20"/>
        </w:rPr>
        <w:t>7550000000</w:t>
      </w:r>
      <w:r>
        <w:rPr>
          <w:rFonts w:ascii="ArialMT" w:eastAsia="Times New Roman" w:hAnsi="ArialMT" w:cs="Times New Roman"/>
          <w:sz w:val="20"/>
          <w:szCs w:val="20"/>
        </w:rPr>
        <w:t xml:space="preserve">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Pr="00B609C0">
        <w:rPr>
          <w:rFonts w:ascii="Arial" w:eastAsia="Times New Roman" w:hAnsi="Arial" w:cs="Arial"/>
          <w:b/>
          <w:bCs/>
          <w:position w:val="-2"/>
          <w:sz w:val="14"/>
          <w:szCs w:val="14"/>
        </w:rPr>
        <w:t xml:space="preserve">0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= </w:t>
      </w:r>
      <w:proofErr w:type="gramStart"/>
      <w:r w:rsidRPr="00B609C0">
        <w:rPr>
          <w:rFonts w:ascii="ArialMT" w:eastAsia="Times New Roman" w:hAnsi="ArialMT" w:cs="Times New Roman"/>
          <w:sz w:val="20"/>
          <w:szCs w:val="20"/>
        </w:rPr>
        <w:t xml:space="preserve">41,000 </w:t>
      </w:r>
      <w:r>
        <w:rPr>
          <w:rFonts w:ascii="Times New Roman" w:eastAsia="Times New Roman" w:hAnsi="Times New Roman" w:cs="Times New Roman"/>
        </w:rPr>
        <w:t xml:space="preserve">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>R</w:t>
      </w:r>
      <w:proofErr w:type="gramEnd"/>
      <w:r w:rsidRPr="00B609C0">
        <w:rPr>
          <w:rFonts w:ascii="Arial" w:eastAsia="Times New Roman" w:hAnsi="Arial" w:cs="Arial"/>
          <w:b/>
          <w:bCs/>
          <w:position w:val="-2"/>
          <w:sz w:val="14"/>
          <w:szCs w:val="14"/>
        </w:rPr>
        <w:t>0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>=</w:t>
      </w:r>
      <w:r w:rsidRPr="00B609C0">
        <w:rPr>
          <w:rFonts w:ascii="ArialMT" w:eastAsia="Times New Roman" w:hAnsi="ArialMT" w:cs="Times New Roman"/>
          <w:sz w:val="20"/>
          <w:szCs w:val="20"/>
        </w:rPr>
        <w:t>37</w:t>
      </w:r>
      <w:r>
        <w:rPr>
          <w:rFonts w:ascii="ArialMT" w:eastAsia="Times New Roman" w:hAnsi="ArialMT" w:cs="Times New Roman"/>
          <w:sz w:val="20"/>
          <w:szCs w:val="20"/>
        </w:rPr>
        <w:t xml:space="preserve">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β = </w:t>
      </w:r>
      <w:r w:rsidRPr="00B609C0">
        <w:rPr>
          <w:rFonts w:ascii="ArialMT" w:eastAsia="Times New Roman" w:hAnsi="ArialMT" w:cs="Times New Roman"/>
          <w:sz w:val="20"/>
          <w:szCs w:val="20"/>
        </w:rPr>
        <w:t xml:space="preserve">0.19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γ = </w:t>
      </w:r>
      <w:r w:rsidRPr="00B609C0">
        <w:rPr>
          <w:rFonts w:ascii="ArialMT" w:eastAsia="Times New Roman" w:hAnsi="ArialMT" w:cs="Times New Roman"/>
          <w:sz w:val="20"/>
          <w:szCs w:val="20"/>
        </w:rPr>
        <w:t xml:space="preserve">0.05 </w:t>
      </w:r>
      <w:r w:rsidRPr="00B609C0">
        <w:rPr>
          <w:rFonts w:ascii="Arial" w:eastAsia="Times New Roman" w:hAnsi="Arial" w:cs="Arial"/>
          <w:b/>
          <w:bCs/>
          <w:sz w:val="20"/>
          <w:szCs w:val="20"/>
        </w:rPr>
        <w:t xml:space="preserve">t = </w:t>
      </w:r>
      <w:r w:rsidRPr="00B609C0">
        <w:rPr>
          <w:rFonts w:ascii="ArialMT" w:eastAsia="Times New Roman" w:hAnsi="ArialMT" w:cs="Times New Roman"/>
          <w:sz w:val="20"/>
          <w:szCs w:val="20"/>
        </w:rPr>
        <w:t xml:space="preserve">365 </w:t>
      </w:r>
      <w:proofErr w:type="spellStart"/>
      <w:r w:rsidRPr="00B609C0">
        <w:rPr>
          <w:rFonts w:ascii="ArialMT" w:eastAsia="Times New Roman" w:hAnsi="ArialMT" w:cs="Times New Roman"/>
          <w:sz w:val="20"/>
          <w:szCs w:val="20"/>
        </w:rPr>
        <w:t>días</w:t>
      </w:r>
      <w:proofErr w:type="spellEnd"/>
      <w:r w:rsidRPr="00B609C0">
        <w:rPr>
          <w:rFonts w:ascii="ArialMT" w:eastAsia="Times New Roman" w:hAnsi="ArialMT" w:cs="Times New Roman"/>
          <w:sz w:val="20"/>
          <w:szCs w:val="20"/>
        </w:rPr>
        <w:t xml:space="preserve">  </w:t>
      </w:r>
      <w:r w:rsidR="00DE746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83DF16" wp14:editId="541236C4">
            <wp:extent cx="1776046" cy="13367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2 at 11.10.3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857" cy="13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9C0" w:rsidRPr="00B609C0" w:rsidSect="008C6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06366"/>
    <w:multiLevelType w:val="multilevel"/>
    <w:tmpl w:val="1558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C0"/>
    <w:rsid w:val="008C635D"/>
    <w:rsid w:val="00B609C0"/>
    <w:rsid w:val="00DB74C7"/>
    <w:rsid w:val="00DE7468"/>
    <w:rsid w:val="00E0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5CA10"/>
  <w15:chartTrackingRefBased/>
  <w15:docId w15:val="{1D8DF32B-F8C9-1D40-9A81-D1FF30CF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9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609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4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6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Lira Martínez</dc:creator>
  <cp:keywords/>
  <dc:description/>
  <cp:lastModifiedBy>Enrique Lira Martínez</cp:lastModifiedBy>
  <cp:revision>1</cp:revision>
  <dcterms:created xsi:type="dcterms:W3CDTF">2019-04-03T04:30:00Z</dcterms:created>
  <dcterms:modified xsi:type="dcterms:W3CDTF">2019-04-03T05:12:00Z</dcterms:modified>
</cp:coreProperties>
</file>