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BF8" w:rsidRPr="008E7620" w:rsidRDefault="00A04BF8" w:rsidP="00A04BF8">
      <w:pPr>
        <w:jc w:val="center"/>
        <w:rPr>
          <w:rFonts w:asciiTheme="minorHAnsi" w:hAnsiTheme="minorHAnsi"/>
          <w:b/>
          <w:sz w:val="22"/>
          <w:szCs w:val="22"/>
        </w:rPr>
      </w:pPr>
    </w:p>
    <w:p w:rsidR="00A04BF8" w:rsidRPr="008E7620" w:rsidRDefault="00A04BF8" w:rsidP="00A04BF8">
      <w:pPr>
        <w:jc w:val="center"/>
        <w:rPr>
          <w:rFonts w:asciiTheme="minorHAnsi" w:hAnsiTheme="minorHAnsi"/>
          <w:b/>
          <w:sz w:val="22"/>
          <w:szCs w:val="22"/>
        </w:rPr>
      </w:pPr>
      <w:r w:rsidRPr="008E7620">
        <w:rPr>
          <w:rFonts w:asciiTheme="minorHAnsi" w:hAnsiTheme="minorHAnsi"/>
          <w:b/>
          <w:sz w:val="22"/>
          <w:szCs w:val="22"/>
        </w:rPr>
        <w:t xml:space="preserve">CAPE 3 SERVICES LIMITED </w:t>
      </w:r>
    </w:p>
    <w:p w:rsidR="00A04BF8" w:rsidRPr="008E7620" w:rsidRDefault="00A04BF8" w:rsidP="00A04BF8">
      <w:pPr>
        <w:jc w:val="center"/>
        <w:rPr>
          <w:rFonts w:asciiTheme="minorHAnsi" w:hAnsiTheme="minorHAnsi"/>
          <w:b/>
          <w:sz w:val="22"/>
          <w:szCs w:val="22"/>
        </w:rPr>
      </w:pPr>
    </w:p>
    <w:p w:rsidR="00A04BF8" w:rsidRPr="008E7620" w:rsidRDefault="00A04BF8" w:rsidP="00A04BF8">
      <w:pPr>
        <w:jc w:val="center"/>
        <w:rPr>
          <w:rFonts w:asciiTheme="minorHAnsi" w:hAnsiTheme="minorHAnsi"/>
          <w:b/>
          <w:sz w:val="22"/>
          <w:szCs w:val="22"/>
        </w:rPr>
      </w:pPr>
    </w:p>
    <w:p w:rsidR="00A04BF8" w:rsidRPr="008E7620" w:rsidRDefault="00A04BF8" w:rsidP="00A04BF8">
      <w:pPr>
        <w:jc w:val="center"/>
        <w:rPr>
          <w:rFonts w:asciiTheme="minorHAnsi" w:hAnsiTheme="minorHAnsi"/>
          <w:b/>
          <w:sz w:val="22"/>
          <w:szCs w:val="22"/>
        </w:rPr>
      </w:pPr>
    </w:p>
    <w:p w:rsidR="00A04BF8" w:rsidRPr="008E7620" w:rsidRDefault="00A04BF8" w:rsidP="00A04BF8">
      <w:pPr>
        <w:jc w:val="center"/>
        <w:rPr>
          <w:rFonts w:asciiTheme="minorHAnsi" w:hAnsiTheme="minorHAnsi"/>
          <w:b/>
          <w:sz w:val="22"/>
          <w:szCs w:val="22"/>
        </w:rPr>
      </w:pPr>
      <w:r w:rsidRPr="008E7620">
        <w:rPr>
          <w:rFonts w:asciiTheme="minorHAnsi" w:hAnsiTheme="minorHAnsi"/>
          <w:b/>
          <w:sz w:val="22"/>
          <w:szCs w:val="22"/>
        </w:rPr>
        <w:t xml:space="preserve">Attachment 1 </w:t>
      </w:r>
    </w:p>
    <w:p w:rsidR="00A04BF8" w:rsidRPr="008E7620" w:rsidRDefault="00A04BF8" w:rsidP="00A04BF8">
      <w:pPr>
        <w:jc w:val="center"/>
        <w:rPr>
          <w:rFonts w:asciiTheme="minorHAnsi" w:hAnsiTheme="minorHAnsi"/>
          <w:b/>
          <w:sz w:val="22"/>
          <w:szCs w:val="22"/>
        </w:rPr>
      </w:pPr>
    </w:p>
    <w:p w:rsidR="00A04BF8" w:rsidRPr="008E7620" w:rsidRDefault="00A04BF8"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pPr>
    </w:p>
    <w:p w:rsidR="004903DF" w:rsidRPr="008E7620" w:rsidRDefault="00A04BF8" w:rsidP="00A04BF8">
      <w:pPr>
        <w:jc w:val="center"/>
        <w:rPr>
          <w:rFonts w:asciiTheme="minorHAnsi" w:hAnsiTheme="minorHAnsi"/>
          <w:b/>
          <w:sz w:val="22"/>
          <w:szCs w:val="22"/>
        </w:rPr>
      </w:pPr>
      <w:r w:rsidRPr="008E7620">
        <w:rPr>
          <w:rFonts w:asciiTheme="minorHAnsi" w:hAnsiTheme="minorHAnsi"/>
          <w:b/>
          <w:sz w:val="22"/>
          <w:szCs w:val="22"/>
        </w:rPr>
        <w:t>Local Content Development Plan</w:t>
      </w:r>
    </w:p>
    <w:p w:rsidR="004903DF" w:rsidRPr="008E7620" w:rsidRDefault="004903DF"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pPr>
    </w:p>
    <w:p w:rsidR="004903DF" w:rsidRPr="008E7620" w:rsidRDefault="004903DF" w:rsidP="00A04BF8">
      <w:pPr>
        <w:jc w:val="center"/>
        <w:rPr>
          <w:rFonts w:asciiTheme="minorHAnsi" w:hAnsiTheme="minorHAnsi"/>
          <w:b/>
          <w:sz w:val="22"/>
          <w:szCs w:val="22"/>
        </w:rPr>
        <w:sectPr w:rsidR="004903DF" w:rsidRPr="008E7620" w:rsidSect="00764536">
          <w:footerReference w:type="default" r:id="rId8"/>
          <w:pgSz w:w="11906" w:h="16838"/>
          <w:pgMar w:top="1440" w:right="1440" w:bottom="1440" w:left="1440" w:header="708" w:footer="708" w:gutter="0"/>
          <w:cols w:space="708"/>
          <w:docGrid w:linePitch="360"/>
        </w:sectPr>
      </w:pPr>
      <w:r w:rsidRPr="008E7620">
        <w:rPr>
          <w:rFonts w:asciiTheme="minorHAnsi" w:hAnsiTheme="minorHAnsi"/>
          <w:b/>
          <w:noProof/>
          <w:sz w:val="22"/>
          <w:szCs w:val="22"/>
          <w:lang w:val="en-US" w:eastAsia="en-US"/>
        </w:rPr>
        <w:drawing>
          <wp:inline distT="0" distB="0" distL="0" distR="0">
            <wp:extent cx="1502797" cy="890546"/>
            <wp:effectExtent l="19050" t="0" r="2153" b="0"/>
            <wp:docPr id="2" name="Picture 1" descr="Logo">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9" tooltip="&quot;&quot;"/>
                    </pic:cNvPr>
                    <pic:cNvPicPr>
                      <a:picLocks noChangeAspect="1" noChangeArrowheads="1"/>
                    </pic:cNvPicPr>
                  </pic:nvPicPr>
                  <pic:blipFill>
                    <a:blip r:embed="rId10" cstate="print"/>
                    <a:srcRect/>
                    <a:stretch>
                      <a:fillRect/>
                    </a:stretch>
                  </pic:blipFill>
                  <pic:spPr bwMode="auto">
                    <a:xfrm>
                      <a:off x="0" y="0"/>
                      <a:ext cx="1503812" cy="891147"/>
                    </a:xfrm>
                    <a:prstGeom prst="rect">
                      <a:avLst/>
                    </a:prstGeom>
                    <a:noFill/>
                    <a:ln w="9525">
                      <a:noFill/>
                      <a:miter lim="800000"/>
                      <a:headEnd/>
                      <a:tailEnd/>
                    </a:ln>
                  </pic:spPr>
                </pic:pic>
              </a:graphicData>
            </a:graphic>
          </wp:inline>
        </w:drawing>
      </w:r>
    </w:p>
    <w:p w:rsidR="00A04BF8" w:rsidRPr="008E7620" w:rsidRDefault="004903DF" w:rsidP="00D1445A">
      <w:pPr>
        <w:pStyle w:val="ListParagraph"/>
        <w:numPr>
          <w:ilvl w:val="0"/>
          <w:numId w:val="6"/>
        </w:numPr>
        <w:rPr>
          <w:rFonts w:asciiTheme="minorHAnsi" w:hAnsiTheme="minorHAnsi"/>
          <w:b/>
        </w:rPr>
      </w:pPr>
      <w:r w:rsidRPr="008E7620">
        <w:rPr>
          <w:rFonts w:asciiTheme="minorHAnsi" w:hAnsiTheme="minorHAnsi"/>
          <w:b/>
        </w:rPr>
        <w:lastRenderedPageBreak/>
        <w:t>INTRODUCTION</w:t>
      </w:r>
    </w:p>
    <w:p w:rsidR="00764536" w:rsidRPr="008E7620" w:rsidRDefault="00764536">
      <w:pPr>
        <w:rPr>
          <w:rFonts w:asciiTheme="minorHAnsi" w:hAnsiTheme="minorHAnsi"/>
          <w:sz w:val="22"/>
          <w:szCs w:val="22"/>
        </w:rPr>
      </w:pPr>
    </w:p>
    <w:p w:rsidR="00E661B6" w:rsidRPr="008E7620" w:rsidRDefault="00747272" w:rsidP="00801187">
      <w:pPr>
        <w:ind w:left="360" w:firstLine="360"/>
        <w:jc w:val="both"/>
        <w:rPr>
          <w:rFonts w:asciiTheme="minorHAnsi" w:hAnsiTheme="minorHAnsi"/>
          <w:sz w:val="22"/>
          <w:szCs w:val="22"/>
        </w:rPr>
      </w:pPr>
      <w:r w:rsidRPr="008E7620">
        <w:rPr>
          <w:rFonts w:asciiTheme="minorHAnsi" w:hAnsiTheme="minorHAnsi"/>
          <w:sz w:val="22"/>
          <w:szCs w:val="22"/>
        </w:rPr>
        <w:t xml:space="preserve">The </w:t>
      </w:r>
      <w:r w:rsidR="00D40508" w:rsidRPr="008E7620">
        <w:rPr>
          <w:rFonts w:asciiTheme="minorHAnsi" w:hAnsiTheme="minorHAnsi"/>
          <w:sz w:val="22"/>
          <w:szCs w:val="22"/>
        </w:rPr>
        <w:t xml:space="preserve">demonstrated </w:t>
      </w:r>
      <w:r w:rsidRPr="008E7620">
        <w:rPr>
          <w:rFonts w:asciiTheme="minorHAnsi" w:hAnsiTheme="minorHAnsi"/>
          <w:sz w:val="22"/>
          <w:szCs w:val="22"/>
        </w:rPr>
        <w:t xml:space="preserve">commitment of successive governments in Ghana to ensure that local companies and personnel </w:t>
      </w:r>
      <w:r w:rsidR="00D40508" w:rsidRPr="008E7620">
        <w:rPr>
          <w:rFonts w:asciiTheme="minorHAnsi" w:hAnsiTheme="minorHAnsi"/>
          <w:sz w:val="22"/>
          <w:szCs w:val="22"/>
        </w:rPr>
        <w:t xml:space="preserve">are actively involved in </w:t>
      </w:r>
      <w:r w:rsidRPr="008E7620">
        <w:rPr>
          <w:rFonts w:asciiTheme="minorHAnsi" w:hAnsiTheme="minorHAnsi"/>
          <w:sz w:val="22"/>
          <w:szCs w:val="22"/>
        </w:rPr>
        <w:t>the exploitation of the country’s extractive resources</w:t>
      </w:r>
      <w:r w:rsidR="00D40508" w:rsidRPr="008E7620">
        <w:rPr>
          <w:rFonts w:asciiTheme="minorHAnsi" w:hAnsiTheme="minorHAnsi"/>
          <w:sz w:val="22"/>
          <w:szCs w:val="22"/>
        </w:rPr>
        <w:t xml:space="preserve"> across all the value chain</w:t>
      </w:r>
      <w:r w:rsidRPr="008E7620">
        <w:rPr>
          <w:rFonts w:asciiTheme="minorHAnsi" w:hAnsiTheme="minorHAnsi"/>
          <w:sz w:val="22"/>
          <w:szCs w:val="22"/>
        </w:rPr>
        <w:t xml:space="preserve"> has placed within the reach of local businesses and individuals limitless opportunities to develop </w:t>
      </w:r>
      <w:r w:rsidR="00801187" w:rsidRPr="008E7620">
        <w:rPr>
          <w:rFonts w:asciiTheme="minorHAnsi" w:hAnsiTheme="minorHAnsi"/>
          <w:sz w:val="22"/>
          <w:szCs w:val="22"/>
        </w:rPr>
        <w:t>their</w:t>
      </w:r>
      <w:r w:rsidRPr="008E7620">
        <w:rPr>
          <w:rFonts w:asciiTheme="minorHAnsi" w:hAnsiTheme="minorHAnsi"/>
          <w:sz w:val="22"/>
          <w:szCs w:val="22"/>
        </w:rPr>
        <w:t xml:space="preserve"> capacity and enhance </w:t>
      </w:r>
      <w:r w:rsidR="00801187" w:rsidRPr="008E7620">
        <w:rPr>
          <w:rFonts w:asciiTheme="minorHAnsi" w:hAnsiTheme="minorHAnsi"/>
          <w:sz w:val="22"/>
          <w:szCs w:val="22"/>
        </w:rPr>
        <w:t xml:space="preserve">their </w:t>
      </w:r>
      <w:r w:rsidRPr="008E7620">
        <w:rPr>
          <w:rFonts w:asciiTheme="minorHAnsi" w:hAnsiTheme="minorHAnsi"/>
          <w:sz w:val="22"/>
          <w:szCs w:val="22"/>
        </w:rPr>
        <w:t xml:space="preserve">competitiveness in </w:t>
      </w:r>
      <w:r w:rsidR="00007341" w:rsidRPr="008E7620">
        <w:rPr>
          <w:rFonts w:asciiTheme="minorHAnsi" w:hAnsiTheme="minorHAnsi"/>
          <w:sz w:val="22"/>
          <w:szCs w:val="22"/>
        </w:rPr>
        <w:t xml:space="preserve">the supply of goods and services within the industry. </w:t>
      </w:r>
      <w:r w:rsidR="00E661B6" w:rsidRPr="008E7620">
        <w:rPr>
          <w:rFonts w:asciiTheme="minorHAnsi" w:hAnsiTheme="minorHAnsi"/>
          <w:sz w:val="22"/>
          <w:szCs w:val="22"/>
        </w:rPr>
        <w:t>Delivering local benefits in t</w:t>
      </w:r>
      <w:r w:rsidR="00007341" w:rsidRPr="008E7620">
        <w:rPr>
          <w:rFonts w:asciiTheme="minorHAnsi" w:hAnsiTheme="minorHAnsi"/>
          <w:sz w:val="22"/>
          <w:szCs w:val="22"/>
        </w:rPr>
        <w:t>he communities where extractive</w:t>
      </w:r>
      <w:r w:rsidR="00E661B6" w:rsidRPr="008E7620">
        <w:rPr>
          <w:rFonts w:asciiTheme="minorHAnsi" w:hAnsiTheme="minorHAnsi"/>
          <w:sz w:val="22"/>
          <w:szCs w:val="22"/>
        </w:rPr>
        <w:t xml:space="preserve"> companies operate is no longer a choice. It is a commercial necessity and one that is increasingly mandated by law. In the new competitive landscape of waning supply and increasing demand for energy and mineral resources, companies in the extractive industries face rising expectations to do more than simply mitigate negative impacts, serve as sources of revenue, and act as good neighbours</w:t>
      </w:r>
      <w:r w:rsidR="00902779" w:rsidRPr="008E7620">
        <w:rPr>
          <w:rFonts w:asciiTheme="minorHAnsi" w:hAnsiTheme="minorHAnsi"/>
          <w:sz w:val="22"/>
          <w:szCs w:val="22"/>
        </w:rPr>
        <w:t xml:space="preserve">. </w:t>
      </w:r>
    </w:p>
    <w:p w:rsidR="00A34AE3" w:rsidRPr="008E7620" w:rsidRDefault="00A34AE3" w:rsidP="00902779">
      <w:pPr>
        <w:jc w:val="both"/>
        <w:rPr>
          <w:rFonts w:asciiTheme="minorHAnsi" w:hAnsiTheme="minorHAnsi"/>
          <w:sz w:val="22"/>
          <w:szCs w:val="22"/>
        </w:rPr>
      </w:pPr>
    </w:p>
    <w:p w:rsidR="00801187" w:rsidRPr="008E7620" w:rsidRDefault="00A34AE3" w:rsidP="00801187">
      <w:pPr>
        <w:pBdr>
          <w:bottom w:val="single" w:sz="4" w:space="1" w:color="auto"/>
        </w:pBdr>
        <w:ind w:left="360"/>
        <w:jc w:val="both"/>
        <w:rPr>
          <w:rFonts w:asciiTheme="minorHAnsi" w:hAnsiTheme="minorHAnsi"/>
          <w:sz w:val="22"/>
          <w:szCs w:val="22"/>
        </w:rPr>
      </w:pPr>
      <w:r w:rsidRPr="008E7620">
        <w:rPr>
          <w:rFonts w:asciiTheme="minorHAnsi" w:hAnsiTheme="minorHAnsi"/>
          <w:sz w:val="22"/>
          <w:szCs w:val="22"/>
        </w:rPr>
        <w:t xml:space="preserve">Today, </w:t>
      </w:r>
      <w:r w:rsidR="00A5015B" w:rsidRPr="008E7620">
        <w:rPr>
          <w:rFonts w:asciiTheme="minorHAnsi" w:hAnsiTheme="minorHAnsi"/>
          <w:sz w:val="22"/>
          <w:szCs w:val="22"/>
        </w:rPr>
        <w:t xml:space="preserve">all over the world especially in developing countries endowed with extractive natural resources, </w:t>
      </w:r>
      <w:r w:rsidRPr="008E7620">
        <w:rPr>
          <w:rFonts w:asciiTheme="minorHAnsi" w:hAnsiTheme="minorHAnsi"/>
          <w:sz w:val="22"/>
          <w:szCs w:val="22"/>
        </w:rPr>
        <w:t xml:space="preserve">business success depends </w:t>
      </w:r>
      <w:r w:rsidR="00A5015B" w:rsidRPr="008E7620">
        <w:rPr>
          <w:rFonts w:asciiTheme="minorHAnsi" w:hAnsiTheme="minorHAnsi"/>
          <w:sz w:val="22"/>
          <w:szCs w:val="22"/>
        </w:rPr>
        <w:t xml:space="preserve">very </w:t>
      </w:r>
      <w:r w:rsidRPr="008E7620">
        <w:rPr>
          <w:rFonts w:asciiTheme="minorHAnsi" w:hAnsiTheme="minorHAnsi"/>
          <w:sz w:val="22"/>
          <w:szCs w:val="22"/>
        </w:rPr>
        <w:t xml:space="preserve">upon the ability of companies to develop local talent, build a competitive local supplier base, and deliver lasting socio-economic benefits to the areas where they operate. The growing number of reported cases of project </w:t>
      </w:r>
      <w:r w:rsidR="00A5015B" w:rsidRPr="008E7620">
        <w:rPr>
          <w:rFonts w:asciiTheme="minorHAnsi" w:hAnsiTheme="minorHAnsi"/>
          <w:sz w:val="22"/>
          <w:szCs w:val="22"/>
        </w:rPr>
        <w:t xml:space="preserve">or contract </w:t>
      </w:r>
      <w:r w:rsidRPr="008E7620">
        <w:rPr>
          <w:rFonts w:asciiTheme="minorHAnsi" w:hAnsiTheme="minorHAnsi"/>
          <w:sz w:val="22"/>
          <w:szCs w:val="22"/>
        </w:rPr>
        <w:t>interruptions due to non-technic</w:t>
      </w:r>
      <w:r w:rsidR="00A5015B" w:rsidRPr="008E7620">
        <w:rPr>
          <w:rFonts w:asciiTheme="minorHAnsi" w:hAnsiTheme="minorHAnsi"/>
          <w:sz w:val="22"/>
          <w:szCs w:val="22"/>
        </w:rPr>
        <w:t xml:space="preserve">al exposure to dangers such as </w:t>
      </w:r>
      <w:r w:rsidRPr="008E7620">
        <w:rPr>
          <w:rFonts w:asciiTheme="minorHAnsi" w:hAnsiTheme="minorHAnsi"/>
          <w:sz w:val="22"/>
          <w:szCs w:val="22"/>
        </w:rPr>
        <w:t>stakeholder pressures, socio-economic conditions and natio</w:t>
      </w:r>
      <w:r w:rsidR="00A5015B" w:rsidRPr="008E7620">
        <w:rPr>
          <w:rFonts w:asciiTheme="minorHAnsi" w:hAnsiTheme="minorHAnsi"/>
          <w:sz w:val="22"/>
          <w:szCs w:val="22"/>
        </w:rPr>
        <w:t>nal politics confirms in no uncertain terms the assumed relevance of local content</w:t>
      </w:r>
      <w:r w:rsidR="007519F4" w:rsidRPr="008E7620">
        <w:rPr>
          <w:rFonts w:asciiTheme="minorHAnsi" w:hAnsiTheme="minorHAnsi"/>
          <w:sz w:val="22"/>
          <w:szCs w:val="22"/>
        </w:rPr>
        <w:t xml:space="preserve"> for the continuous survival of companies engaged in “specialised” industries backed local content laws.</w:t>
      </w:r>
      <w:r w:rsidR="00A5015B" w:rsidRPr="008E7620">
        <w:rPr>
          <w:rFonts w:asciiTheme="minorHAnsi" w:hAnsiTheme="minorHAnsi"/>
          <w:sz w:val="22"/>
          <w:szCs w:val="22"/>
        </w:rPr>
        <w:t xml:space="preserve"> </w:t>
      </w:r>
      <w:r w:rsidR="007519F4" w:rsidRPr="008E7620">
        <w:rPr>
          <w:rFonts w:asciiTheme="minorHAnsi" w:hAnsiTheme="minorHAnsi"/>
          <w:sz w:val="22"/>
          <w:szCs w:val="22"/>
        </w:rPr>
        <w:t>As an organisation providing vital support services to companies in the oil and gas indust</w:t>
      </w:r>
      <w:r w:rsidR="00D1445A" w:rsidRPr="008E7620">
        <w:rPr>
          <w:rFonts w:asciiTheme="minorHAnsi" w:hAnsiTheme="minorHAnsi"/>
          <w:sz w:val="22"/>
          <w:szCs w:val="22"/>
        </w:rPr>
        <w:t>ry, remaining committed to all applicable laws and safeguarding the interest of the companies (as far as practicable within the scope of our engagement) we serve through our continuous interface with the regulatory authorities is a non-negotiable principle that underlines our service delivery.</w:t>
      </w:r>
    </w:p>
    <w:p w:rsidR="00D1445A" w:rsidRPr="008E7620" w:rsidRDefault="00D1445A" w:rsidP="00801187">
      <w:pPr>
        <w:pBdr>
          <w:bottom w:val="single" w:sz="4" w:space="1" w:color="auto"/>
        </w:pBdr>
        <w:ind w:left="360"/>
        <w:jc w:val="both"/>
        <w:rPr>
          <w:rFonts w:asciiTheme="minorHAnsi" w:hAnsiTheme="minorHAnsi"/>
          <w:sz w:val="22"/>
          <w:szCs w:val="22"/>
        </w:rPr>
      </w:pPr>
      <w:r w:rsidRPr="008E7620">
        <w:rPr>
          <w:rFonts w:asciiTheme="minorHAnsi" w:hAnsiTheme="minorHAnsi"/>
          <w:sz w:val="22"/>
          <w:szCs w:val="22"/>
        </w:rPr>
        <w:t xml:space="preserve">  </w:t>
      </w:r>
    </w:p>
    <w:p w:rsidR="00C32CB0" w:rsidRPr="008E7620" w:rsidRDefault="00C32CB0" w:rsidP="005059B6">
      <w:pPr>
        <w:spacing w:after="240"/>
        <w:jc w:val="both"/>
        <w:rPr>
          <w:rFonts w:asciiTheme="minorHAnsi" w:hAnsiTheme="minorHAnsi"/>
          <w:b/>
          <w:sz w:val="22"/>
          <w:szCs w:val="22"/>
        </w:rPr>
      </w:pPr>
    </w:p>
    <w:p w:rsidR="00C32CB0" w:rsidRPr="008E7620" w:rsidRDefault="00A152CE" w:rsidP="005059B6">
      <w:pPr>
        <w:pStyle w:val="ListParagraph"/>
        <w:numPr>
          <w:ilvl w:val="0"/>
          <w:numId w:val="6"/>
        </w:numPr>
        <w:spacing w:after="240"/>
        <w:jc w:val="both"/>
        <w:rPr>
          <w:rFonts w:asciiTheme="minorHAnsi" w:hAnsiTheme="minorHAnsi"/>
        </w:rPr>
      </w:pPr>
      <w:r w:rsidRPr="008E7620">
        <w:rPr>
          <w:rFonts w:asciiTheme="minorHAnsi" w:hAnsiTheme="minorHAnsi"/>
          <w:b/>
        </w:rPr>
        <w:t>COMPANY INFORMATION</w:t>
      </w:r>
    </w:p>
    <w:tbl>
      <w:tblPr>
        <w:tblW w:w="0" w:type="auto"/>
        <w:tblInd w:w="817" w:type="dxa"/>
        <w:tblLook w:val="04A0"/>
      </w:tblPr>
      <w:tblGrid>
        <w:gridCol w:w="2835"/>
        <w:gridCol w:w="4536"/>
        <w:gridCol w:w="992"/>
      </w:tblGrid>
      <w:tr w:rsidR="00A152CE" w:rsidRPr="008E7620" w:rsidTr="00A152CE">
        <w:tc>
          <w:tcPr>
            <w:tcW w:w="2835" w:type="dxa"/>
          </w:tcPr>
          <w:p w:rsidR="00A152CE" w:rsidRPr="008E7620" w:rsidRDefault="00A152CE" w:rsidP="005059B6">
            <w:pPr>
              <w:pStyle w:val="ListParagraph"/>
              <w:spacing w:after="240"/>
              <w:ind w:left="0"/>
              <w:jc w:val="both"/>
              <w:rPr>
                <w:rFonts w:asciiTheme="minorHAnsi" w:hAnsiTheme="minorHAnsi"/>
                <w:b/>
              </w:rPr>
            </w:pPr>
            <w:r w:rsidRPr="008E7620">
              <w:rPr>
                <w:rFonts w:asciiTheme="minorHAnsi" w:hAnsiTheme="minorHAnsi"/>
                <w:b/>
              </w:rPr>
              <w:t>Contracting Entity Name:</w:t>
            </w:r>
          </w:p>
        </w:tc>
        <w:tc>
          <w:tcPr>
            <w:tcW w:w="5528" w:type="dxa"/>
            <w:gridSpan w:val="2"/>
          </w:tcPr>
          <w:p w:rsidR="00A152CE" w:rsidRPr="008E7620" w:rsidRDefault="00A152CE" w:rsidP="005059B6">
            <w:pPr>
              <w:spacing w:after="240"/>
              <w:jc w:val="both"/>
              <w:rPr>
                <w:rFonts w:asciiTheme="minorHAnsi" w:hAnsiTheme="minorHAnsi"/>
                <w:bCs/>
                <w:color w:val="000000" w:themeColor="text1" w:themeShade="BF"/>
              </w:rPr>
            </w:pPr>
            <w:r w:rsidRPr="008E7620">
              <w:rPr>
                <w:rFonts w:asciiTheme="minorHAnsi" w:hAnsiTheme="minorHAnsi"/>
                <w:bCs/>
                <w:color w:val="000000" w:themeColor="text1" w:themeShade="BF"/>
                <w:sz w:val="22"/>
                <w:szCs w:val="22"/>
              </w:rPr>
              <w:t xml:space="preserve">CAPE 3 SERVICES </w:t>
            </w:r>
            <w:r w:rsidR="006A32A8" w:rsidRPr="008E7620">
              <w:rPr>
                <w:rFonts w:asciiTheme="minorHAnsi" w:hAnsiTheme="minorHAnsi"/>
                <w:bCs/>
                <w:color w:val="000000" w:themeColor="text1" w:themeShade="BF"/>
                <w:sz w:val="22"/>
                <w:szCs w:val="22"/>
              </w:rPr>
              <w:t>LIMITED: OIL AND GAS</w:t>
            </w:r>
          </w:p>
        </w:tc>
      </w:tr>
      <w:tr w:rsidR="00A152CE" w:rsidRPr="008E7620" w:rsidTr="00A152CE">
        <w:tc>
          <w:tcPr>
            <w:tcW w:w="2835" w:type="dxa"/>
          </w:tcPr>
          <w:p w:rsidR="00A152CE" w:rsidRPr="008E7620" w:rsidRDefault="00A152CE" w:rsidP="005059B6">
            <w:pPr>
              <w:pStyle w:val="ListParagraph"/>
              <w:spacing w:after="240"/>
              <w:ind w:left="0"/>
              <w:jc w:val="both"/>
              <w:rPr>
                <w:rFonts w:asciiTheme="minorHAnsi" w:hAnsiTheme="minorHAnsi"/>
                <w:b/>
              </w:rPr>
            </w:pPr>
            <w:r w:rsidRPr="008E7620">
              <w:rPr>
                <w:rFonts w:asciiTheme="minorHAnsi" w:hAnsiTheme="minorHAnsi"/>
                <w:b/>
              </w:rPr>
              <w:t xml:space="preserve">Ownership Composition:  </w:t>
            </w:r>
          </w:p>
        </w:tc>
        <w:tc>
          <w:tcPr>
            <w:tcW w:w="5528" w:type="dxa"/>
            <w:gridSpan w:val="2"/>
          </w:tcPr>
          <w:p w:rsidR="00A152CE" w:rsidRDefault="00A152CE" w:rsidP="00827F82">
            <w:pPr>
              <w:pStyle w:val="ListParagraph"/>
              <w:spacing w:after="240"/>
              <w:ind w:left="0"/>
              <w:jc w:val="both"/>
              <w:rPr>
                <w:rFonts w:asciiTheme="minorHAnsi" w:hAnsiTheme="minorHAnsi"/>
              </w:rPr>
            </w:pPr>
            <w:r w:rsidRPr="008E7620">
              <w:rPr>
                <w:rFonts w:asciiTheme="minorHAnsi" w:hAnsiTheme="minorHAnsi"/>
              </w:rPr>
              <w:t>Cape 3 Services is a wholly owned Ghanaian Company           incorporated under the laws of the Republic of Ghana in 2009.</w:t>
            </w:r>
            <w:r w:rsidR="007320BD" w:rsidRPr="008E7620">
              <w:rPr>
                <w:rFonts w:asciiTheme="minorHAnsi" w:hAnsiTheme="minorHAnsi"/>
              </w:rPr>
              <w:t xml:space="preserve"> </w:t>
            </w:r>
          </w:p>
          <w:p w:rsidR="00827F82" w:rsidRPr="008E7620" w:rsidRDefault="00827F82" w:rsidP="00827F82">
            <w:pPr>
              <w:pStyle w:val="ListParagraph"/>
              <w:spacing w:after="240"/>
              <w:ind w:left="0"/>
              <w:jc w:val="both"/>
              <w:rPr>
                <w:rFonts w:asciiTheme="minorHAnsi" w:hAnsiTheme="minorHAnsi"/>
              </w:rPr>
            </w:pPr>
          </w:p>
        </w:tc>
      </w:tr>
      <w:tr w:rsidR="00A152CE" w:rsidRPr="008E7620" w:rsidTr="00A152CE">
        <w:tc>
          <w:tcPr>
            <w:tcW w:w="7371" w:type="dxa"/>
            <w:gridSpan w:val="2"/>
          </w:tcPr>
          <w:p w:rsidR="00A152CE" w:rsidRPr="008E7620" w:rsidRDefault="00A152CE" w:rsidP="005059B6">
            <w:pPr>
              <w:pStyle w:val="ListParagraph"/>
              <w:ind w:left="0"/>
              <w:jc w:val="both"/>
              <w:rPr>
                <w:rFonts w:asciiTheme="minorHAnsi" w:hAnsiTheme="minorHAnsi"/>
              </w:rPr>
            </w:pPr>
            <w:r w:rsidRPr="008E7620">
              <w:rPr>
                <w:rFonts w:asciiTheme="minorHAnsi" w:hAnsiTheme="minorHAnsi"/>
              </w:rPr>
              <w:t>The Ownership of the Company is evidenced by the following document</w:t>
            </w:r>
            <w:r w:rsidR="005059B6" w:rsidRPr="008E7620">
              <w:rPr>
                <w:rFonts w:asciiTheme="minorHAnsi" w:hAnsiTheme="minorHAnsi"/>
              </w:rPr>
              <w:t>s</w:t>
            </w:r>
            <w:r w:rsidRPr="008E7620">
              <w:rPr>
                <w:rFonts w:asciiTheme="minorHAnsi" w:hAnsiTheme="minorHAnsi"/>
              </w:rPr>
              <w:t xml:space="preserve">: </w:t>
            </w:r>
          </w:p>
        </w:tc>
        <w:tc>
          <w:tcPr>
            <w:tcW w:w="992" w:type="dxa"/>
          </w:tcPr>
          <w:p w:rsidR="00A152CE" w:rsidRPr="008E7620" w:rsidRDefault="00A152CE" w:rsidP="005059B6">
            <w:pPr>
              <w:pStyle w:val="ListParagraph"/>
              <w:ind w:left="0"/>
              <w:jc w:val="both"/>
              <w:rPr>
                <w:rFonts w:asciiTheme="minorHAnsi" w:hAnsiTheme="minorHAnsi"/>
                <w:b/>
              </w:rPr>
            </w:pPr>
          </w:p>
        </w:tc>
      </w:tr>
    </w:tbl>
    <w:p w:rsidR="00A152CE" w:rsidRPr="008E7620" w:rsidRDefault="00A152CE" w:rsidP="005059B6">
      <w:pPr>
        <w:jc w:val="both"/>
        <w:rPr>
          <w:rFonts w:asciiTheme="minorHAnsi" w:hAnsiTheme="minorHAnsi"/>
          <w:b/>
          <w:sz w:val="22"/>
          <w:szCs w:val="22"/>
        </w:rPr>
      </w:pPr>
    </w:p>
    <w:p w:rsidR="00A152CE" w:rsidRPr="008E7620" w:rsidRDefault="00A5015B"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 xml:space="preserve">Certificate of incorporation </w:t>
      </w:r>
      <w:r w:rsidR="00827F82">
        <w:rPr>
          <w:rFonts w:asciiTheme="minorHAnsi" w:hAnsiTheme="minorHAnsi"/>
        </w:rPr>
        <w:t xml:space="preserve"> -</w:t>
      </w:r>
      <w:r w:rsidR="00DD0BC6">
        <w:rPr>
          <w:rFonts w:asciiTheme="minorHAnsi" w:hAnsiTheme="minorHAnsi"/>
        </w:rPr>
        <w:t xml:space="preserve"> </w:t>
      </w:r>
      <w:r w:rsidR="00827F82">
        <w:rPr>
          <w:rFonts w:asciiTheme="minorHAnsi" w:hAnsiTheme="minorHAnsi"/>
        </w:rPr>
        <w:t xml:space="preserve">refer </w:t>
      </w:r>
      <w:r w:rsidR="00E84EDB">
        <w:rPr>
          <w:rFonts w:asciiTheme="minorHAnsi" w:hAnsiTheme="minorHAnsi"/>
        </w:rPr>
        <w:t xml:space="preserve"> to attachment 3 incorporation</w:t>
      </w:r>
    </w:p>
    <w:p w:rsidR="00A152CE" w:rsidRPr="008E7620" w:rsidRDefault="00A5015B"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Certificate to commence business</w:t>
      </w:r>
      <w:r w:rsidR="00E84EDB">
        <w:rPr>
          <w:rFonts w:asciiTheme="minorHAnsi" w:hAnsiTheme="minorHAnsi"/>
        </w:rPr>
        <w:t xml:space="preserve"> – refer to attachment 4 </w:t>
      </w:r>
      <w:r w:rsidR="00DD0BC6">
        <w:rPr>
          <w:rFonts w:asciiTheme="minorHAnsi" w:hAnsiTheme="minorHAnsi"/>
        </w:rPr>
        <w:t>C</w:t>
      </w:r>
      <w:r w:rsidR="00E84EDB">
        <w:rPr>
          <w:rFonts w:asciiTheme="minorHAnsi" w:hAnsiTheme="minorHAnsi"/>
        </w:rPr>
        <w:t>ommence Business</w:t>
      </w:r>
    </w:p>
    <w:p w:rsidR="009C1805" w:rsidRPr="008E7620" w:rsidRDefault="00A5015B"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 xml:space="preserve">Permit from </w:t>
      </w:r>
      <w:r w:rsidR="009C1805" w:rsidRPr="008E7620">
        <w:rPr>
          <w:rFonts w:asciiTheme="minorHAnsi" w:hAnsiTheme="minorHAnsi"/>
        </w:rPr>
        <w:t xml:space="preserve">the Petroleum Commission dated </w:t>
      </w:r>
      <w:r w:rsidR="008D5C2C">
        <w:rPr>
          <w:rFonts w:asciiTheme="minorHAnsi" w:hAnsiTheme="minorHAnsi"/>
          <w:b/>
        </w:rPr>
        <w:t>December 19, 2015</w:t>
      </w:r>
      <w:r w:rsidR="00E84EDB">
        <w:rPr>
          <w:rFonts w:asciiTheme="minorHAnsi" w:hAnsiTheme="minorHAnsi"/>
          <w:b/>
        </w:rPr>
        <w:t xml:space="preserve"> – refer to attachment 5 PC </w:t>
      </w:r>
      <w:r w:rsidR="00A54F6A">
        <w:rPr>
          <w:rFonts w:asciiTheme="minorHAnsi" w:hAnsiTheme="minorHAnsi"/>
          <w:b/>
        </w:rPr>
        <w:t>permit</w:t>
      </w:r>
    </w:p>
    <w:p w:rsidR="009C1805" w:rsidRPr="008E7620" w:rsidRDefault="00A5015B"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other regulatory and professional bodies</w:t>
      </w:r>
      <w:r w:rsidR="008D5C2C">
        <w:rPr>
          <w:rFonts w:asciiTheme="minorHAnsi" w:hAnsiTheme="minorHAnsi"/>
        </w:rPr>
        <w:t xml:space="preserve"> </w:t>
      </w:r>
      <w:r w:rsidR="006A34F1">
        <w:rPr>
          <w:rFonts w:asciiTheme="minorHAnsi" w:hAnsiTheme="minorHAnsi"/>
        </w:rPr>
        <w:t>– refer to attachment 7 labour permit</w:t>
      </w:r>
    </w:p>
    <w:p w:rsidR="00A152CE" w:rsidRPr="008E7620" w:rsidRDefault="00A5015B"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Document to support equity composition/share structure (Company Regulations – Forms 3 and 4)</w:t>
      </w:r>
      <w:r w:rsidR="006A34F1">
        <w:rPr>
          <w:rFonts w:asciiTheme="minorHAnsi" w:hAnsiTheme="minorHAnsi"/>
        </w:rPr>
        <w:t xml:space="preserve"> – refer to attachment 6 form 3 &amp;4</w:t>
      </w:r>
    </w:p>
    <w:p w:rsidR="005059B6" w:rsidRPr="008E7620" w:rsidRDefault="00A5015B" w:rsidP="005059B6">
      <w:pPr>
        <w:pStyle w:val="ListParagraph"/>
        <w:numPr>
          <w:ilvl w:val="0"/>
          <w:numId w:val="7"/>
        </w:numPr>
        <w:spacing w:line="276" w:lineRule="auto"/>
        <w:jc w:val="both"/>
        <w:rPr>
          <w:rStyle w:val="CommentReference"/>
          <w:rFonts w:asciiTheme="minorHAnsi" w:hAnsiTheme="minorHAnsi"/>
          <w:b/>
          <w:sz w:val="22"/>
          <w:szCs w:val="22"/>
        </w:rPr>
      </w:pPr>
      <w:r w:rsidRPr="008E7620">
        <w:rPr>
          <w:rFonts w:asciiTheme="minorHAnsi" w:hAnsiTheme="minorHAnsi"/>
        </w:rPr>
        <w:t xml:space="preserve">Document/Certified binding agreement/contract to support JV relationship whether incorporated or not.  Such documentation should indicate each JV partner’s </w:t>
      </w:r>
      <w:r w:rsidRPr="008E7620">
        <w:rPr>
          <w:rFonts w:asciiTheme="minorHAnsi" w:hAnsiTheme="minorHAnsi"/>
        </w:rPr>
        <w:lastRenderedPageBreak/>
        <w:t>contribution to the business relationship in terms of quantum/resources and cost/value.</w:t>
      </w:r>
      <w:r w:rsidR="006A34F1">
        <w:rPr>
          <w:rFonts w:asciiTheme="minorHAnsi" w:hAnsiTheme="minorHAnsi"/>
        </w:rPr>
        <w:t>- refer to attachment 6 form 3 &amp;4</w:t>
      </w:r>
    </w:p>
    <w:p w:rsidR="009C1805" w:rsidRPr="008E7620" w:rsidRDefault="005059B6" w:rsidP="005059B6">
      <w:pPr>
        <w:pStyle w:val="ListParagraph"/>
        <w:numPr>
          <w:ilvl w:val="0"/>
          <w:numId w:val="7"/>
        </w:numPr>
        <w:spacing w:line="276" w:lineRule="auto"/>
        <w:jc w:val="both"/>
        <w:rPr>
          <w:rFonts w:asciiTheme="minorHAnsi" w:hAnsiTheme="minorHAnsi"/>
          <w:b/>
        </w:rPr>
      </w:pPr>
      <w:r w:rsidRPr="008E7620">
        <w:rPr>
          <w:rFonts w:asciiTheme="minorHAnsi" w:hAnsiTheme="minorHAnsi"/>
        </w:rPr>
        <w:t>AMA Business Operati</w:t>
      </w:r>
      <w:r w:rsidR="009C1805" w:rsidRPr="008E7620">
        <w:rPr>
          <w:rFonts w:asciiTheme="minorHAnsi" w:hAnsiTheme="minorHAnsi"/>
        </w:rPr>
        <w:t>n</w:t>
      </w:r>
      <w:r w:rsidRPr="008E7620">
        <w:rPr>
          <w:rFonts w:asciiTheme="minorHAnsi" w:hAnsiTheme="minorHAnsi"/>
        </w:rPr>
        <w:t>g</w:t>
      </w:r>
      <w:r w:rsidR="009C1805" w:rsidRPr="008E7620">
        <w:rPr>
          <w:rFonts w:asciiTheme="minorHAnsi" w:hAnsiTheme="minorHAnsi"/>
        </w:rPr>
        <w:t xml:space="preserve"> Permit </w:t>
      </w:r>
      <w:r w:rsidR="008E7E40">
        <w:rPr>
          <w:rFonts w:asciiTheme="minorHAnsi" w:hAnsiTheme="minorHAnsi"/>
        </w:rPr>
        <w:t xml:space="preserve"> </w:t>
      </w:r>
    </w:p>
    <w:p w:rsidR="00A5015B" w:rsidRPr="008E7620" w:rsidRDefault="00A5015B" w:rsidP="005059B6">
      <w:pPr>
        <w:pStyle w:val="ListParagraph"/>
        <w:numPr>
          <w:ilvl w:val="0"/>
          <w:numId w:val="2"/>
        </w:numPr>
        <w:spacing w:before="120" w:after="120" w:line="276" w:lineRule="auto"/>
        <w:ind w:left="1210"/>
        <w:jc w:val="both"/>
        <w:rPr>
          <w:rFonts w:asciiTheme="minorHAnsi" w:hAnsiTheme="minorHAnsi"/>
        </w:rPr>
      </w:pPr>
      <w:r w:rsidRPr="008E7620">
        <w:rPr>
          <w:rFonts w:asciiTheme="minorHAnsi" w:hAnsiTheme="minorHAnsi"/>
        </w:rPr>
        <w:t>Please state your company’s location if you have a physical presence/office/workshop/service centre/warehouse in Ghana and indicate what functions you are or will be performing in this facility.  Indicate which functions/activities will be performed outside of Ghana and explain why so.</w:t>
      </w:r>
    </w:p>
    <w:p w:rsidR="005102B0" w:rsidRPr="008E7620" w:rsidRDefault="005102B0" w:rsidP="005059B6">
      <w:pPr>
        <w:pStyle w:val="ListParagraph"/>
        <w:numPr>
          <w:ilvl w:val="0"/>
          <w:numId w:val="2"/>
        </w:numPr>
        <w:spacing w:before="120" w:after="120"/>
        <w:ind w:left="1210"/>
        <w:jc w:val="both"/>
        <w:rPr>
          <w:rFonts w:asciiTheme="minorHAnsi" w:hAnsiTheme="minorHAnsi"/>
          <w:lang w:val="en-US" w:eastAsia="en-US"/>
        </w:rPr>
      </w:pPr>
      <w:r w:rsidRPr="008E7620">
        <w:rPr>
          <w:rFonts w:asciiTheme="minorHAnsi" w:hAnsiTheme="minorHAnsi"/>
          <w:b/>
          <w:lang w:val="en-US" w:eastAsia="en-US"/>
        </w:rPr>
        <w:t>Physical Address:</w:t>
      </w:r>
      <w:r w:rsidRPr="008E7620">
        <w:rPr>
          <w:rFonts w:asciiTheme="minorHAnsi" w:hAnsiTheme="minorHAnsi"/>
          <w:lang w:val="en-US" w:eastAsia="en-US"/>
        </w:rPr>
        <w:t xml:space="preserve"> </w:t>
      </w:r>
      <w:r w:rsidR="008E7E40">
        <w:rPr>
          <w:rFonts w:asciiTheme="minorHAnsi" w:hAnsiTheme="minorHAnsi"/>
          <w:lang w:val="en-US" w:eastAsia="en-US"/>
        </w:rPr>
        <w:t>2</w:t>
      </w:r>
      <w:r w:rsidR="008E7E40" w:rsidRPr="008E7E40">
        <w:rPr>
          <w:rFonts w:asciiTheme="minorHAnsi" w:hAnsiTheme="minorHAnsi"/>
          <w:vertAlign w:val="superscript"/>
          <w:lang w:val="en-US" w:eastAsia="en-US"/>
        </w:rPr>
        <w:t>nd</w:t>
      </w:r>
      <w:r w:rsidR="008E7E40">
        <w:rPr>
          <w:rFonts w:asciiTheme="minorHAnsi" w:hAnsiTheme="minorHAnsi"/>
          <w:lang w:val="en-US" w:eastAsia="en-US"/>
        </w:rPr>
        <w:t xml:space="preserve"> </w:t>
      </w:r>
      <w:proofErr w:type="spellStart"/>
      <w:r w:rsidR="008E7E40">
        <w:rPr>
          <w:rFonts w:asciiTheme="minorHAnsi" w:hAnsiTheme="minorHAnsi"/>
          <w:lang w:val="en-US" w:eastAsia="en-US"/>
        </w:rPr>
        <w:t>Osu</w:t>
      </w:r>
      <w:proofErr w:type="spellEnd"/>
      <w:r w:rsidR="008E7E40">
        <w:rPr>
          <w:rFonts w:asciiTheme="minorHAnsi" w:hAnsiTheme="minorHAnsi"/>
          <w:lang w:val="en-US" w:eastAsia="en-US"/>
        </w:rPr>
        <w:t xml:space="preserve"> </w:t>
      </w:r>
      <w:r w:rsidRPr="008E7620">
        <w:rPr>
          <w:rFonts w:asciiTheme="minorHAnsi" w:hAnsiTheme="minorHAnsi"/>
          <w:lang w:val="en-US" w:eastAsia="en-US"/>
        </w:rPr>
        <w:t>Badu St</w:t>
      </w:r>
      <w:r w:rsidR="008E7E40">
        <w:rPr>
          <w:rFonts w:asciiTheme="minorHAnsi" w:hAnsiTheme="minorHAnsi"/>
          <w:lang w:val="en-US" w:eastAsia="en-US"/>
        </w:rPr>
        <w:t>reet, Airport West Residential Area, Accra - Ghana</w:t>
      </w:r>
    </w:p>
    <w:p w:rsidR="005102B0" w:rsidRPr="008E7620" w:rsidRDefault="005102B0" w:rsidP="005059B6">
      <w:pPr>
        <w:pStyle w:val="ListParagraph"/>
        <w:numPr>
          <w:ilvl w:val="0"/>
          <w:numId w:val="2"/>
        </w:numPr>
        <w:spacing w:before="120" w:after="120"/>
        <w:ind w:left="1210"/>
        <w:jc w:val="both"/>
        <w:rPr>
          <w:rFonts w:asciiTheme="minorHAnsi" w:hAnsiTheme="minorHAnsi"/>
          <w:lang w:val="en-US" w:eastAsia="en-US"/>
        </w:rPr>
      </w:pPr>
      <w:r w:rsidRPr="008E7620">
        <w:rPr>
          <w:rFonts w:asciiTheme="minorHAnsi" w:hAnsiTheme="minorHAnsi"/>
          <w:b/>
          <w:lang w:val="en-US" w:eastAsia="en-US"/>
        </w:rPr>
        <w:t>Telephone Number:</w:t>
      </w:r>
      <w:r w:rsidRPr="008E7620">
        <w:rPr>
          <w:rFonts w:asciiTheme="minorHAnsi" w:hAnsiTheme="minorHAnsi"/>
          <w:lang w:val="en-US" w:eastAsia="en-US"/>
        </w:rPr>
        <w:t xml:space="preserve"> 030 278 5683</w:t>
      </w:r>
    </w:p>
    <w:p w:rsidR="005059B6" w:rsidRPr="008E7620" w:rsidRDefault="007320BD" w:rsidP="005059B6">
      <w:pPr>
        <w:pStyle w:val="ListParagraph"/>
        <w:numPr>
          <w:ilvl w:val="0"/>
          <w:numId w:val="2"/>
        </w:numPr>
        <w:spacing w:before="120" w:after="120"/>
        <w:ind w:left="1210"/>
        <w:jc w:val="both"/>
        <w:rPr>
          <w:rFonts w:asciiTheme="minorHAnsi" w:hAnsiTheme="minorHAnsi"/>
          <w:lang w:val="en-US" w:eastAsia="en-US"/>
        </w:rPr>
      </w:pPr>
      <w:r w:rsidRPr="008E7620">
        <w:rPr>
          <w:rFonts w:asciiTheme="minorHAnsi" w:hAnsiTheme="minorHAnsi"/>
          <w:b/>
          <w:lang w:val="en-US" w:eastAsia="en-US"/>
        </w:rPr>
        <w:t>Office Use:</w:t>
      </w:r>
      <w:r w:rsidRPr="008E7620">
        <w:rPr>
          <w:rFonts w:asciiTheme="minorHAnsi" w:hAnsiTheme="minorHAnsi"/>
          <w:lang w:val="en-US" w:eastAsia="en-US"/>
        </w:rPr>
        <w:t xml:space="preserve"> This is the head office of the company where both administrative, logistics and supply chain activities are coordinated. </w:t>
      </w:r>
    </w:p>
    <w:p w:rsidR="00FA7F83" w:rsidRPr="008E7620" w:rsidRDefault="005059B6" w:rsidP="008D1A5D">
      <w:pPr>
        <w:pStyle w:val="ListParagraph"/>
        <w:numPr>
          <w:ilvl w:val="0"/>
          <w:numId w:val="2"/>
        </w:numPr>
        <w:spacing w:before="120" w:after="120"/>
        <w:ind w:left="1210"/>
        <w:jc w:val="both"/>
        <w:rPr>
          <w:rFonts w:asciiTheme="minorHAnsi" w:hAnsiTheme="minorHAnsi"/>
          <w:lang w:val="en-US" w:eastAsia="en-US"/>
        </w:rPr>
      </w:pPr>
      <w:r w:rsidRPr="008E7620">
        <w:rPr>
          <w:rFonts w:asciiTheme="minorHAnsi" w:hAnsiTheme="minorHAnsi"/>
          <w:b/>
          <w:lang w:val="en-US" w:eastAsia="en-US"/>
        </w:rPr>
        <w:t>Takoradi Logistics Base:</w:t>
      </w:r>
      <w:r w:rsidRPr="008E7620">
        <w:rPr>
          <w:rFonts w:asciiTheme="minorHAnsi" w:hAnsiTheme="minorHAnsi"/>
          <w:lang w:val="en-US" w:eastAsia="en-US"/>
        </w:rPr>
        <w:t xml:space="preserve"> </w:t>
      </w:r>
      <w:r w:rsidR="007320BD" w:rsidRPr="008E7620">
        <w:rPr>
          <w:rFonts w:asciiTheme="minorHAnsi" w:hAnsiTheme="minorHAnsi"/>
          <w:lang w:val="en-US" w:eastAsia="en-US"/>
        </w:rPr>
        <w:t xml:space="preserve">We also have a logistic </w:t>
      </w:r>
      <w:r w:rsidRPr="008E7620">
        <w:rPr>
          <w:rFonts w:asciiTheme="minorHAnsi" w:hAnsiTheme="minorHAnsi"/>
          <w:lang w:val="en-US" w:eastAsia="en-US"/>
        </w:rPr>
        <w:t>base</w:t>
      </w:r>
      <w:r w:rsidR="007320BD" w:rsidRPr="008E7620">
        <w:rPr>
          <w:rFonts w:asciiTheme="minorHAnsi" w:hAnsiTheme="minorHAnsi"/>
          <w:lang w:val="en-US" w:eastAsia="en-US"/>
        </w:rPr>
        <w:t xml:space="preserve"> in Takoradi to ensure </w:t>
      </w:r>
      <w:r w:rsidRPr="008E7620">
        <w:rPr>
          <w:rFonts w:asciiTheme="minorHAnsi" w:hAnsiTheme="minorHAnsi"/>
          <w:lang w:val="en-US" w:eastAsia="en-US"/>
        </w:rPr>
        <w:t xml:space="preserve">end point delivery </w:t>
      </w:r>
      <w:r w:rsidR="007320BD" w:rsidRPr="008E7620">
        <w:rPr>
          <w:rFonts w:asciiTheme="minorHAnsi" w:hAnsiTheme="minorHAnsi"/>
          <w:lang w:val="en-US" w:eastAsia="en-US"/>
        </w:rPr>
        <w:t>of procurement, supply chain and logistics services to the end point</w:t>
      </w:r>
      <w:r w:rsidRPr="008E7620">
        <w:rPr>
          <w:rFonts w:asciiTheme="minorHAnsi" w:hAnsiTheme="minorHAnsi"/>
          <w:lang w:val="en-US" w:eastAsia="en-US"/>
        </w:rPr>
        <w:t>.</w:t>
      </w:r>
    </w:p>
    <w:p w:rsidR="008D1A5D" w:rsidRPr="008E7620" w:rsidRDefault="008D1A5D" w:rsidP="008D1A5D">
      <w:pPr>
        <w:pStyle w:val="ListParagraph"/>
        <w:numPr>
          <w:ilvl w:val="0"/>
          <w:numId w:val="2"/>
        </w:numPr>
        <w:spacing w:before="120" w:after="120"/>
        <w:ind w:left="1210"/>
        <w:jc w:val="both"/>
        <w:rPr>
          <w:rFonts w:asciiTheme="minorHAnsi" w:hAnsiTheme="minorHAnsi"/>
          <w:lang w:val="en-US" w:eastAsia="en-US"/>
        </w:rPr>
      </w:pPr>
      <w:r w:rsidRPr="008E7620">
        <w:rPr>
          <w:rFonts w:asciiTheme="minorHAnsi" w:hAnsiTheme="minorHAnsi"/>
          <w:lang w:val="en-US" w:eastAsia="en-US"/>
        </w:rPr>
        <w:t xml:space="preserve">The table below provides a summary Ghanaians </w:t>
      </w:r>
      <w:r w:rsidR="00C43F03" w:rsidRPr="008E7620">
        <w:rPr>
          <w:rFonts w:asciiTheme="minorHAnsi" w:hAnsiTheme="minorHAnsi"/>
          <w:lang w:val="en-US" w:eastAsia="en-US"/>
        </w:rPr>
        <w:t xml:space="preserve">currently </w:t>
      </w:r>
      <w:r w:rsidRPr="008E7620">
        <w:rPr>
          <w:rFonts w:asciiTheme="minorHAnsi" w:hAnsiTheme="minorHAnsi"/>
          <w:lang w:val="en-US" w:eastAsia="en-US"/>
        </w:rPr>
        <w:t xml:space="preserve">employed at Cape 3 Services </w:t>
      </w:r>
      <w:r w:rsidR="00521F4C" w:rsidRPr="008E7620">
        <w:rPr>
          <w:rFonts w:asciiTheme="minorHAnsi" w:hAnsiTheme="minorHAnsi"/>
          <w:lang w:val="en-US" w:eastAsia="en-US"/>
        </w:rPr>
        <w:t xml:space="preserve">Limited including managed contract staff seconded to companies in the oil and gas industry, </w:t>
      </w:r>
      <w:r w:rsidRPr="008E7620">
        <w:rPr>
          <w:rFonts w:asciiTheme="minorHAnsi" w:hAnsiTheme="minorHAnsi"/>
          <w:lang w:val="en-US" w:eastAsia="en-US"/>
        </w:rPr>
        <w:t>and the various levels of their employment:</w:t>
      </w:r>
    </w:p>
    <w:tbl>
      <w:tblPr>
        <w:tblStyle w:val="TableGrid"/>
        <w:tblW w:w="0" w:type="auto"/>
        <w:tblInd w:w="1210" w:type="dxa"/>
        <w:tblLayout w:type="fixed"/>
        <w:tblLook w:val="04A0"/>
      </w:tblPr>
      <w:tblGrid>
        <w:gridCol w:w="1688"/>
        <w:gridCol w:w="1710"/>
        <w:gridCol w:w="1170"/>
        <w:gridCol w:w="1710"/>
        <w:gridCol w:w="1260"/>
      </w:tblGrid>
      <w:tr w:rsidR="008D1A5D" w:rsidRPr="008E7620" w:rsidTr="00521F4C">
        <w:tc>
          <w:tcPr>
            <w:tcW w:w="1688" w:type="dxa"/>
          </w:tcPr>
          <w:p w:rsidR="008D1A5D" w:rsidRPr="008E7620" w:rsidRDefault="008D1A5D" w:rsidP="008D1A5D">
            <w:pPr>
              <w:pStyle w:val="ListParagraph"/>
              <w:spacing w:before="120" w:after="120"/>
              <w:ind w:left="0"/>
              <w:jc w:val="both"/>
              <w:rPr>
                <w:rFonts w:asciiTheme="minorHAnsi" w:hAnsiTheme="minorHAnsi"/>
                <w:b/>
                <w:lang w:val="en-US" w:eastAsia="en-US"/>
              </w:rPr>
            </w:pPr>
            <w:r w:rsidRPr="008E7620">
              <w:rPr>
                <w:rFonts w:asciiTheme="minorHAnsi" w:hAnsiTheme="minorHAnsi"/>
                <w:b/>
                <w:lang w:val="en-US" w:eastAsia="en-US"/>
              </w:rPr>
              <w:t>Managerial</w:t>
            </w:r>
          </w:p>
        </w:tc>
        <w:tc>
          <w:tcPr>
            <w:tcW w:w="1710" w:type="dxa"/>
          </w:tcPr>
          <w:p w:rsidR="008D1A5D" w:rsidRPr="008E7620" w:rsidRDefault="008D1A5D" w:rsidP="008D1A5D">
            <w:pPr>
              <w:pStyle w:val="ListParagraph"/>
              <w:spacing w:before="120" w:after="120"/>
              <w:ind w:left="0"/>
              <w:jc w:val="both"/>
              <w:rPr>
                <w:rFonts w:asciiTheme="minorHAnsi" w:hAnsiTheme="minorHAnsi"/>
                <w:b/>
                <w:lang w:val="en-US" w:eastAsia="en-US"/>
              </w:rPr>
            </w:pPr>
            <w:r w:rsidRPr="008E7620">
              <w:rPr>
                <w:rFonts w:asciiTheme="minorHAnsi" w:hAnsiTheme="minorHAnsi"/>
                <w:b/>
                <w:lang w:val="en-US" w:eastAsia="en-US"/>
              </w:rPr>
              <w:t>Supervisory</w:t>
            </w:r>
          </w:p>
        </w:tc>
        <w:tc>
          <w:tcPr>
            <w:tcW w:w="1170" w:type="dxa"/>
          </w:tcPr>
          <w:p w:rsidR="008D1A5D" w:rsidRPr="008E7620" w:rsidRDefault="008D1A5D" w:rsidP="008D1A5D">
            <w:pPr>
              <w:pStyle w:val="ListParagraph"/>
              <w:spacing w:before="120" w:after="120"/>
              <w:ind w:left="0"/>
              <w:jc w:val="both"/>
              <w:rPr>
                <w:rFonts w:asciiTheme="minorHAnsi" w:hAnsiTheme="minorHAnsi"/>
                <w:b/>
                <w:lang w:val="en-US" w:eastAsia="en-US"/>
              </w:rPr>
            </w:pPr>
            <w:r w:rsidRPr="008E7620">
              <w:rPr>
                <w:rFonts w:asciiTheme="minorHAnsi" w:hAnsiTheme="minorHAnsi"/>
                <w:b/>
                <w:lang w:val="en-US" w:eastAsia="en-US"/>
              </w:rPr>
              <w:t>Technical</w:t>
            </w:r>
          </w:p>
        </w:tc>
        <w:tc>
          <w:tcPr>
            <w:tcW w:w="1710" w:type="dxa"/>
          </w:tcPr>
          <w:p w:rsidR="008D1A5D" w:rsidRPr="008E7620" w:rsidRDefault="008D1A5D" w:rsidP="008D1A5D">
            <w:pPr>
              <w:pStyle w:val="ListParagraph"/>
              <w:spacing w:before="120" w:after="120"/>
              <w:ind w:left="0"/>
              <w:jc w:val="both"/>
              <w:rPr>
                <w:rFonts w:asciiTheme="minorHAnsi" w:hAnsiTheme="minorHAnsi"/>
                <w:b/>
                <w:lang w:val="en-US" w:eastAsia="en-US"/>
              </w:rPr>
            </w:pPr>
            <w:r w:rsidRPr="008E7620">
              <w:rPr>
                <w:rFonts w:asciiTheme="minorHAnsi" w:hAnsiTheme="minorHAnsi"/>
                <w:b/>
                <w:lang w:val="en-US" w:eastAsia="en-US"/>
              </w:rPr>
              <w:t>Administrative</w:t>
            </w:r>
          </w:p>
        </w:tc>
        <w:tc>
          <w:tcPr>
            <w:tcW w:w="1260" w:type="dxa"/>
          </w:tcPr>
          <w:p w:rsidR="008D1A5D" w:rsidRPr="008E7620" w:rsidRDefault="008D1A5D" w:rsidP="008D1A5D">
            <w:pPr>
              <w:pStyle w:val="ListParagraph"/>
              <w:spacing w:before="120" w:after="120"/>
              <w:ind w:left="0"/>
              <w:jc w:val="both"/>
              <w:rPr>
                <w:rFonts w:asciiTheme="minorHAnsi" w:hAnsiTheme="minorHAnsi"/>
                <w:b/>
                <w:lang w:val="en-US" w:eastAsia="en-US"/>
              </w:rPr>
            </w:pPr>
            <w:r w:rsidRPr="008E7620">
              <w:rPr>
                <w:rFonts w:asciiTheme="minorHAnsi" w:hAnsiTheme="minorHAnsi"/>
                <w:b/>
                <w:lang w:val="en-US" w:eastAsia="en-US"/>
              </w:rPr>
              <w:t>Other</w:t>
            </w:r>
          </w:p>
        </w:tc>
      </w:tr>
      <w:tr w:rsidR="008D1A5D" w:rsidRPr="008E7620" w:rsidTr="00521F4C">
        <w:tc>
          <w:tcPr>
            <w:tcW w:w="1688" w:type="dxa"/>
          </w:tcPr>
          <w:p w:rsidR="008D1A5D" w:rsidRPr="008E7620" w:rsidRDefault="008D1A5D" w:rsidP="008D1A5D">
            <w:pPr>
              <w:pStyle w:val="ListParagraph"/>
              <w:spacing w:before="120" w:after="120"/>
              <w:ind w:left="0"/>
              <w:jc w:val="both"/>
              <w:rPr>
                <w:rFonts w:asciiTheme="minorHAnsi" w:hAnsiTheme="minorHAnsi"/>
                <w:b/>
                <w:lang w:val="en-US" w:eastAsia="en-US"/>
              </w:rPr>
            </w:pPr>
          </w:p>
        </w:tc>
        <w:tc>
          <w:tcPr>
            <w:tcW w:w="1710" w:type="dxa"/>
          </w:tcPr>
          <w:p w:rsidR="008D1A5D" w:rsidRPr="008E7620" w:rsidRDefault="008D1A5D" w:rsidP="008D1A5D">
            <w:pPr>
              <w:pStyle w:val="ListParagraph"/>
              <w:spacing w:before="120" w:after="120"/>
              <w:ind w:left="0"/>
              <w:jc w:val="both"/>
              <w:rPr>
                <w:rFonts w:asciiTheme="minorHAnsi" w:hAnsiTheme="minorHAnsi"/>
                <w:b/>
                <w:lang w:val="en-US" w:eastAsia="en-US"/>
              </w:rPr>
            </w:pPr>
          </w:p>
        </w:tc>
        <w:tc>
          <w:tcPr>
            <w:tcW w:w="1170" w:type="dxa"/>
          </w:tcPr>
          <w:p w:rsidR="008D1A5D" w:rsidRPr="008E7620" w:rsidRDefault="008D1A5D" w:rsidP="008D1A5D">
            <w:pPr>
              <w:pStyle w:val="ListParagraph"/>
              <w:spacing w:before="120" w:after="120"/>
              <w:ind w:left="0"/>
              <w:jc w:val="both"/>
              <w:rPr>
                <w:rFonts w:asciiTheme="minorHAnsi" w:hAnsiTheme="minorHAnsi"/>
                <w:b/>
                <w:lang w:val="en-US" w:eastAsia="en-US"/>
              </w:rPr>
            </w:pPr>
          </w:p>
        </w:tc>
        <w:tc>
          <w:tcPr>
            <w:tcW w:w="1710" w:type="dxa"/>
          </w:tcPr>
          <w:p w:rsidR="008D1A5D" w:rsidRPr="008E7620" w:rsidRDefault="008D1A5D" w:rsidP="008D1A5D">
            <w:pPr>
              <w:pStyle w:val="ListParagraph"/>
              <w:spacing w:before="120" w:after="120"/>
              <w:ind w:left="0"/>
              <w:jc w:val="both"/>
              <w:rPr>
                <w:rFonts w:asciiTheme="minorHAnsi" w:hAnsiTheme="minorHAnsi"/>
                <w:b/>
                <w:lang w:val="en-US" w:eastAsia="en-US"/>
              </w:rPr>
            </w:pPr>
          </w:p>
        </w:tc>
        <w:tc>
          <w:tcPr>
            <w:tcW w:w="1260" w:type="dxa"/>
          </w:tcPr>
          <w:p w:rsidR="008D1A5D" w:rsidRPr="008E7620" w:rsidRDefault="008D1A5D" w:rsidP="008D1A5D">
            <w:pPr>
              <w:pStyle w:val="ListParagraph"/>
              <w:spacing w:before="120" w:after="120"/>
              <w:ind w:left="0"/>
              <w:jc w:val="both"/>
              <w:rPr>
                <w:rFonts w:asciiTheme="minorHAnsi" w:hAnsiTheme="minorHAnsi"/>
                <w:b/>
                <w:lang w:val="en-US" w:eastAsia="en-US"/>
              </w:rPr>
            </w:pPr>
          </w:p>
        </w:tc>
      </w:tr>
    </w:tbl>
    <w:p w:rsidR="008D1A5D" w:rsidRPr="008E7620" w:rsidRDefault="008D1A5D" w:rsidP="00521F4C">
      <w:pPr>
        <w:pBdr>
          <w:bottom w:val="single" w:sz="4" w:space="1" w:color="auto"/>
        </w:pBdr>
        <w:spacing w:before="120" w:after="120"/>
        <w:jc w:val="both"/>
        <w:rPr>
          <w:rFonts w:asciiTheme="minorHAnsi" w:hAnsiTheme="minorHAnsi"/>
          <w:b/>
          <w:sz w:val="22"/>
          <w:szCs w:val="22"/>
          <w:lang w:val="en-US" w:eastAsia="en-US"/>
        </w:rPr>
      </w:pPr>
    </w:p>
    <w:p w:rsidR="00801187" w:rsidRPr="008E7620" w:rsidRDefault="00801187" w:rsidP="00521F4C">
      <w:pPr>
        <w:spacing w:before="120" w:after="120"/>
        <w:jc w:val="both"/>
        <w:rPr>
          <w:rFonts w:asciiTheme="minorHAnsi" w:hAnsiTheme="minorHAnsi"/>
          <w:sz w:val="22"/>
          <w:szCs w:val="22"/>
          <w:lang w:val="en-US" w:eastAsia="en-US"/>
        </w:rPr>
      </w:pPr>
    </w:p>
    <w:p w:rsidR="00E71201" w:rsidRPr="008E7620" w:rsidRDefault="00021045" w:rsidP="00E71201">
      <w:pPr>
        <w:pStyle w:val="ListParagraph"/>
        <w:numPr>
          <w:ilvl w:val="0"/>
          <w:numId w:val="6"/>
        </w:numPr>
        <w:spacing w:before="360" w:after="240"/>
        <w:jc w:val="both"/>
        <w:rPr>
          <w:rFonts w:asciiTheme="minorHAnsi" w:hAnsiTheme="minorHAnsi"/>
        </w:rPr>
      </w:pPr>
      <w:r w:rsidRPr="008E7620">
        <w:rPr>
          <w:rFonts w:asciiTheme="minorHAnsi" w:hAnsiTheme="minorHAnsi"/>
          <w:b/>
        </w:rPr>
        <w:t>STATEMENT OF COMMITMENT</w:t>
      </w:r>
    </w:p>
    <w:p w:rsidR="00E71201" w:rsidRPr="008E7620" w:rsidRDefault="00021045" w:rsidP="000B73DC">
      <w:pPr>
        <w:pStyle w:val="ListParagraph"/>
        <w:spacing w:before="120" w:after="120"/>
        <w:jc w:val="both"/>
        <w:rPr>
          <w:rFonts w:asciiTheme="minorHAnsi" w:hAnsiTheme="minorHAnsi"/>
        </w:rPr>
      </w:pPr>
      <w:r w:rsidRPr="008E7620">
        <w:rPr>
          <w:rFonts w:asciiTheme="minorHAnsi" w:hAnsiTheme="minorHAnsi"/>
        </w:rPr>
        <w:t>Cape 3 Services Limited is committed to maximising local content for Ghanaian suppliers, workforce and talent. To achieve this, Cape 3 Services Limited will explore all options within the framework of this local content plan to ensure that at all times, it is operationally feasible and economically viable to optimise the use of local subcontractors, suppliers, goods and services. We pledge therefore to provide comprehensive, equitable and reasonable opportunities to capable and willing Ghanaians in our employment and procurement drives.</w:t>
      </w:r>
      <w:r w:rsidR="00E71201" w:rsidRPr="008E7620">
        <w:rPr>
          <w:rFonts w:asciiTheme="minorHAnsi" w:hAnsiTheme="minorHAnsi"/>
        </w:rPr>
        <w:t xml:space="preserve"> In effect, Cape 3 Services Limited </w:t>
      </w:r>
      <w:r w:rsidR="00685C4E" w:rsidRPr="008E7620">
        <w:rPr>
          <w:rFonts w:asciiTheme="minorHAnsi" w:hAnsiTheme="minorHAnsi"/>
        </w:rPr>
        <w:t>to committed</w:t>
      </w:r>
    </w:p>
    <w:p w:rsidR="000B73DC" w:rsidRPr="008E7620" w:rsidRDefault="00685C4E" w:rsidP="000B73DC">
      <w:pPr>
        <w:pStyle w:val="ListParagraph"/>
        <w:numPr>
          <w:ilvl w:val="0"/>
          <w:numId w:val="12"/>
        </w:numPr>
        <w:spacing w:before="120" w:after="120"/>
        <w:jc w:val="both"/>
        <w:rPr>
          <w:rFonts w:asciiTheme="minorHAnsi" w:hAnsiTheme="minorHAnsi"/>
        </w:rPr>
      </w:pPr>
      <w:r w:rsidRPr="008E7620">
        <w:rPr>
          <w:rFonts w:asciiTheme="minorHAnsi" w:hAnsiTheme="minorHAnsi" w:cs="Arial"/>
        </w:rPr>
        <w:t>providing</w:t>
      </w:r>
      <w:r w:rsidR="00E71201" w:rsidRPr="008E7620">
        <w:rPr>
          <w:rFonts w:asciiTheme="minorHAnsi" w:hAnsiTheme="minorHAnsi" w:cs="Arial"/>
        </w:rPr>
        <w:t xml:space="preserve"> procurement plans and capability requirements to local businesses at an early stage</w:t>
      </w:r>
      <w:r w:rsidR="000B73DC" w:rsidRPr="008E7620">
        <w:rPr>
          <w:rFonts w:asciiTheme="minorHAnsi" w:hAnsiTheme="minorHAnsi" w:cs="Arial"/>
        </w:rPr>
        <w:t xml:space="preserve">; and </w:t>
      </w:r>
    </w:p>
    <w:p w:rsidR="00E71201" w:rsidRPr="008E7620" w:rsidRDefault="00E71201" w:rsidP="00805ACE">
      <w:pPr>
        <w:pStyle w:val="ListParagraph"/>
        <w:numPr>
          <w:ilvl w:val="0"/>
          <w:numId w:val="12"/>
        </w:numPr>
        <w:spacing w:before="120" w:after="120"/>
        <w:jc w:val="both"/>
        <w:rPr>
          <w:rFonts w:asciiTheme="minorHAnsi" w:hAnsiTheme="minorHAnsi"/>
        </w:rPr>
      </w:pPr>
      <w:proofErr w:type="gramStart"/>
      <w:r w:rsidRPr="008E7620">
        <w:rPr>
          <w:rFonts w:asciiTheme="minorHAnsi" w:hAnsiTheme="minorHAnsi" w:cs="Arial"/>
        </w:rPr>
        <w:t>pass</w:t>
      </w:r>
      <w:r w:rsidR="00685C4E" w:rsidRPr="008E7620">
        <w:rPr>
          <w:rFonts w:asciiTheme="minorHAnsi" w:hAnsiTheme="minorHAnsi" w:cs="Arial"/>
        </w:rPr>
        <w:t>ing</w:t>
      </w:r>
      <w:proofErr w:type="gramEnd"/>
      <w:r w:rsidRPr="008E7620">
        <w:rPr>
          <w:rFonts w:asciiTheme="minorHAnsi" w:hAnsiTheme="minorHAnsi" w:cs="Arial"/>
        </w:rPr>
        <w:t xml:space="preserve"> local content requirements to contractors and sub-contractors and/or to weight bids to favour local content development</w:t>
      </w:r>
      <w:r w:rsidR="00685C4E" w:rsidRPr="008E7620">
        <w:rPr>
          <w:rFonts w:asciiTheme="minorHAnsi" w:hAnsiTheme="minorHAnsi" w:cs="Arial"/>
        </w:rPr>
        <w:t xml:space="preserve"> without compromising on performance quality</w:t>
      </w:r>
      <w:r w:rsidRPr="008E7620">
        <w:rPr>
          <w:rFonts w:asciiTheme="minorHAnsi" w:hAnsiTheme="minorHAnsi" w:cs="Arial"/>
        </w:rPr>
        <w:t>.</w:t>
      </w:r>
    </w:p>
    <w:p w:rsidR="00805ACE" w:rsidRPr="008E7620" w:rsidRDefault="00805ACE" w:rsidP="00805ACE">
      <w:pPr>
        <w:pBdr>
          <w:bottom w:val="single" w:sz="4" w:space="1" w:color="auto"/>
        </w:pBdr>
        <w:spacing w:before="120" w:after="120"/>
        <w:jc w:val="both"/>
        <w:rPr>
          <w:rFonts w:asciiTheme="minorHAnsi" w:hAnsiTheme="minorHAnsi"/>
          <w:sz w:val="22"/>
          <w:szCs w:val="22"/>
        </w:rPr>
      </w:pPr>
    </w:p>
    <w:p w:rsidR="00ED13BA" w:rsidRPr="008E7620" w:rsidRDefault="005102B0" w:rsidP="00805ACE">
      <w:pPr>
        <w:pStyle w:val="ListParagraph"/>
        <w:numPr>
          <w:ilvl w:val="0"/>
          <w:numId w:val="6"/>
        </w:numPr>
        <w:spacing w:before="240" w:after="240"/>
        <w:jc w:val="both"/>
        <w:rPr>
          <w:rFonts w:asciiTheme="minorHAnsi" w:hAnsiTheme="minorHAnsi"/>
          <w:b/>
        </w:rPr>
      </w:pPr>
      <w:r w:rsidRPr="008E7620">
        <w:rPr>
          <w:rFonts w:asciiTheme="minorHAnsi" w:hAnsiTheme="minorHAnsi"/>
          <w:b/>
        </w:rPr>
        <w:t>APPLICATION</w:t>
      </w:r>
    </w:p>
    <w:p w:rsidR="008E7620" w:rsidRPr="008E7620" w:rsidRDefault="005102B0" w:rsidP="008E7620">
      <w:pPr>
        <w:spacing w:after="240"/>
        <w:ind w:left="360" w:firstLine="360"/>
        <w:jc w:val="both"/>
        <w:rPr>
          <w:rFonts w:asciiTheme="minorHAnsi" w:hAnsiTheme="minorHAnsi"/>
          <w:sz w:val="22"/>
          <w:szCs w:val="22"/>
        </w:rPr>
      </w:pPr>
      <w:r w:rsidRPr="008E7620">
        <w:rPr>
          <w:rFonts w:asciiTheme="minorHAnsi" w:hAnsiTheme="minorHAnsi"/>
          <w:sz w:val="22"/>
          <w:szCs w:val="22"/>
        </w:rPr>
        <w:t xml:space="preserve">This policy shall apply to the procurement </w:t>
      </w:r>
      <w:r w:rsidR="00ED13BA" w:rsidRPr="008E7620">
        <w:rPr>
          <w:rFonts w:asciiTheme="minorHAnsi" w:hAnsiTheme="minorHAnsi"/>
          <w:sz w:val="22"/>
          <w:szCs w:val="22"/>
        </w:rPr>
        <w:t xml:space="preserve">of goods and services and the </w:t>
      </w:r>
      <w:r w:rsidRPr="008E7620">
        <w:rPr>
          <w:rFonts w:asciiTheme="minorHAnsi" w:hAnsiTheme="minorHAnsi"/>
          <w:sz w:val="22"/>
          <w:szCs w:val="22"/>
        </w:rPr>
        <w:t xml:space="preserve">employment </w:t>
      </w:r>
      <w:r w:rsidR="00ED13BA" w:rsidRPr="008E7620">
        <w:rPr>
          <w:rFonts w:asciiTheme="minorHAnsi" w:hAnsiTheme="minorHAnsi"/>
          <w:sz w:val="22"/>
          <w:szCs w:val="22"/>
        </w:rPr>
        <w:t>of both administrative and client logistics support staff either on permanent, temporary or casual basis in relation to all projects that Cape 3 Services Limited shall undertake. It also applies to all sub-contractors and sub-suppliers</w:t>
      </w:r>
      <w:r w:rsidRPr="008E7620">
        <w:rPr>
          <w:rFonts w:asciiTheme="minorHAnsi" w:hAnsiTheme="minorHAnsi"/>
          <w:sz w:val="22"/>
          <w:szCs w:val="22"/>
        </w:rPr>
        <w:t>.</w:t>
      </w:r>
    </w:p>
    <w:p w:rsidR="00521F4C" w:rsidRPr="008E7620" w:rsidRDefault="00521F4C" w:rsidP="000B73DC">
      <w:pPr>
        <w:pBdr>
          <w:bottom w:val="single" w:sz="4" w:space="1" w:color="auto"/>
        </w:pBdr>
        <w:spacing w:after="240"/>
        <w:ind w:left="360" w:firstLine="360"/>
        <w:jc w:val="both"/>
        <w:rPr>
          <w:rFonts w:asciiTheme="minorHAnsi" w:hAnsiTheme="minorHAnsi"/>
          <w:sz w:val="22"/>
          <w:szCs w:val="22"/>
        </w:rPr>
      </w:pPr>
    </w:p>
    <w:p w:rsidR="00021045" w:rsidRPr="008E7620" w:rsidRDefault="00ED13BA" w:rsidP="00B52132">
      <w:pPr>
        <w:pStyle w:val="ListParagraph"/>
        <w:numPr>
          <w:ilvl w:val="0"/>
          <w:numId w:val="6"/>
        </w:numPr>
        <w:spacing w:before="360" w:after="240"/>
        <w:jc w:val="both"/>
        <w:rPr>
          <w:rFonts w:asciiTheme="minorHAnsi" w:hAnsiTheme="minorHAnsi"/>
          <w:b/>
        </w:rPr>
      </w:pPr>
      <w:r w:rsidRPr="008E7620">
        <w:rPr>
          <w:rFonts w:asciiTheme="minorHAnsi" w:hAnsiTheme="minorHAnsi"/>
          <w:b/>
        </w:rPr>
        <w:t>PURPOSE AND SCOPE</w:t>
      </w:r>
    </w:p>
    <w:p w:rsidR="00B52132" w:rsidRPr="008E7620" w:rsidRDefault="00ED13BA" w:rsidP="00E71201">
      <w:pPr>
        <w:ind w:left="360" w:firstLine="360"/>
        <w:jc w:val="both"/>
        <w:rPr>
          <w:rFonts w:asciiTheme="minorHAnsi" w:hAnsiTheme="minorHAnsi"/>
          <w:sz w:val="22"/>
          <w:szCs w:val="22"/>
        </w:rPr>
      </w:pPr>
      <w:r w:rsidRPr="008E7620">
        <w:rPr>
          <w:rFonts w:asciiTheme="minorHAnsi" w:hAnsiTheme="minorHAnsi"/>
          <w:sz w:val="22"/>
          <w:szCs w:val="22"/>
        </w:rPr>
        <w:t xml:space="preserve">At Cape 3 Services, we </w:t>
      </w:r>
      <w:r w:rsidR="00B52132" w:rsidRPr="008E7620">
        <w:rPr>
          <w:rFonts w:asciiTheme="minorHAnsi" w:hAnsiTheme="minorHAnsi"/>
          <w:sz w:val="22"/>
          <w:szCs w:val="22"/>
        </w:rPr>
        <w:t>recognise</w:t>
      </w:r>
      <w:r w:rsidRPr="008E7620">
        <w:rPr>
          <w:rFonts w:asciiTheme="minorHAnsi" w:hAnsiTheme="minorHAnsi"/>
          <w:sz w:val="22"/>
          <w:szCs w:val="22"/>
        </w:rPr>
        <w:t xml:space="preserve"> that </w:t>
      </w:r>
      <w:r w:rsidR="00B52132" w:rsidRPr="008E7620">
        <w:rPr>
          <w:rFonts w:asciiTheme="minorHAnsi" w:hAnsiTheme="minorHAnsi"/>
          <w:sz w:val="22"/>
          <w:szCs w:val="22"/>
        </w:rPr>
        <w:t>our procurement and employment strategies can generate momentum to drive the local content agenda that is being pursued by the government.  Particularly, the scope of our local content plan will defined by the following</w:t>
      </w:r>
    </w:p>
    <w:p w:rsidR="00B52132" w:rsidRPr="008E7620" w:rsidRDefault="00B52132" w:rsidP="00E71201">
      <w:pPr>
        <w:pStyle w:val="ListParagraph"/>
        <w:numPr>
          <w:ilvl w:val="0"/>
          <w:numId w:val="10"/>
        </w:numPr>
        <w:spacing w:line="360" w:lineRule="auto"/>
        <w:jc w:val="both"/>
        <w:rPr>
          <w:rFonts w:asciiTheme="minorHAnsi" w:hAnsiTheme="minorHAnsi"/>
        </w:rPr>
      </w:pPr>
      <w:r w:rsidRPr="008E7620">
        <w:rPr>
          <w:rFonts w:asciiTheme="minorHAnsi" w:hAnsiTheme="minorHAnsi"/>
        </w:rPr>
        <w:t>Our employment strategy</w:t>
      </w:r>
    </w:p>
    <w:p w:rsidR="00801187" w:rsidRPr="008E7620" w:rsidRDefault="00B52132" w:rsidP="00E71201">
      <w:pPr>
        <w:pStyle w:val="ListParagraph"/>
        <w:numPr>
          <w:ilvl w:val="0"/>
          <w:numId w:val="10"/>
        </w:numPr>
        <w:spacing w:line="360" w:lineRule="auto"/>
        <w:jc w:val="both"/>
        <w:rPr>
          <w:rFonts w:asciiTheme="minorHAnsi" w:hAnsiTheme="minorHAnsi"/>
        </w:rPr>
      </w:pPr>
      <w:r w:rsidRPr="008E7620">
        <w:rPr>
          <w:rFonts w:asciiTheme="minorHAnsi" w:hAnsiTheme="minorHAnsi"/>
        </w:rPr>
        <w:t xml:space="preserve">How we </w:t>
      </w:r>
      <w:r w:rsidR="00801187" w:rsidRPr="008E7620">
        <w:rPr>
          <w:rFonts w:asciiTheme="minorHAnsi" w:hAnsiTheme="minorHAnsi"/>
        </w:rPr>
        <w:t xml:space="preserve">stimulate the sourcing of goods and services. </w:t>
      </w:r>
    </w:p>
    <w:p w:rsidR="00801187" w:rsidRPr="008E7620" w:rsidRDefault="00801187" w:rsidP="00E71201">
      <w:pPr>
        <w:pStyle w:val="ListParagraph"/>
        <w:numPr>
          <w:ilvl w:val="0"/>
          <w:numId w:val="10"/>
        </w:numPr>
        <w:spacing w:line="360" w:lineRule="auto"/>
        <w:jc w:val="both"/>
        <w:rPr>
          <w:rFonts w:asciiTheme="minorHAnsi" w:hAnsiTheme="minorHAnsi"/>
        </w:rPr>
      </w:pPr>
      <w:r w:rsidRPr="008E7620">
        <w:rPr>
          <w:rFonts w:asciiTheme="minorHAnsi" w:hAnsiTheme="minorHAnsi"/>
        </w:rPr>
        <w:t>How we actively engage local resources</w:t>
      </w:r>
    </w:p>
    <w:p w:rsidR="000B73DC" w:rsidRPr="008E7620" w:rsidRDefault="00801187" w:rsidP="00E71201">
      <w:pPr>
        <w:pStyle w:val="ListParagraph"/>
        <w:numPr>
          <w:ilvl w:val="0"/>
          <w:numId w:val="10"/>
        </w:numPr>
        <w:spacing w:line="360" w:lineRule="auto"/>
        <w:jc w:val="both"/>
        <w:rPr>
          <w:rFonts w:asciiTheme="minorHAnsi" w:hAnsiTheme="minorHAnsi"/>
        </w:rPr>
      </w:pPr>
      <w:r w:rsidRPr="008E7620">
        <w:rPr>
          <w:rFonts w:asciiTheme="minorHAnsi" w:hAnsiTheme="minorHAnsi"/>
        </w:rPr>
        <w:t>How our local content plan is cascaded along the supply chain</w:t>
      </w:r>
      <w:r w:rsidR="00B52132" w:rsidRPr="008E7620">
        <w:rPr>
          <w:rFonts w:asciiTheme="minorHAnsi" w:hAnsiTheme="minorHAnsi"/>
        </w:rPr>
        <w:t xml:space="preserve"> </w:t>
      </w:r>
    </w:p>
    <w:p w:rsidR="000B73DC" w:rsidRPr="008E7620" w:rsidRDefault="000B73DC" w:rsidP="000B73DC">
      <w:pPr>
        <w:pBdr>
          <w:bottom w:val="single" w:sz="4" w:space="1" w:color="auto"/>
        </w:pBdr>
        <w:spacing w:after="120"/>
        <w:rPr>
          <w:rFonts w:asciiTheme="minorHAnsi" w:hAnsiTheme="minorHAnsi"/>
          <w:sz w:val="22"/>
          <w:szCs w:val="22"/>
        </w:rPr>
      </w:pPr>
      <w:r w:rsidRPr="008E7620">
        <w:rPr>
          <w:rFonts w:asciiTheme="minorHAnsi" w:hAnsiTheme="minorHAnsi"/>
          <w:sz w:val="22"/>
          <w:szCs w:val="22"/>
        </w:rPr>
        <w:t xml:space="preserve"> </w:t>
      </w:r>
      <w:r w:rsidR="00E71201" w:rsidRPr="008E7620">
        <w:rPr>
          <w:rFonts w:asciiTheme="minorHAnsi" w:hAnsiTheme="minorHAnsi"/>
          <w:sz w:val="22"/>
          <w:szCs w:val="22"/>
        </w:rPr>
        <w:t xml:space="preserve">In order to ensure that this translates into our daily operations and administrative workflow </w:t>
      </w:r>
      <w:r w:rsidRPr="008E7620">
        <w:rPr>
          <w:rFonts w:asciiTheme="minorHAnsi" w:hAnsiTheme="minorHAnsi"/>
          <w:sz w:val="22"/>
          <w:szCs w:val="22"/>
        </w:rPr>
        <w:t xml:space="preserve">   </w:t>
      </w:r>
      <w:r w:rsidR="00E71201" w:rsidRPr="008E7620">
        <w:rPr>
          <w:rFonts w:asciiTheme="minorHAnsi" w:hAnsiTheme="minorHAnsi"/>
          <w:sz w:val="22"/>
          <w:szCs w:val="22"/>
        </w:rPr>
        <w:t xml:space="preserve">must align with this plan.  </w:t>
      </w:r>
    </w:p>
    <w:p w:rsidR="000B73DC" w:rsidRPr="008E7620" w:rsidRDefault="000B73DC" w:rsidP="000B73DC">
      <w:pPr>
        <w:pBdr>
          <w:bottom w:val="single" w:sz="4" w:space="1" w:color="auto"/>
        </w:pBdr>
        <w:spacing w:after="120"/>
        <w:rPr>
          <w:rFonts w:asciiTheme="minorHAnsi" w:hAnsiTheme="minorHAnsi"/>
          <w:sz w:val="22"/>
          <w:szCs w:val="22"/>
        </w:rPr>
      </w:pPr>
    </w:p>
    <w:p w:rsidR="00FA7F83" w:rsidRPr="008E7620" w:rsidRDefault="00FA7F83" w:rsidP="00902779">
      <w:pPr>
        <w:jc w:val="both"/>
        <w:rPr>
          <w:rFonts w:asciiTheme="minorHAnsi" w:hAnsiTheme="minorHAnsi"/>
          <w:sz w:val="22"/>
          <w:szCs w:val="22"/>
        </w:rPr>
      </w:pPr>
    </w:p>
    <w:p w:rsidR="000B73DC" w:rsidRPr="008E7620" w:rsidRDefault="000B73DC" w:rsidP="000B73DC">
      <w:pPr>
        <w:pStyle w:val="ListParagraph"/>
        <w:numPr>
          <w:ilvl w:val="0"/>
          <w:numId w:val="6"/>
        </w:numPr>
        <w:jc w:val="both"/>
        <w:rPr>
          <w:rFonts w:asciiTheme="minorHAnsi" w:hAnsiTheme="minorHAnsi"/>
          <w:b/>
        </w:rPr>
      </w:pPr>
      <w:r w:rsidRPr="008E7620">
        <w:rPr>
          <w:rFonts w:asciiTheme="minorHAnsi" w:hAnsiTheme="minorHAnsi"/>
          <w:b/>
        </w:rPr>
        <w:t>PLA</w:t>
      </w:r>
      <w:r w:rsidR="00C97DFB" w:rsidRPr="008E7620">
        <w:rPr>
          <w:rFonts w:asciiTheme="minorHAnsi" w:hAnsiTheme="minorHAnsi"/>
          <w:b/>
        </w:rPr>
        <w:t>N</w:t>
      </w:r>
      <w:r w:rsidRPr="008E7620">
        <w:rPr>
          <w:rFonts w:asciiTheme="minorHAnsi" w:hAnsiTheme="minorHAnsi"/>
          <w:b/>
        </w:rPr>
        <w:t xml:space="preserve"> OWNERSHIP AND PROCUREMENT PRO</w:t>
      </w:r>
      <w:r w:rsidR="00C97DFB" w:rsidRPr="008E7620">
        <w:rPr>
          <w:rFonts w:asciiTheme="minorHAnsi" w:hAnsiTheme="minorHAnsi"/>
          <w:b/>
        </w:rPr>
        <w:t>JECTIONS</w:t>
      </w:r>
    </w:p>
    <w:p w:rsidR="000B73DC" w:rsidRPr="008E7620" w:rsidRDefault="000B73DC" w:rsidP="000B73DC">
      <w:pPr>
        <w:jc w:val="both"/>
        <w:rPr>
          <w:rFonts w:asciiTheme="minorHAnsi" w:hAnsiTheme="minorHAnsi"/>
          <w:sz w:val="22"/>
          <w:szCs w:val="22"/>
        </w:rPr>
      </w:pPr>
    </w:p>
    <w:p w:rsidR="00160F4E" w:rsidRPr="008E7620" w:rsidRDefault="000B73DC" w:rsidP="007B3C07">
      <w:pPr>
        <w:ind w:firstLine="720"/>
        <w:jc w:val="both"/>
        <w:rPr>
          <w:rFonts w:asciiTheme="minorHAnsi" w:hAnsiTheme="minorHAnsi"/>
          <w:sz w:val="22"/>
          <w:szCs w:val="22"/>
        </w:rPr>
      </w:pPr>
      <w:r w:rsidRPr="008E7620">
        <w:rPr>
          <w:rFonts w:asciiTheme="minorHAnsi" w:hAnsiTheme="minorHAnsi"/>
          <w:sz w:val="22"/>
          <w:szCs w:val="22"/>
        </w:rPr>
        <w:t>To ensure full compliance with the specific d</w:t>
      </w:r>
      <w:r w:rsidR="00160F4E" w:rsidRPr="008E7620">
        <w:rPr>
          <w:rFonts w:asciiTheme="minorHAnsi" w:hAnsiTheme="minorHAnsi"/>
          <w:sz w:val="22"/>
          <w:szCs w:val="22"/>
        </w:rPr>
        <w:t>eliverables outlined herein, this plan will be co-owned by the</w:t>
      </w:r>
      <w:r w:rsidRPr="008E7620">
        <w:rPr>
          <w:rFonts w:asciiTheme="minorHAnsi" w:hAnsiTheme="minorHAnsi"/>
          <w:sz w:val="22"/>
          <w:szCs w:val="22"/>
        </w:rPr>
        <w:t xml:space="preserve"> procurement department </w:t>
      </w:r>
      <w:r w:rsidR="00160F4E" w:rsidRPr="008E7620">
        <w:rPr>
          <w:rFonts w:asciiTheme="minorHAnsi" w:hAnsiTheme="minorHAnsi"/>
          <w:sz w:val="22"/>
          <w:szCs w:val="22"/>
        </w:rPr>
        <w:t xml:space="preserve">and </w:t>
      </w:r>
      <w:r w:rsidR="00685C4E" w:rsidRPr="008E7620">
        <w:rPr>
          <w:rFonts w:asciiTheme="minorHAnsi" w:hAnsiTheme="minorHAnsi"/>
          <w:sz w:val="22"/>
          <w:szCs w:val="22"/>
        </w:rPr>
        <w:t>the Human Resource Department</w:t>
      </w:r>
      <w:r w:rsidRPr="008E7620">
        <w:rPr>
          <w:rFonts w:asciiTheme="minorHAnsi" w:hAnsiTheme="minorHAnsi"/>
          <w:sz w:val="22"/>
          <w:szCs w:val="22"/>
        </w:rPr>
        <w:t xml:space="preserve">. </w:t>
      </w:r>
      <w:r w:rsidR="00160F4E" w:rsidRPr="008E7620">
        <w:rPr>
          <w:rFonts w:asciiTheme="minorHAnsi" w:hAnsiTheme="minorHAnsi"/>
          <w:sz w:val="22"/>
          <w:szCs w:val="22"/>
        </w:rPr>
        <w:t>Consequently, these two departments shall be responsible for considering local content</w:t>
      </w:r>
      <w:r w:rsidR="00805ACE" w:rsidRPr="008E7620">
        <w:rPr>
          <w:rFonts w:asciiTheme="minorHAnsi" w:hAnsiTheme="minorHAnsi"/>
          <w:sz w:val="22"/>
          <w:szCs w:val="22"/>
        </w:rPr>
        <w:t xml:space="preserve"> requirements, under the guidance of the project Manager during</w:t>
      </w:r>
      <w:r w:rsidR="00160F4E" w:rsidRPr="008E7620">
        <w:rPr>
          <w:rFonts w:asciiTheme="minorHAnsi" w:hAnsiTheme="minorHAnsi"/>
          <w:sz w:val="22"/>
          <w:szCs w:val="22"/>
        </w:rPr>
        <w:t xml:space="preserve"> </w:t>
      </w:r>
      <w:r w:rsidR="00805ACE" w:rsidRPr="008E7620">
        <w:rPr>
          <w:rFonts w:asciiTheme="minorHAnsi" w:hAnsiTheme="minorHAnsi"/>
          <w:sz w:val="22"/>
          <w:szCs w:val="22"/>
        </w:rPr>
        <w:t xml:space="preserve">project design, development and implementation. </w:t>
      </w:r>
      <w:r w:rsidR="00160F4E" w:rsidRPr="008E7620">
        <w:rPr>
          <w:rFonts w:asciiTheme="minorHAnsi" w:hAnsiTheme="minorHAnsi"/>
          <w:sz w:val="22"/>
          <w:szCs w:val="22"/>
        </w:rPr>
        <w:t xml:space="preserve">The Operations manager shall be responsible for analysing local content requirements under the law, the regulatory obligations, the opportunities as well as the associated risks. </w:t>
      </w:r>
      <w:r w:rsidR="00C97DFB" w:rsidRPr="008E7620">
        <w:rPr>
          <w:rFonts w:asciiTheme="minorHAnsi" w:hAnsiTheme="minorHAnsi"/>
          <w:sz w:val="22"/>
          <w:szCs w:val="22"/>
        </w:rPr>
        <w:t xml:space="preserve"> </w:t>
      </w:r>
    </w:p>
    <w:p w:rsidR="00160F4E" w:rsidRPr="008E7620" w:rsidRDefault="00160F4E" w:rsidP="00902779">
      <w:pPr>
        <w:jc w:val="both"/>
        <w:rPr>
          <w:rFonts w:asciiTheme="minorHAnsi" w:hAnsiTheme="minorHAnsi"/>
          <w:sz w:val="22"/>
          <w:szCs w:val="22"/>
        </w:rPr>
      </w:pPr>
    </w:p>
    <w:p w:rsidR="00160F4E" w:rsidRPr="008E7620" w:rsidRDefault="00160F4E" w:rsidP="00805ACE">
      <w:pPr>
        <w:pBdr>
          <w:bottom w:val="single" w:sz="4" w:space="1" w:color="auto"/>
        </w:pBdr>
        <w:jc w:val="both"/>
        <w:rPr>
          <w:rFonts w:asciiTheme="minorHAnsi" w:hAnsiTheme="minorHAnsi"/>
          <w:sz w:val="22"/>
          <w:szCs w:val="22"/>
        </w:rPr>
      </w:pPr>
    </w:p>
    <w:p w:rsidR="00C97DFB" w:rsidRPr="008E7620" w:rsidRDefault="00C97DFB" w:rsidP="00902779">
      <w:pPr>
        <w:jc w:val="both"/>
        <w:rPr>
          <w:rFonts w:asciiTheme="minorHAnsi" w:hAnsiTheme="minorHAnsi"/>
          <w:sz w:val="22"/>
          <w:szCs w:val="22"/>
        </w:rPr>
      </w:pPr>
      <w:r w:rsidRPr="008E7620">
        <w:rPr>
          <w:rFonts w:asciiTheme="minorHAnsi" w:hAnsiTheme="minorHAnsi"/>
          <w:sz w:val="22"/>
          <w:szCs w:val="22"/>
        </w:rPr>
        <w:t xml:space="preserve"> </w:t>
      </w:r>
    </w:p>
    <w:p w:rsidR="00C97DFB" w:rsidRPr="008E7620" w:rsidRDefault="00C43F03" w:rsidP="00C43F03">
      <w:pPr>
        <w:pStyle w:val="ListParagraph"/>
        <w:numPr>
          <w:ilvl w:val="0"/>
          <w:numId w:val="17"/>
        </w:numPr>
        <w:spacing w:before="120" w:after="240"/>
        <w:jc w:val="both"/>
        <w:rPr>
          <w:rFonts w:asciiTheme="minorHAnsi" w:hAnsiTheme="minorHAnsi"/>
          <w:b/>
        </w:rPr>
      </w:pPr>
      <w:r w:rsidRPr="008E7620">
        <w:rPr>
          <w:rFonts w:asciiTheme="minorHAnsi" w:hAnsiTheme="minorHAnsi"/>
          <w:b/>
        </w:rPr>
        <w:t xml:space="preserve">MARKET INTELLIGENCE </w:t>
      </w:r>
    </w:p>
    <w:p w:rsidR="00C32EED" w:rsidRPr="008E7620" w:rsidRDefault="00C43F03" w:rsidP="007B3C07">
      <w:pPr>
        <w:ind w:firstLine="720"/>
        <w:jc w:val="both"/>
        <w:rPr>
          <w:rFonts w:asciiTheme="minorHAnsi" w:hAnsiTheme="minorHAnsi"/>
          <w:sz w:val="22"/>
          <w:szCs w:val="22"/>
        </w:rPr>
      </w:pPr>
      <w:r w:rsidRPr="008E7620">
        <w:rPr>
          <w:rFonts w:asciiTheme="minorHAnsi" w:hAnsiTheme="minorHAnsi"/>
          <w:sz w:val="22"/>
          <w:szCs w:val="22"/>
        </w:rPr>
        <w:t xml:space="preserve">To ensure that projects are carried out according to schedule without delay, a prior-contract engagement process is conducted to understand the unique capabilities and competencies of potential vendors/contractors. This we do through vendor pre-qualification process to provide a list of suppliers who meet certain specified criteria necessarily required for the execution of various contract. </w:t>
      </w:r>
      <w:r w:rsidR="00031FAC" w:rsidRPr="008E7620">
        <w:rPr>
          <w:rFonts w:asciiTheme="minorHAnsi" w:hAnsiTheme="minorHAnsi"/>
          <w:sz w:val="22"/>
          <w:szCs w:val="22"/>
        </w:rPr>
        <w:t>This is done in recognition of the fact that a</w:t>
      </w:r>
      <w:r w:rsidRPr="008E7620">
        <w:rPr>
          <w:rFonts w:asciiTheme="minorHAnsi" w:hAnsiTheme="minorHAnsi"/>
          <w:sz w:val="22"/>
          <w:szCs w:val="22"/>
        </w:rPr>
        <w:t xml:space="preserve"> procurement process </w:t>
      </w:r>
      <w:r w:rsidR="00031FAC" w:rsidRPr="008E7620">
        <w:rPr>
          <w:rFonts w:asciiTheme="minorHAnsi" w:hAnsiTheme="minorHAnsi"/>
          <w:sz w:val="22"/>
          <w:szCs w:val="22"/>
        </w:rPr>
        <w:t>is required</w:t>
      </w:r>
      <w:r w:rsidRPr="008E7620">
        <w:rPr>
          <w:rFonts w:asciiTheme="minorHAnsi" w:hAnsiTheme="minorHAnsi"/>
          <w:sz w:val="22"/>
          <w:szCs w:val="22"/>
        </w:rPr>
        <w:t xml:space="preserve"> to determine which supplier</w:t>
      </w:r>
      <w:r w:rsidR="00031FAC" w:rsidRPr="008E7620">
        <w:rPr>
          <w:rFonts w:asciiTheme="minorHAnsi" w:hAnsiTheme="minorHAnsi"/>
          <w:sz w:val="22"/>
          <w:szCs w:val="22"/>
        </w:rPr>
        <w:t>/vendor</w:t>
      </w:r>
      <w:r w:rsidRPr="008E7620">
        <w:rPr>
          <w:rFonts w:asciiTheme="minorHAnsi" w:hAnsiTheme="minorHAnsi"/>
          <w:sz w:val="22"/>
          <w:szCs w:val="22"/>
        </w:rPr>
        <w:t xml:space="preserve"> offers best value for money</w:t>
      </w:r>
      <w:r w:rsidR="00031FAC" w:rsidRPr="008E7620">
        <w:rPr>
          <w:rFonts w:asciiTheme="minorHAnsi" w:hAnsiTheme="minorHAnsi"/>
          <w:sz w:val="22"/>
          <w:szCs w:val="22"/>
        </w:rPr>
        <w:t xml:space="preserve">, keeping in mind our commitment to give preference to Ghanaian vendors where they demonstrate the minimum capabilities and competence required, we go the extra mile to ensure that our needs are well explained to the full understanding of local vendors. This is done through vendor engagement meetings during which we also seek further understanding of their capabilities. </w:t>
      </w:r>
      <w:r w:rsidR="00C32EED" w:rsidRPr="008E7620">
        <w:rPr>
          <w:rFonts w:asciiTheme="minorHAnsi" w:hAnsiTheme="minorHAnsi"/>
          <w:sz w:val="22"/>
          <w:szCs w:val="22"/>
        </w:rPr>
        <w:t>The process begins by identifying potential vendors for specific scopes of work and sending out to them a vendor qualification form. The pre-qualification process requests potential vendors to supply information ranging from basic business details to more comprehensive details including:</w:t>
      </w:r>
    </w:p>
    <w:p w:rsidR="00C32EED" w:rsidRPr="008E7620" w:rsidRDefault="00C32EED" w:rsidP="00C32EED">
      <w:pPr>
        <w:pStyle w:val="Bullet1"/>
        <w:jc w:val="both"/>
        <w:rPr>
          <w:rFonts w:asciiTheme="minorHAnsi" w:hAnsiTheme="minorHAnsi"/>
        </w:rPr>
      </w:pPr>
      <w:r w:rsidRPr="008E7620">
        <w:rPr>
          <w:rFonts w:asciiTheme="minorHAnsi" w:hAnsiTheme="minorHAnsi"/>
        </w:rPr>
        <w:t>the capability of the supplier</w:t>
      </w:r>
    </w:p>
    <w:p w:rsidR="00C32EED" w:rsidRPr="008E7620" w:rsidRDefault="00C32EED" w:rsidP="00C32EED">
      <w:pPr>
        <w:pStyle w:val="Bullet1"/>
        <w:jc w:val="both"/>
        <w:rPr>
          <w:rFonts w:asciiTheme="minorHAnsi" w:hAnsiTheme="minorHAnsi"/>
        </w:rPr>
      </w:pPr>
      <w:r w:rsidRPr="008E7620">
        <w:rPr>
          <w:rFonts w:asciiTheme="minorHAnsi" w:hAnsiTheme="minorHAnsi"/>
        </w:rPr>
        <w:t>management and operating systems used by the supplier</w:t>
      </w:r>
    </w:p>
    <w:p w:rsidR="00C32EED" w:rsidRPr="008E7620" w:rsidRDefault="00C32EED" w:rsidP="00C32EED">
      <w:pPr>
        <w:pStyle w:val="Bullet1"/>
        <w:jc w:val="both"/>
        <w:rPr>
          <w:rFonts w:asciiTheme="minorHAnsi" w:hAnsiTheme="minorHAnsi"/>
        </w:rPr>
      </w:pPr>
      <w:r w:rsidRPr="008E7620">
        <w:rPr>
          <w:rFonts w:asciiTheme="minorHAnsi" w:hAnsiTheme="minorHAnsi"/>
        </w:rPr>
        <w:t>financial capacity</w:t>
      </w:r>
    </w:p>
    <w:p w:rsidR="00C32EED" w:rsidRPr="008E7620" w:rsidRDefault="00C32EED" w:rsidP="00C32EED">
      <w:pPr>
        <w:pStyle w:val="Bullet1"/>
        <w:jc w:val="both"/>
        <w:rPr>
          <w:rFonts w:asciiTheme="minorHAnsi" w:hAnsiTheme="minorHAnsi"/>
        </w:rPr>
      </w:pPr>
      <w:r w:rsidRPr="008E7620">
        <w:rPr>
          <w:rFonts w:asciiTheme="minorHAnsi" w:hAnsiTheme="minorHAnsi"/>
        </w:rPr>
        <w:t>areas of expertise/skills/resources and</w:t>
      </w:r>
    </w:p>
    <w:p w:rsidR="00C32EED" w:rsidRPr="008E7620" w:rsidRDefault="00C32EED" w:rsidP="00C32EED">
      <w:pPr>
        <w:pStyle w:val="Bullet1"/>
        <w:spacing w:after="120"/>
        <w:jc w:val="both"/>
        <w:rPr>
          <w:rFonts w:asciiTheme="minorHAnsi" w:hAnsiTheme="minorHAnsi"/>
        </w:rPr>
      </w:pPr>
      <w:proofErr w:type="gramStart"/>
      <w:r w:rsidRPr="008E7620">
        <w:rPr>
          <w:rFonts w:asciiTheme="minorHAnsi" w:hAnsiTheme="minorHAnsi"/>
        </w:rPr>
        <w:t>past</w:t>
      </w:r>
      <w:proofErr w:type="gramEnd"/>
      <w:r w:rsidRPr="008E7620">
        <w:rPr>
          <w:rFonts w:asciiTheme="minorHAnsi" w:hAnsiTheme="minorHAnsi"/>
        </w:rPr>
        <w:t xml:space="preserve"> performance.</w:t>
      </w:r>
    </w:p>
    <w:p w:rsidR="00C43F03" w:rsidRPr="008E7620" w:rsidRDefault="00C32EED" w:rsidP="00C43F03">
      <w:pPr>
        <w:jc w:val="both"/>
        <w:rPr>
          <w:rFonts w:asciiTheme="minorHAnsi" w:hAnsiTheme="minorHAnsi"/>
          <w:sz w:val="22"/>
          <w:szCs w:val="22"/>
        </w:rPr>
      </w:pPr>
      <w:r w:rsidRPr="008E7620">
        <w:rPr>
          <w:rFonts w:asciiTheme="minorHAnsi" w:hAnsiTheme="minorHAnsi"/>
          <w:sz w:val="22"/>
          <w:szCs w:val="22"/>
        </w:rPr>
        <w:lastRenderedPageBreak/>
        <w:t xml:space="preserve">Specific to the scope of work in this tender, we have already searched through our vendor register and identified about </w:t>
      </w:r>
      <w:commentRangeStart w:id="0"/>
      <w:r w:rsidRPr="008E7620">
        <w:rPr>
          <w:rFonts w:asciiTheme="minorHAnsi" w:hAnsiTheme="minorHAnsi"/>
          <w:sz w:val="22"/>
          <w:szCs w:val="22"/>
          <w:highlight w:val="yellow"/>
        </w:rPr>
        <w:t>20</w:t>
      </w:r>
      <w:commentRangeEnd w:id="0"/>
      <w:r w:rsidRPr="008E7620">
        <w:rPr>
          <w:rStyle w:val="CommentReference"/>
          <w:rFonts w:asciiTheme="minorHAnsi" w:hAnsiTheme="minorHAnsi"/>
          <w:sz w:val="22"/>
          <w:szCs w:val="22"/>
        </w:rPr>
        <w:commentReference w:id="0"/>
      </w:r>
      <w:r w:rsidRPr="008E7620">
        <w:rPr>
          <w:rFonts w:asciiTheme="minorHAnsi" w:hAnsiTheme="minorHAnsi"/>
          <w:sz w:val="22"/>
          <w:szCs w:val="22"/>
        </w:rPr>
        <w:t xml:space="preserve"> wholly owned Ghanaian companies with experience, competencies and capabilities to execute various aspects of the scope of work. </w:t>
      </w:r>
      <w:r w:rsidR="00B70BB2" w:rsidRPr="008E7620">
        <w:rPr>
          <w:rFonts w:asciiTheme="minorHAnsi" w:hAnsiTheme="minorHAnsi"/>
          <w:sz w:val="22"/>
          <w:szCs w:val="22"/>
        </w:rPr>
        <w:t xml:space="preserve">Our vendor pre-qualification process is depicted by the flow below. </w:t>
      </w:r>
    </w:p>
    <w:p w:rsidR="00C32EED" w:rsidRPr="008E7620" w:rsidRDefault="00C32EED" w:rsidP="00C43F03">
      <w:pPr>
        <w:jc w:val="both"/>
        <w:rPr>
          <w:rFonts w:asciiTheme="minorHAnsi" w:hAnsiTheme="minorHAnsi"/>
          <w:sz w:val="22"/>
          <w:szCs w:val="22"/>
        </w:rPr>
      </w:pPr>
    </w:p>
    <w:p w:rsidR="00C32EED" w:rsidRPr="008E7620" w:rsidRDefault="00B70BB2" w:rsidP="00C32EED">
      <w:pPr>
        <w:pBdr>
          <w:bottom w:val="single" w:sz="4" w:space="1" w:color="auto"/>
        </w:pBdr>
        <w:jc w:val="both"/>
        <w:rPr>
          <w:rFonts w:asciiTheme="minorHAnsi" w:hAnsiTheme="minorHAnsi"/>
          <w:sz w:val="22"/>
          <w:szCs w:val="22"/>
        </w:rPr>
      </w:pPr>
      <w:r w:rsidRPr="008E7620">
        <w:rPr>
          <w:rFonts w:asciiTheme="minorHAnsi" w:hAnsiTheme="minorHAnsi"/>
          <w:sz w:val="22"/>
          <w:szCs w:val="22"/>
        </w:rPr>
        <w:object w:dxaOrig="15920"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46.35pt" o:ole="">
            <v:imagedata r:id="rId12" o:title=""/>
          </v:shape>
          <o:OLEObject Type="Embed" ProgID="Visio.Drawing.11" ShapeID="_x0000_i1025" DrawAspect="Content" ObjectID="_1523861536" r:id="rId13"/>
        </w:object>
      </w:r>
    </w:p>
    <w:p w:rsidR="00C43F03" w:rsidRDefault="00C43F03" w:rsidP="00C43F03">
      <w:pPr>
        <w:jc w:val="both"/>
        <w:rPr>
          <w:rFonts w:asciiTheme="minorHAnsi" w:hAnsiTheme="minorHAnsi"/>
          <w:sz w:val="22"/>
          <w:szCs w:val="22"/>
        </w:rPr>
      </w:pPr>
    </w:p>
    <w:p w:rsidR="008E7620" w:rsidRPr="008E7620" w:rsidRDefault="008E7620" w:rsidP="008E7620">
      <w:pPr>
        <w:pBdr>
          <w:bottom w:val="single" w:sz="4" w:space="1" w:color="auto"/>
        </w:pBdr>
        <w:jc w:val="both"/>
        <w:rPr>
          <w:rFonts w:asciiTheme="minorHAnsi" w:hAnsiTheme="minorHAnsi"/>
          <w:sz w:val="22"/>
          <w:szCs w:val="22"/>
        </w:rPr>
      </w:pPr>
    </w:p>
    <w:p w:rsidR="00C32EED" w:rsidRPr="008E7620" w:rsidRDefault="00C32EED" w:rsidP="00C43F03">
      <w:pPr>
        <w:jc w:val="both"/>
        <w:rPr>
          <w:rFonts w:asciiTheme="minorHAnsi" w:hAnsiTheme="minorHAnsi"/>
          <w:sz w:val="22"/>
          <w:szCs w:val="22"/>
        </w:rPr>
      </w:pPr>
    </w:p>
    <w:p w:rsidR="00C32EED" w:rsidRPr="008E7620" w:rsidRDefault="00C32EED" w:rsidP="00C32EED">
      <w:pPr>
        <w:pStyle w:val="ListParagraph"/>
        <w:numPr>
          <w:ilvl w:val="0"/>
          <w:numId w:val="17"/>
        </w:numPr>
        <w:jc w:val="both"/>
        <w:rPr>
          <w:rFonts w:asciiTheme="minorHAnsi" w:hAnsiTheme="minorHAnsi"/>
          <w:b/>
        </w:rPr>
      </w:pPr>
      <w:r w:rsidRPr="008E7620">
        <w:rPr>
          <w:rFonts w:asciiTheme="minorHAnsi" w:hAnsiTheme="minorHAnsi"/>
          <w:b/>
        </w:rPr>
        <w:t>FACILITIES AND CAPITAL INVESTMENT</w:t>
      </w:r>
    </w:p>
    <w:p w:rsidR="00C32EED" w:rsidRPr="008E7620" w:rsidRDefault="00C32EED" w:rsidP="00C32EED">
      <w:pPr>
        <w:jc w:val="both"/>
        <w:rPr>
          <w:rFonts w:asciiTheme="minorHAnsi" w:hAnsiTheme="minorHAnsi"/>
          <w:sz w:val="22"/>
          <w:szCs w:val="22"/>
        </w:rPr>
      </w:pPr>
    </w:p>
    <w:p w:rsidR="00C32EED" w:rsidRPr="008E7620" w:rsidRDefault="00B70BB2" w:rsidP="00C32EED">
      <w:pPr>
        <w:jc w:val="both"/>
        <w:rPr>
          <w:rFonts w:asciiTheme="minorHAnsi" w:hAnsiTheme="minorHAnsi"/>
          <w:sz w:val="22"/>
          <w:szCs w:val="22"/>
        </w:rPr>
      </w:pPr>
      <w:r w:rsidRPr="008E7620">
        <w:rPr>
          <w:rFonts w:asciiTheme="minorHAnsi" w:hAnsiTheme="minorHAnsi"/>
          <w:sz w:val="22"/>
          <w:szCs w:val="22"/>
        </w:rPr>
        <w:t>The table below provides details of facilities and capital investment to be dedicated to this project. T</w:t>
      </w:r>
      <w:r w:rsidR="000122C9">
        <w:rPr>
          <w:rFonts w:asciiTheme="minorHAnsi" w:hAnsiTheme="minorHAnsi"/>
          <w:sz w:val="22"/>
          <w:szCs w:val="22"/>
        </w:rPr>
        <w:t xml:space="preserve">hese will be provided through </w:t>
      </w:r>
      <w:r w:rsidRPr="008E7620">
        <w:rPr>
          <w:rFonts w:asciiTheme="minorHAnsi" w:hAnsiTheme="minorHAnsi"/>
          <w:sz w:val="22"/>
          <w:szCs w:val="22"/>
        </w:rPr>
        <w:t>outright procuremen</w:t>
      </w:r>
      <w:r w:rsidR="000122C9">
        <w:rPr>
          <w:rFonts w:asciiTheme="minorHAnsi" w:hAnsiTheme="minorHAnsi"/>
          <w:sz w:val="22"/>
          <w:szCs w:val="22"/>
        </w:rPr>
        <w:t xml:space="preserve">t by Cape 3 Services Limited from </w:t>
      </w:r>
      <w:r w:rsidRPr="008E7620">
        <w:rPr>
          <w:rFonts w:asciiTheme="minorHAnsi" w:hAnsiTheme="minorHAnsi"/>
          <w:sz w:val="22"/>
          <w:szCs w:val="22"/>
        </w:rPr>
        <w:t xml:space="preserve">vendors already prequalified in our vendor register. </w:t>
      </w:r>
    </w:p>
    <w:tbl>
      <w:tblPr>
        <w:tblpPr w:leftFromText="180" w:rightFromText="180" w:vertAnchor="text" w:horzAnchor="margin" w:tblpX="108" w:tblpY="135"/>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0"/>
        <w:gridCol w:w="1768"/>
        <w:gridCol w:w="1406"/>
        <w:gridCol w:w="3274"/>
      </w:tblGrid>
      <w:tr w:rsidR="000122C9" w:rsidRPr="008E7620" w:rsidTr="000122C9">
        <w:tc>
          <w:tcPr>
            <w:tcW w:w="1940"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b/>
                <w:kern w:val="16"/>
              </w:rPr>
            </w:pPr>
            <w:commentRangeStart w:id="1"/>
            <w:r w:rsidRPr="008E7620">
              <w:rPr>
                <w:rFonts w:asciiTheme="minorHAnsi" w:hAnsiTheme="minorHAnsi"/>
                <w:b/>
                <w:kern w:val="16"/>
              </w:rPr>
              <w:t>Item Description</w:t>
            </w:r>
          </w:p>
        </w:tc>
        <w:tc>
          <w:tcPr>
            <w:tcW w:w="1768"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b/>
                <w:kern w:val="16"/>
              </w:rPr>
            </w:pPr>
            <w:r w:rsidRPr="008E7620">
              <w:rPr>
                <w:rFonts w:asciiTheme="minorHAnsi" w:hAnsiTheme="minorHAnsi"/>
                <w:b/>
                <w:kern w:val="16"/>
              </w:rPr>
              <w:t>Quantity</w:t>
            </w:r>
          </w:p>
        </w:tc>
        <w:tc>
          <w:tcPr>
            <w:tcW w:w="1406"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b/>
                <w:kern w:val="16"/>
              </w:rPr>
            </w:pPr>
            <w:r w:rsidRPr="008E7620">
              <w:rPr>
                <w:rFonts w:asciiTheme="minorHAnsi" w:hAnsiTheme="minorHAnsi"/>
                <w:b/>
                <w:kern w:val="16"/>
              </w:rPr>
              <w:t>Cost/Value</w:t>
            </w:r>
          </w:p>
        </w:tc>
        <w:tc>
          <w:tcPr>
            <w:tcW w:w="3274"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b/>
                <w:kern w:val="16"/>
              </w:rPr>
            </w:pPr>
            <w:r w:rsidRPr="008E7620">
              <w:rPr>
                <w:rFonts w:asciiTheme="minorHAnsi" w:hAnsiTheme="minorHAnsi"/>
                <w:b/>
                <w:kern w:val="16"/>
              </w:rPr>
              <w:t>Date of Acquisition</w:t>
            </w:r>
          </w:p>
        </w:tc>
      </w:tr>
      <w:tr w:rsidR="000122C9" w:rsidRPr="008E7620" w:rsidTr="000122C9">
        <w:tc>
          <w:tcPr>
            <w:tcW w:w="1940"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Pr>
                <w:rFonts w:asciiTheme="minorHAnsi" w:hAnsiTheme="minorHAnsi"/>
                <w:kern w:val="16"/>
              </w:rPr>
              <w:t>Silver Star</w:t>
            </w:r>
          </w:p>
        </w:tc>
        <w:tc>
          <w:tcPr>
            <w:tcW w:w="1768"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1</w:t>
            </w:r>
          </w:p>
        </w:tc>
        <w:tc>
          <w:tcPr>
            <w:tcW w:w="1406"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$20,000</w:t>
            </w:r>
          </w:p>
        </w:tc>
        <w:tc>
          <w:tcPr>
            <w:tcW w:w="3274"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Q1, 2016</w:t>
            </w:r>
          </w:p>
        </w:tc>
      </w:tr>
      <w:tr w:rsidR="000122C9" w:rsidRPr="008E7620" w:rsidTr="000122C9">
        <w:tc>
          <w:tcPr>
            <w:tcW w:w="1940"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Pr>
                <w:rFonts w:asciiTheme="minorHAnsi" w:hAnsiTheme="minorHAnsi"/>
                <w:kern w:val="16"/>
              </w:rPr>
              <w:t>Toyota Ghana</w:t>
            </w:r>
          </w:p>
        </w:tc>
        <w:tc>
          <w:tcPr>
            <w:tcW w:w="1768"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2</w:t>
            </w:r>
          </w:p>
        </w:tc>
        <w:tc>
          <w:tcPr>
            <w:tcW w:w="1406"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$50,000</w:t>
            </w:r>
          </w:p>
        </w:tc>
        <w:tc>
          <w:tcPr>
            <w:tcW w:w="3274"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Q2, 2015</w:t>
            </w:r>
          </w:p>
        </w:tc>
      </w:tr>
      <w:tr w:rsidR="000122C9" w:rsidRPr="008E7620" w:rsidTr="000122C9">
        <w:tc>
          <w:tcPr>
            <w:tcW w:w="1940" w:type="dxa"/>
          </w:tcPr>
          <w:p w:rsidR="000122C9" w:rsidRPr="008E7620" w:rsidRDefault="009A2B5F" w:rsidP="009A2B5F">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Pr>
                <w:rFonts w:asciiTheme="minorHAnsi" w:hAnsiTheme="minorHAnsi"/>
                <w:kern w:val="16"/>
              </w:rPr>
              <w:t xml:space="preserve">Mechanical </w:t>
            </w:r>
            <w:proofErr w:type="spellStart"/>
            <w:r>
              <w:rPr>
                <w:rFonts w:asciiTheme="minorHAnsi" w:hAnsiTheme="minorHAnsi"/>
                <w:kern w:val="16"/>
              </w:rPr>
              <w:t>loyd</w:t>
            </w:r>
            <w:proofErr w:type="spellEnd"/>
          </w:p>
        </w:tc>
        <w:tc>
          <w:tcPr>
            <w:tcW w:w="1768"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c>
          <w:tcPr>
            <w:tcW w:w="1406"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c>
          <w:tcPr>
            <w:tcW w:w="3274"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r>
      <w:tr w:rsidR="000122C9" w:rsidRPr="008E7620" w:rsidTr="000122C9">
        <w:tc>
          <w:tcPr>
            <w:tcW w:w="1940"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c>
          <w:tcPr>
            <w:tcW w:w="1768"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c>
          <w:tcPr>
            <w:tcW w:w="1406"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p>
        </w:tc>
        <w:tc>
          <w:tcPr>
            <w:tcW w:w="3274" w:type="dxa"/>
          </w:tcPr>
          <w:p w:rsidR="000122C9" w:rsidRPr="008E7620" w:rsidRDefault="000122C9" w:rsidP="00C32EED">
            <w:pPr>
              <w:pStyle w:val="ListParagraph"/>
              <w:overflowPunct w:val="0"/>
              <w:autoSpaceDE w:val="0"/>
              <w:autoSpaceDN w:val="0"/>
              <w:adjustRightInd w:val="0"/>
              <w:spacing w:before="120" w:after="120" w:line="300" w:lineRule="auto"/>
              <w:ind w:left="0"/>
              <w:jc w:val="center"/>
              <w:textAlignment w:val="baseline"/>
              <w:rPr>
                <w:rFonts w:asciiTheme="minorHAnsi" w:hAnsiTheme="minorHAnsi"/>
                <w:kern w:val="16"/>
              </w:rPr>
            </w:pPr>
            <w:r w:rsidRPr="008E7620">
              <w:rPr>
                <w:rFonts w:asciiTheme="minorHAnsi" w:hAnsiTheme="minorHAnsi"/>
                <w:kern w:val="16"/>
              </w:rPr>
              <w:t>“</w:t>
            </w:r>
            <w:commentRangeEnd w:id="1"/>
            <w:r w:rsidRPr="008E7620">
              <w:rPr>
                <w:rStyle w:val="CommentReference"/>
                <w:rFonts w:asciiTheme="minorHAnsi" w:eastAsia="Times New Roman" w:hAnsiTheme="minorHAnsi" w:cs="Times New Roman"/>
                <w:sz w:val="22"/>
                <w:szCs w:val="22"/>
              </w:rPr>
              <w:commentReference w:id="1"/>
            </w:r>
          </w:p>
        </w:tc>
      </w:tr>
    </w:tbl>
    <w:p w:rsidR="00C32EED" w:rsidRDefault="00C32EED"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p>
    <w:p w:rsidR="000122C9" w:rsidRDefault="000122C9" w:rsidP="00C32EED">
      <w:pPr>
        <w:jc w:val="both"/>
        <w:rPr>
          <w:rFonts w:asciiTheme="minorHAnsi" w:hAnsiTheme="minorHAnsi"/>
          <w:sz w:val="22"/>
          <w:szCs w:val="22"/>
        </w:rPr>
      </w:pPr>
      <w:r>
        <w:rPr>
          <w:rFonts w:asciiTheme="minorHAnsi" w:hAnsiTheme="minorHAnsi"/>
          <w:sz w:val="22"/>
          <w:szCs w:val="22"/>
        </w:rPr>
        <w:t xml:space="preserve">Towards the realisation of the proposed expenditure, we have concluded agreements in principle with the companies named above. Each of them has committed to meeting the timelines provided as they appreciate that time is of essence in this. </w:t>
      </w:r>
    </w:p>
    <w:p w:rsidR="008E7620" w:rsidRPr="008E7620" w:rsidRDefault="008E7620" w:rsidP="008E7620">
      <w:pPr>
        <w:pBdr>
          <w:bottom w:val="single" w:sz="4" w:space="1" w:color="auto"/>
        </w:pBdr>
        <w:jc w:val="both"/>
        <w:rPr>
          <w:rFonts w:asciiTheme="minorHAnsi" w:hAnsiTheme="minorHAnsi"/>
          <w:sz w:val="22"/>
          <w:szCs w:val="22"/>
        </w:rPr>
      </w:pPr>
    </w:p>
    <w:p w:rsidR="008E7620" w:rsidRDefault="008E7620" w:rsidP="008E7620">
      <w:pPr>
        <w:pStyle w:val="ListParagraph"/>
        <w:jc w:val="both"/>
        <w:rPr>
          <w:rFonts w:asciiTheme="minorHAnsi" w:hAnsiTheme="minorHAnsi"/>
          <w:b/>
        </w:rPr>
      </w:pPr>
    </w:p>
    <w:p w:rsidR="008E7620" w:rsidRDefault="008E7620" w:rsidP="008E7620">
      <w:pPr>
        <w:pStyle w:val="ListParagraph"/>
        <w:jc w:val="both"/>
        <w:rPr>
          <w:rFonts w:asciiTheme="minorHAnsi" w:hAnsiTheme="minorHAnsi"/>
          <w:b/>
        </w:rPr>
      </w:pPr>
    </w:p>
    <w:p w:rsidR="005C3A12" w:rsidRPr="008E7620" w:rsidRDefault="005C3A12" w:rsidP="005C3A12">
      <w:pPr>
        <w:pStyle w:val="ListParagraph"/>
        <w:numPr>
          <w:ilvl w:val="0"/>
          <w:numId w:val="17"/>
        </w:numPr>
        <w:jc w:val="both"/>
        <w:rPr>
          <w:rFonts w:asciiTheme="minorHAnsi" w:hAnsiTheme="minorHAnsi"/>
          <w:b/>
        </w:rPr>
      </w:pPr>
      <w:r w:rsidRPr="008E7620">
        <w:rPr>
          <w:rFonts w:asciiTheme="minorHAnsi" w:hAnsiTheme="minorHAnsi"/>
          <w:b/>
        </w:rPr>
        <w:t>EMPLOYMENT PROCESS AND JOB PROGRESSION</w:t>
      </w:r>
    </w:p>
    <w:p w:rsidR="005C3A12" w:rsidRPr="008E7620" w:rsidRDefault="005C3A12" w:rsidP="005C3A12">
      <w:pPr>
        <w:ind w:left="360"/>
        <w:jc w:val="both"/>
        <w:rPr>
          <w:rFonts w:asciiTheme="minorHAnsi" w:eastAsiaTheme="minorHAnsi" w:hAnsiTheme="minorHAnsi" w:cs="Arial"/>
          <w:sz w:val="22"/>
          <w:szCs w:val="22"/>
          <w:lang w:val="en-US" w:eastAsia="en-US"/>
        </w:rPr>
      </w:pPr>
    </w:p>
    <w:p w:rsidR="00BA3DF4" w:rsidRPr="008E7620" w:rsidRDefault="005C3A12" w:rsidP="007B3C07">
      <w:pPr>
        <w:ind w:left="357" w:firstLine="340"/>
        <w:jc w:val="both"/>
        <w:rPr>
          <w:rFonts w:asciiTheme="minorHAnsi" w:eastAsiaTheme="minorHAnsi" w:hAnsiTheme="minorHAnsi" w:cs="Arial"/>
          <w:sz w:val="22"/>
          <w:szCs w:val="22"/>
          <w:lang w:val="en-US" w:eastAsia="en-US"/>
        </w:rPr>
      </w:pPr>
      <w:r w:rsidRPr="008E7620">
        <w:rPr>
          <w:rFonts w:asciiTheme="minorHAnsi" w:eastAsiaTheme="minorHAnsi" w:hAnsiTheme="minorHAnsi" w:cs="Arial"/>
          <w:sz w:val="22"/>
          <w:szCs w:val="22"/>
          <w:lang w:val="en-US" w:eastAsia="en-US"/>
        </w:rPr>
        <w:t xml:space="preserve">Our recruitment process is governed by transparency, fairness and integrity. We seek to recruit the best talents within the industry to manage our administrative, operational and supply chain needs to ensure continuous growth and development. </w:t>
      </w:r>
      <w:r w:rsidR="00BE02F7" w:rsidRPr="008E7620">
        <w:rPr>
          <w:rFonts w:asciiTheme="minorHAnsi" w:eastAsiaTheme="minorHAnsi" w:hAnsiTheme="minorHAnsi" w:cs="Arial"/>
          <w:sz w:val="22"/>
          <w:szCs w:val="22"/>
          <w:lang w:val="en-US" w:eastAsia="en-US"/>
        </w:rPr>
        <w:t xml:space="preserve">Generally, we plan to achieve 100% local employment over a period of five years following the operationalization of every project for which we enter into a contract. </w:t>
      </w:r>
      <w:r w:rsidR="00BA3DF4" w:rsidRPr="008E7620">
        <w:rPr>
          <w:rFonts w:asciiTheme="minorHAnsi" w:eastAsiaTheme="minorHAnsi" w:hAnsiTheme="minorHAnsi" w:cs="Arial"/>
          <w:sz w:val="22"/>
          <w:szCs w:val="22"/>
          <w:lang w:val="en-US" w:eastAsia="en-US"/>
        </w:rPr>
        <w:t>As provided above (under company information, a substantial majority of positions</w:t>
      </w:r>
      <w:r w:rsidR="00BE02F7" w:rsidRPr="008E7620">
        <w:rPr>
          <w:rFonts w:asciiTheme="minorHAnsi" w:eastAsiaTheme="minorHAnsi" w:hAnsiTheme="minorHAnsi" w:cs="Arial"/>
          <w:sz w:val="22"/>
          <w:szCs w:val="22"/>
          <w:lang w:val="en-US" w:eastAsia="en-US"/>
        </w:rPr>
        <w:t xml:space="preserve"> within Cape 3 Services Limited</w:t>
      </w:r>
      <w:r w:rsidR="00BA3DF4" w:rsidRPr="008E7620">
        <w:rPr>
          <w:rFonts w:asciiTheme="minorHAnsi" w:eastAsiaTheme="minorHAnsi" w:hAnsiTheme="minorHAnsi" w:cs="Arial"/>
          <w:sz w:val="22"/>
          <w:szCs w:val="22"/>
          <w:lang w:val="en-US" w:eastAsia="en-US"/>
        </w:rPr>
        <w:t xml:space="preserve"> </w:t>
      </w:r>
      <w:r w:rsidR="00BE02F7" w:rsidRPr="008E7620">
        <w:rPr>
          <w:rFonts w:asciiTheme="minorHAnsi" w:eastAsiaTheme="minorHAnsi" w:hAnsiTheme="minorHAnsi" w:cs="Arial"/>
          <w:sz w:val="22"/>
          <w:szCs w:val="22"/>
          <w:lang w:val="en-US" w:eastAsia="en-US"/>
        </w:rPr>
        <w:t xml:space="preserve">is </w:t>
      </w:r>
      <w:r w:rsidR="00BA3DF4" w:rsidRPr="008E7620">
        <w:rPr>
          <w:rFonts w:asciiTheme="minorHAnsi" w:eastAsiaTheme="minorHAnsi" w:hAnsiTheme="minorHAnsi" w:cs="Arial"/>
          <w:sz w:val="22"/>
          <w:szCs w:val="22"/>
          <w:lang w:val="en-US" w:eastAsia="en-US"/>
        </w:rPr>
        <w:t>occupied by Ghanaians. The strategy for staff or Ghanaian employee progression is as follows</w:t>
      </w:r>
    </w:p>
    <w:p w:rsidR="00BA3DF4" w:rsidRPr="008E7620" w:rsidRDefault="00BA3DF4" w:rsidP="00646B98">
      <w:pPr>
        <w:pStyle w:val="ListParagraph"/>
        <w:numPr>
          <w:ilvl w:val="0"/>
          <w:numId w:val="19"/>
        </w:numPr>
        <w:spacing w:before="120" w:after="120"/>
        <w:jc w:val="both"/>
        <w:rPr>
          <w:rFonts w:asciiTheme="minorHAnsi" w:eastAsiaTheme="minorHAnsi" w:hAnsiTheme="minorHAnsi" w:cs="Arial"/>
          <w:lang w:val="en-US" w:eastAsia="en-US"/>
        </w:rPr>
      </w:pPr>
      <w:r w:rsidRPr="008E7620">
        <w:rPr>
          <w:rFonts w:asciiTheme="minorHAnsi" w:hAnsiTheme="minorHAnsi" w:cs="Tahoma"/>
        </w:rPr>
        <w:t>Review current position for changes or create a new position description.</w:t>
      </w:r>
    </w:p>
    <w:p w:rsidR="00BA3DF4" w:rsidRPr="008E7620" w:rsidRDefault="00BA3DF4" w:rsidP="00646B98">
      <w:pPr>
        <w:pStyle w:val="ListParagraph"/>
        <w:numPr>
          <w:ilvl w:val="0"/>
          <w:numId w:val="19"/>
        </w:numPr>
        <w:spacing w:before="120" w:after="120"/>
        <w:jc w:val="both"/>
        <w:rPr>
          <w:rFonts w:asciiTheme="minorHAnsi" w:eastAsiaTheme="minorHAnsi" w:hAnsiTheme="minorHAnsi" w:cs="Arial"/>
          <w:lang w:val="en-US" w:eastAsia="en-US"/>
        </w:rPr>
      </w:pPr>
      <w:r w:rsidRPr="008E7620">
        <w:rPr>
          <w:rFonts w:asciiTheme="minorHAnsi" w:hAnsiTheme="minorHAnsi" w:cs="Tahoma"/>
        </w:rPr>
        <w:t xml:space="preserve">Providing staff/Ghanaian employees with training needs tailored to suit their unique potentials to equip them for high responsibility roles either within Cape 3 Services or in another company. </w:t>
      </w:r>
    </w:p>
    <w:p w:rsidR="00BE02F7" w:rsidRPr="008E7620" w:rsidRDefault="00BE02F7" w:rsidP="00646B98">
      <w:pPr>
        <w:pStyle w:val="ListParagraph"/>
        <w:numPr>
          <w:ilvl w:val="0"/>
          <w:numId w:val="19"/>
        </w:numPr>
        <w:spacing w:before="120" w:after="120"/>
        <w:jc w:val="both"/>
        <w:rPr>
          <w:rFonts w:asciiTheme="minorHAnsi" w:eastAsiaTheme="minorHAnsi" w:hAnsiTheme="minorHAnsi" w:cs="Arial"/>
          <w:lang w:val="en-US" w:eastAsia="en-US"/>
        </w:rPr>
      </w:pPr>
      <w:r w:rsidRPr="008E7620">
        <w:rPr>
          <w:rFonts w:asciiTheme="minorHAnsi" w:hAnsiTheme="minorHAnsi" w:cs="Tahoma"/>
        </w:rPr>
        <w:lastRenderedPageBreak/>
        <w:t>Where after years of service and training, the employee demonstrates the leadership required</w:t>
      </w:r>
      <w:proofErr w:type="gramStart"/>
      <w:r w:rsidRPr="008E7620">
        <w:rPr>
          <w:rFonts w:asciiTheme="minorHAnsi" w:hAnsiTheme="minorHAnsi" w:cs="Tahoma"/>
        </w:rPr>
        <w:t>,</w:t>
      </w:r>
      <w:proofErr w:type="gramEnd"/>
      <w:r w:rsidRPr="008E7620">
        <w:rPr>
          <w:rFonts w:asciiTheme="minorHAnsi" w:hAnsiTheme="minorHAnsi" w:cs="Tahoma"/>
        </w:rPr>
        <w:t xml:space="preserve"> he/she is considered to lead projects. Our staffing needs are based on performance and knowledge of the responsibilities involved in the roles. </w:t>
      </w:r>
    </w:p>
    <w:p w:rsidR="00BA3DF4" w:rsidRPr="008E7620" w:rsidRDefault="00BA3DF4" w:rsidP="00646B98">
      <w:pPr>
        <w:pStyle w:val="ListParagraph"/>
        <w:numPr>
          <w:ilvl w:val="0"/>
          <w:numId w:val="19"/>
        </w:numPr>
        <w:spacing w:before="120" w:after="120"/>
        <w:jc w:val="both"/>
        <w:rPr>
          <w:rFonts w:asciiTheme="minorHAnsi" w:eastAsiaTheme="minorHAnsi" w:hAnsiTheme="minorHAnsi" w:cs="Arial"/>
          <w:lang w:val="en-US" w:eastAsia="en-US"/>
        </w:rPr>
      </w:pPr>
      <w:r w:rsidRPr="008E7620">
        <w:rPr>
          <w:rFonts w:asciiTheme="minorHAnsi" w:hAnsiTheme="minorHAnsi" w:cs="Tahoma"/>
        </w:rPr>
        <w:t>Giving preference to workers to fill vacant internal positions by advertising internally to facilitate staff p</w:t>
      </w:r>
      <w:r w:rsidR="00727BD2" w:rsidRPr="008E7620">
        <w:rPr>
          <w:rFonts w:asciiTheme="minorHAnsi" w:hAnsiTheme="minorHAnsi" w:cs="Tahoma"/>
        </w:rPr>
        <w:t>rofessional development. Where</w:t>
      </w:r>
      <w:r w:rsidRPr="008E7620">
        <w:rPr>
          <w:rFonts w:asciiTheme="minorHAnsi" w:hAnsiTheme="minorHAnsi" w:cs="Tahoma"/>
        </w:rPr>
        <w:t xml:space="preserve"> we find no suitable candidate within Cape 3 Services Limited owing to the unique qualifications required for the job, </w:t>
      </w:r>
      <w:r w:rsidR="00727BD2" w:rsidRPr="008E7620">
        <w:rPr>
          <w:rFonts w:asciiTheme="minorHAnsi" w:hAnsiTheme="minorHAnsi" w:cs="Tahoma"/>
        </w:rPr>
        <w:t xml:space="preserve">our next line of action is to place an external advertisement to invite submission of applications for screening. Again as stated earlier, preference is given to Ghanaians who ultimately find themselves on the </w:t>
      </w:r>
      <w:r w:rsidRPr="008E7620">
        <w:rPr>
          <w:rFonts w:asciiTheme="minorHAnsi" w:hAnsiTheme="minorHAnsi" w:cs="Tahoma"/>
        </w:rPr>
        <w:t>list of eligible candidates.</w:t>
      </w:r>
    </w:p>
    <w:p w:rsidR="00727BD2" w:rsidRPr="008E7620" w:rsidRDefault="00727BD2" w:rsidP="00646B98">
      <w:pPr>
        <w:spacing w:before="120" w:after="120"/>
        <w:ind w:left="360"/>
        <w:jc w:val="both"/>
        <w:rPr>
          <w:rFonts w:asciiTheme="minorHAnsi" w:eastAsiaTheme="minorHAnsi" w:hAnsiTheme="minorHAnsi" w:cs="Arial"/>
          <w:sz w:val="22"/>
          <w:szCs w:val="22"/>
          <w:lang w:val="en-US" w:eastAsia="en-US"/>
        </w:rPr>
      </w:pPr>
      <w:r w:rsidRPr="008E7620">
        <w:rPr>
          <w:rFonts w:asciiTheme="minorHAnsi" w:eastAsiaTheme="minorHAnsi" w:hAnsiTheme="minorHAnsi" w:cs="Arial"/>
          <w:sz w:val="22"/>
          <w:szCs w:val="22"/>
          <w:lang w:val="en-US" w:eastAsia="en-US"/>
        </w:rPr>
        <w:t xml:space="preserve">Over the duration of the contract, our staffing plan is as follows. </w:t>
      </w:r>
    </w:p>
    <w:p w:rsidR="00727BD2" w:rsidRPr="008E7620" w:rsidRDefault="00727BD2" w:rsidP="00646B98">
      <w:pPr>
        <w:pStyle w:val="ListParagraph"/>
        <w:numPr>
          <w:ilvl w:val="0"/>
          <w:numId w:val="20"/>
        </w:numPr>
        <w:spacing w:before="120" w:after="120"/>
        <w:jc w:val="both"/>
        <w:rPr>
          <w:rFonts w:asciiTheme="minorHAnsi" w:eastAsiaTheme="minorHAnsi" w:hAnsiTheme="minorHAnsi" w:cs="Arial"/>
          <w:lang w:val="en-US" w:eastAsia="en-US"/>
        </w:rPr>
      </w:pPr>
      <w:r w:rsidRPr="008E7620">
        <w:rPr>
          <w:rFonts w:asciiTheme="minorHAnsi" w:eastAsiaTheme="minorHAnsi" w:hAnsiTheme="minorHAnsi" w:cs="Arial"/>
          <w:lang w:val="en-US" w:eastAsia="en-US"/>
        </w:rPr>
        <w:t xml:space="preserve">Dedicated Project Manager – Ghanaian (Either reassigned from within or to be employed from the register of potential employees) </w:t>
      </w:r>
    </w:p>
    <w:p w:rsidR="00727BD2" w:rsidRPr="008E7620" w:rsidRDefault="00727BD2" w:rsidP="00646B98">
      <w:pPr>
        <w:pStyle w:val="ListParagraph"/>
        <w:numPr>
          <w:ilvl w:val="0"/>
          <w:numId w:val="20"/>
        </w:numPr>
        <w:spacing w:before="120" w:after="120"/>
        <w:jc w:val="both"/>
        <w:rPr>
          <w:rFonts w:asciiTheme="minorHAnsi" w:eastAsiaTheme="minorHAnsi" w:hAnsiTheme="minorHAnsi" w:cs="Arial"/>
          <w:lang w:val="en-US" w:eastAsia="en-US"/>
        </w:rPr>
      </w:pPr>
      <w:r w:rsidRPr="008E7620">
        <w:rPr>
          <w:rFonts w:asciiTheme="minorHAnsi" w:eastAsiaTheme="minorHAnsi" w:hAnsiTheme="minorHAnsi" w:cs="Arial"/>
          <w:lang w:val="en-US" w:eastAsia="en-US"/>
        </w:rPr>
        <w:t xml:space="preserve">Dedicated Assistant Project Manager – Ghanaian </w:t>
      </w:r>
    </w:p>
    <w:p w:rsidR="00727BD2" w:rsidRPr="008E7620" w:rsidRDefault="00727BD2" w:rsidP="00646B98">
      <w:pPr>
        <w:pStyle w:val="ListParagraph"/>
        <w:numPr>
          <w:ilvl w:val="0"/>
          <w:numId w:val="20"/>
        </w:numPr>
        <w:spacing w:before="120" w:after="120"/>
        <w:jc w:val="both"/>
        <w:rPr>
          <w:rFonts w:asciiTheme="minorHAnsi" w:eastAsiaTheme="minorHAnsi" w:hAnsiTheme="minorHAnsi" w:cs="Arial"/>
          <w:lang w:val="en-US" w:eastAsia="en-US"/>
        </w:rPr>
      </w:pPr>
      <w:r w:rsidRPr="008E7620">
        <w:rPr>
          <w:rFonts w:asciiTheme="minorHAnsi" w:eastAsiaTheme="minorHAnsi" w:hAnsiTheme="minorHAnsi" w:cs="Arial"/>
          <w:lang w:val="en-US" w:eastAsia="en-US"/>
        </w:rPr>
        <w:t xml:space="preserve">Project Support Staff – Ghanaians </w:t>
      </w:r>
    </w:p>
    <w:p w:rsidR="00727BD2" w:rsidRPr="008E7620" w:rsidRDefault="00727BD2" w:rsidP="00646B98">
      <w:pPr>
        <w:pStyle w:val="ListParagraph"/>
        <w:numPr>
          <w:ilvl w:val="0"/>
          <w:numId w:val="20"/>
        </w:numPr>
        <w:spacing w:before="120" w:after="120"/>
        <w:jc w:val="both"/>
        <w:rPr>
          <w:rFonts w:asciiTheme="minorHAnsi" w:eastAsiaTheme="minorHAnsi" w:hAnsiTheme="minorHAnsi" w:cs="Arial"/>
          <w:lang w:val="en-US" w:eastAsia="en-US"/>
        </w:rPr>
      </w:pPr>
      <w:r w:rsidRPr="008E7620">
        <w:rPr>
          <w:rFonts w:asciiTheme="minorHAnsi" w:eastAsiaTheme="minorHAnsi" w:hAnsiTheme="minorHAnsi" w:cs="Arial"/>
          <w:lang w:val="en-US" w:eastAsia="en-US"/>
        </w:rPr>
        <w:t xml:space="preserve">Drivers, Janitors etc – Ghanaians </w:t>
      </w:r>
    </w:p>
    <w:p w:rsidR="00BE02F7" w:rsidRPr="008E7620" w:rsidRDefault="00BE02F7" w:rsidP="00646B98">
      <w:pPr>
        <w:pStyle w:val="ListParagraph"/>
        <w:numPr>
          <w:ilvl w:val="0"/>
          <w:numId w:val="20"/>
        </w:numPr>
        <w:spacing w:before="120" w:after="120"/>
        <w:jc w:val="both"/>
        <w:rPr>
          <w:rFonts w:asciiTheme="minorHAnsi" w:eastAsiaTheme="minorHAnsi" w:hAnsiTheme="minorHAnsi" w:cs="Arial"/>
          <w:lang w:val="en-US" w:eastAsia="en-US"/>
        </w:rPr>
      </w:pPr>
      <w:r w:rsidRPr="008E7620">
        <w:rPr>
          <w:rFonts w:asciiTheme="minorHAnsi" w:eastAsiaTheme="minorHAnsi" w:hAnsiTheme="minorHAnsi" w:cs="Arial"/>
          <w:lang w:val="en-US" w:eastAsia="en-US"/>
        </w:rPr>
        <w:t xml:space="preserve">This will be done by undertaking annual/year –on-year performance reviews. Where management is satisfied that an employee has acquired the requisite degree of skill and knowledge, the employee is considered for promotion to a higher role of responsibilities. However, this is subject to </w:t>
      </w:r>
      <w:r w:rsidR="00646B98" w:rsidRPr="008E7620">
        <w:rPr>
          <w:rFonts w:asciiTheme="minorHAnsi" w:eastAsiaTheme="minorHAnsi" w:hAnsiTheme="minorHAnsi" w:cs="Arial"/>
          <w:lang w:val="en-US" w:eastAsia="en-US"/>
        </w:rPr>
        <w:t xml:space="preserve">the need for promotion and not necessarily to satisfy an employee expectation. </w:t>
      </w:r>
    </w:p>
    <w:p w:rsidR="005C3A12" w:rsidRDefault="005C3A12" w:rsidP="008E7620">
      <w:pPr>
        <w:ind w:left="432"/>
        <w:jc w:val="both"/>
        <w:rPr>
          <w:rFonts w:asciiTheme="minorHAnsi" w:eastAsiaTheme="minorHAnsi" w:hAnsiTheme="minorHAnsi" w:cs="Arial"/>
          <w:sz w:val="22"/>
          <w:szCs w:val="22"/>
          <w:lang w:val="en-US" w:eastAsia="en-US"/>
        </w:rPr>
      </w:pPr>
      <w:r w:rsidRPr="008E7620">
        <w:rPr>
          <w:rFonts w:asciiTheme="minorHAnsi" w:eastAsiaTheme="minorHAnsi" w:hAnsiTheme="minorHAnsi" w:cs="Arial"/>
          <w:sz w:val="22"/>
          <w:szCs w:val="22"/>
          <w:lang w:val="en-US" w:eastAsia="en-US"/>
        </w:rPr>
        <w:t xml:space="preserve">Within the next </w:t>
      </w:r>
      <w:r w:rsidR="00727BD2" w:rsidRPr="008E7620">
        <w:rPr>
          <w:rFonts w:asciiTheme="minorHAnsi" w:eastAsiaTheme="minorHAnsi" w:hAnsiTheme="minorHAnsi" w:cs="Arial"/>
          <w:sz w:val="22"/>
          <w:szCs w:val="22"/>
          <w:lang w:val="en-US" w:eastAsia="en-US"/>
        </w:rPr>
        <w:t xml:space="preserve">three </w:t>
      </w:r>
      <w:r w:rsidRPr="008E7620">
        <w:rPr>
          <w:rFonts w:asciiTheme="minorHAnsi" w:eastAsiaTheme="minorHAnsi" w:hAnsiTheme="minorHAnsi" w:cs="Arial"/>
          <w:sz w:val="22"/>
          <w:szCs w:val="22"/>
          <w:lang w:val="en-US" w:eastAsia="en-US"/>
        </w:rPr>
        <w:t xml:space="preserve">years, we plan to achieve at least </w:t>
      </w:r>
      <w:commentRangeStart w:id="2"/>
      <w:r w:rsidR="00727BD2" w:rsidRPr="008E7620">
        <w:rPr>
          <w:rFonts w:asciiTheme="minorHAnsi" w:eastAsiaTheme="minorHAnsi" w:hAnsiTheme="minorHAnsi" w:cs="Arial"/>
          <w:sz w:val="22"/>
          <w:szCs w:val="22"/>
          <w:lang w:val="en-US" w:eastAsia="en-US"/>
        </w:rPr>
        <w:t>100</w:t>
      </w:r>
      <w:r w:rsidRPr="008E7620">
        <w:rPr>
          <w:rFonts w:asciiTheme="minorHAnsi" w:eastAsiaTheme="minorHAnsi" w:hAnsiTheme="minorHAnsi" w:cs="Arial"/>
          <w:sz w:val="22"/>
          <w:szCs w:val="22"/>
          <w:lang w:val="en-US" w:eastAsia="en-US"/>
        </w:rPr>
        <w:t xml:space="preserve">% </w:t>
      </w:r>
      <w:commentRangeEnd w:id="2"/>
      <w:r w:rsidR="00727BD2" w:rsidRPr="008E7620">
        <w:rPr>
          <w:rStyle w:val="CommentReference"/>
          <w:rFonts w:asciiTheme="minorHAnsi" w:hAnsiTheme="minorHAnsi"/>
          <w:sz w:val="22"/>
          <w:szCs w:val="22"/>
        </w:rPr>
        <w:commentReference w:id="2"/>
      </w:r>
      <w:r w:rsidRPr="008E7620">
        <w:rPr>
          <w:rFonts w:asciiTheme="minorHAnsi" w:eastAsiaTheme="minorHAnsi" w:hAnsiTheme="minorHAnsi" w:cs="Arial"/>
          <w:sz w:val="22"/>
          <w:szCs w:val="22"/>
          <w:lang w:val="en-US" w:eastAsia="en-US"/>
        </w:rPr>
        <w:t xml:space="preserve">local employment for Ghanaian citizens in relation to </w:t>
      </w:r>
      <w:r w:rsidR="00BE02F7" w:rsidRPr="008E7620">
        <w:rPr>
          <w:rFonts w:asciiTheme="minorHAnsi" w:eastAsiaTheme="minorHAnsi" w:hAnsiTheme="minorHAnsi" w:cs="Arial"/>
          <w:sz w:val="22"/>
          <w:szCs w:val="22"/>
          <w:lang w:val="en-US" w:eastAsia="en-US"/>
        </w:rPr>
        <w:t>the</w:t>
      </w:r>
      <w:r w:rsidRPr="008E7620">
        <w:rPr>
          <w:rFonts w:asciiTheme="minorHAnsi" w:eastAsiaTheme="minorHAnsi" w:hAnsiTheme="minorHAnsi" w:cs="Arial"/>
          <w:sz w:val="22"/>
          <w:szCs w:val="22"/>
          <w:lang w:val="en-US" w:eastAsia="en-US"/>
        </w:rPr>
        <w:t xml:space="preserve"> projec</w:t>
      </w:r>
      <w:r w:rsidR="00BE02F7" w:rsidRPr="008E7620">
        <w:rPr>
          <w:rFonts w:asciiTheme="minorHAnsi" w:eastAsiaTheme="minorHAnsi" w:hAnsiTheme="minorHAnsi" w:cs="Arial"/>
          <w:sz w:val="22"/>
          <w:szCs w:val="22"/>
          <w:lang w:val="en-US" w:eastAsia="en-US"/>
        </w:rPr>
        <w:t>t</w:t>
      </w:r>
      <w:r w:rsidR="00BA3DF4" w:rsidRPr="008E7620">
        <w:rPr>
          <w:rFonts w:asciiTheme="minorHAnsi" w:eastAsiaTheme="minorHAnsi" w:hAnsiTheme="minorHAnsi" w:cs="Arial"/>
          <w:sz w:val="22"/>
          <w:szCs w:val="22"/>
          <w:lang w:val="en-US" w:eastAsia="en-US"/>
        </w:rPr>
        <w:t>.</w:t>
      </w:r>
      <w:r w:rsidR="00BE02F7" w:rsidRPr="008E7620">
        <w:rPr>
          <w:rFonts w:asciiTheme="minorHAnsi" w:eastAsiaTheme="minorHAnsi" w:hAnsiTheme="minorHAnsi" w:cs="Arial"/>
          <w:sz w:val="22"/>
          <w:szCs w:val="22"/>
          <w:lang w:val="en-US" w:eastAsia="en-US"/>
        </w:rPr>
        <w:t xml:space="preserve"> This is consistent with </w:t>
      </w:r>
      <w:r w:rsidR="00646B98" w:rsidRPr="008E7620">
        <w:rPr>
          <w:rFonts w:asciiTheme="minorHAnsi" w:eastAsiaTheme="minorHAnsi" w:hAnsiTheme="minorHAnsi" w:cs="Arial"/>
          <w:sz w:val="22"/>
          <w:szCs w:val="22"/>
          <w:lang w:val="en-US" w:eastAsia="en-US"/>
        </w:rPr>
        <w:t xml:space="preserve">our history. </w:t>
      </w:r>
    </w:p>
    <w:p w:rsidR="008E7620" w:rsidRPr="008E7620" w:rsidRDefault="008E7620" w:rsidP="008E7620">
      <w:pPr>
        <w:pBdr>
          <w:bottom w:val="single" w:sz="4" w:space="1" w:color="auto"/>
        </w:pBdr>
        <w:ind w:left="360"/>
        <w:jc w:val="both"/>
        <w:rPr>
          <w:rFonts w:asciiTheme="minorHAnsi" w:eastAsiaTheme="minorHAnsi" w:hAnsiTheme="minorHAnsi" w:cs="Arial"/>
          <w:sz w:val="22"/>
          <w:szCs w:val="22"/>
          <w:lang w:val="en-US" w:eastAsia="en-US"/>
        </w:rPr>
      </w:pPr>
    </w:p>
    <w:p w:rsidR="008E7620" w:rsidRPr="008E7620" w:rsidRDefault="008E7620" w:rsidP="008E7620">
      <w:pPr>
        <w:spacing w:before="240" w:after="120"/>
        <w:jc w:val="both"/>
        <w:rPr>
          <w:rFonts w:asciiTheme="minorHAnsi" w:hAnsiTheme="minorHAnsi"/>
          <w:b/>
        </w:rPr>
      </w:pPr>
    </w:p>
    <w:p w:rsidR="00646B98" w:rsidRPr="008E7620" w:rsidRDefault="00646B98" w:rsidP="00646B98">
      <w:pPr>
        <w:pStyle w:val="ListParagraph"/>
        <w:numPr>
          <w:ilvl w:val="0"/>
          <w:numId w:val="26"/>
        </w:numPr>
        <w:spacing w:before="240" w:after="120"/>
        <w:jc w:val="both"/>
        <w:rPr>
          <w:rFonts w:asciiTheme="minorHAnsi" w:hAnsiTheme="minorHAnsi"/>
          <w:b/>
        </w:rPr>
      </w:pPr>
      <w:r w:rsidRPr="008E7620">
        <w:rPr>
          <w:rFonts w:asciiTheme="minorHAnsi" w:hAnsiTheme="minorHAnsi"/>
          <w:b/>
        </w:rPr>
        <w:t xml:space="preserve">EMPLOYEE DEVELOPMENT AND TRAINING </w:t>
      </w:r>
    </w:p>
    <w:p w:rsidR="00646B98" w:rsidRPr="008E7620" w:rsidRDefault="00646B98" w:rsidP="0009460A">
      <w:pPr>
        <w:pStyle w:val="ListParagraph"/>
        <w:numPr>
          <w:ilvl w:val="0"/>
          <w:numId w:val="29"/>
        </w:numPr>
        <w:spacing w:before="240" w:after="120"/>
        <w:jc w:val="both"/>
        <w:rPr>
          <w:rFonts w:asciiTheme="minorHAnsi" w:hAnsiTheme="minorHAnsi"/>
          <w:b/>
        </w:rPr>
      </w:pPr>
      <w:r w:rsidRPr="008E7620">
        <w:rPr>
          <w:rFonts w:asciiTheme="minorHAnsi" w:hAnsiTheme="minorHAnsi"/>
        </w:rPr>
        <w:t xml:space="preserve">At Cape 3 services, we recognise that developing an effective employee training schedule is not an easy process, but it is necessary for the long term success of our corporate </w:t>
      </w:r>
      <w:r w:rsidR="003B4031">
        <w:rPr>
          <w:rFonts w:asciiTheme="minorHAnsi" w:hAnsiTheme="minorHAnsi"/>
        </w:rPr>
        <w:t>training program. The schedule</w:t>
      </w:r>
      <w:r w:rsidRPr="008E7620">
        <w:rPr>
          <w:rFonts w:asciiTheme="minorHAnsi" w:hAnsiTheme="minorHAnsi"/>
        </w:rPr>
        <w:t xml:space="preserve"> is implemented because it helps to provide organizational and time management support for the entire training program while providing clear information of our policies to all participants. To do this, our training schedules are designed to cover issues such as:</w:t>
      </w:r>
    </w:p>
    <w:p w:rsidR="00646B98" w:rsidRPr="008E7620" w:rsidRDefault="00646B98" w:rsidP="00646B98">
      <w:pPr>
        <w:pStyle w:val="ListParagraph"/>
        <w:numPr>
          <w:ilvl w:val="0"/>
          <w:numId w:val="28"/>
        </w:numPr>
        <w:spacing w:before="120" w:after="120"/>
        <w:rPr>
          <w:rFonts w:asciiTheme="minorHAnsi" w:hAnsiTheme="minorHAnsi"/>
        </w:rPr>
      </w:pPr>
      <w:r w:rsidRPr="008E7620">
        <w:rPr>
          <w:rFonts w:asciiTheme="minorHAnsi" w:hAnsiTheme="minorHAnsi"/>
        </w:rPr>
        <w:t>Job Functions</w:t>
      </w:r>
    </w:p>
    <w:p w:rsidR="00646B98" w:rsidRPr="008E7620" w:rsidRDefault="00646B98" w:rsidP="00646B98">
      <w:pPr>
        <w:pStyle w:val="ListParagraph"/>
        <w:numPr>
          <w:ilvl w:val="0"/>
          <w:numId w:val="28"/>
        </w:numPr>
        <w:spacing w:before="120" w:after="120"/>
        <w:rPr>
          <w:rFonts w:asciiTheme="minorHAnsi" w:hAnsiTheme="minorHAnsi"/>
        </w:rPr>
      </w:pPr>
      <w:r w:rsidRPr="008E7620">
        <w:rPr>
          <w:rFonts w:asciiTheme="minorHAnsi" w:hAnsiTheme="minorHAnsi"/>
        </w:rPr>
        <w:t>Training Goals</w:t>
      </w:r>
    </w:p>
    <w:p w:rsidR="00646B98" w:rsidRPr="008E7620" w:rsidRDefault="00646B98" w:rsidP="00646B98">
      <w:pPr>
        <w:pStyle w:val="ListParagraph"/>
        <w:numPr>
          <w:ilvl w:val="0"/>
          <w:numId w:val="28"/>
        </w:numPr>
        <w:spacing w:before="120" w:after="120"/>
        <w:rPr>
          <w:rFonts w:asciiTheme="minorHAnsi" w:hAnsiTheme="minorHAnsi"/>
        </w:rPr>
      </w:pPr>
      <w:r w:rsidRPr="008E7620">
        <w:rPr>
          <w:rFonts w:asciiTheme="minorHAnsi" w:hAnsiTheme="minorHAnsi"/>
        </w:rPr>
        <w:t>Company Philosophies</w:t>
      </w:r>
    </w:p>
    <w:p w:rsidR="00646B98" w:rsidRPr="008E7620" w:rsidRDefault="00646B98" w:rsidP="00646B98">
      <w:pPr>
        <w:pStyle w:val="ListParagraph"/>
        <w:numPr>
          <w:ilvl w:val="0"/>
          <w:numId w:val="28"/>
        </w:numPr>
        <w:spacing w:before="120" w:after="120"/>
        <w:rPr>
          <w:rFonts w:asciiTheme="minorHAnsi" w:hAnsiTheme="minorHAnsi"/>
        </w:rPr>
      </w:pPr>
      <w:r w:rsidRPr="008E7620">
        <w:rPr>
          <w:rFonts w:asciiTheme="minorHAnsi" w:hAnsiTheme="minorHAnsi"/>
        </w:rPr>
        <w:t>Training Subjects</w:t>
      </w:r>
    </w:p>
    <w:p w:rsidR="00646B98" w:rsidRPr="008E7620" w:rsidRDefault="00646B98" w:rsidP="0009460A">
      <w:pPr>
        <w:pStyle w:val="ListParagraph"/>
        <w:numPr>
          <w:ilvl w:val="0"/>
          <w:numId w:val="28"/>
        </w:numPr>
        <w:spacing w:before="120" w:after="120"/>
        <w:rPr>
          <w:rFonts w:asciiTheme="minorHAnsi" w:hAnsiTheme="minorHAnsi"/>
        </w:rPr>
      </w:pPr>
      <w:r w:rsidRPr="008E7620">
        <w:rPr>
          <w:rFonts w:asciiTheme="minorHAnsi" w:hAnsiTheme="minorHAnsi"/>
        </w:rPr>
        <w:t>Identification of Critical Areas of Studies</w:t>
      </w:r>
    </w:p>
    <w:p w:rsidR="0009460A" w:rsidRPr="008E7620" w:rsidRDefault="0009460A" w:rsidP="0009460A">
      <w:pPr>
        <w:pStyle w:val="ListParagraph"/>
        <w:numPr>
          <w:ilvl w:val="0"/>
          <w:numId w:val="29"/>
        </w:numPr>
        <w:spacing w:before="120" w:after="120"/>
        <w:jc w:val="both"/>
        <w:rPr>
          <w:rFonts w:asciiTheme="minorHAnsi" w:hAnsiTheme="minorHAnsi"/>
        </w:rPr>
      </w:pPr>
      <w:r w:rsidRPr="008E7620">
        <w:rPr>
          <w:rFonts w:asciiTheme="minorHAnsi" w:hAnsiTheme="minorHAnsi"/>
        </w:rPr>
        <w:t xml:space="preserve">Our training schedule for the year is a combination of in-house soft skills training, collaborative training programs with other companies within the oil and gas industry, special training programs identified by staff as well targeted training programs based on the recommendations of managers on the 2015 appraisals. </w:t>
      </w:r>
    </w:p>
    <w:p w:rsidR="0009460A" w:rsidRPr="008E7620" w:rsidRDefault="0009460A" w:rsidP="0009460A">
      <w:pPr>
        <w:pStyle w:val="ListParagraph"/>
        <w:numPr>
          <w:ilvl w:val="0"/>
          <w:numId w:val="29"/>
        </w:numPr>
        <w:spacing w:before="120" w:after="120"/>
        <w:rPr>
          <w:rFonts w:asciiTheme="minorHAnsi" w:hAnsiTheme="minorHAnsi"/>
        </w:rPr>
      </w:pPr>
      <w:r w:rsidRPr="008E7620">
        <w:rPr>
          <w:rFonts w:asciiTheme="minorHAnsi" w:hAnsiTheme="minorHAnsi"/>
        </w:rPr>
        <w:t xml:space="preserve">Below is our training schedule for 2016 </w:t>
      </w:r>
    </w:p>
    <w:tbl>
      <w:tblPr>
        <w:tblW w:w="83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BF"/>
      </w:tblPr>
      <w:tblGrid>
        <w:gridCol w:w="1170"/>
        <w:gridCol w:w="1800"/>
        <w:gridCol w:w="1890"/>
        <w:gridCol w:w="1890"/>
        <w:gridCol w:w="1620"/>
      </w:tblGrid>
      <w:tr w:rsidR="0009460A" w:rsidRPr="008E7620" w:rsidTr="0083727B">
        <w:trPr>
          <w:tblHeader/>
        </w:trPr>
        <w:tc>
          <w:tcPr>
            <w:tcW w:w="1170" w:type="dxa"/>
            <w:tcBorders>
              <w:bottom w:val="single" w:sz="4" w:space="0" w:color="auto"/>
            </w:tcBorders>
            <w:shd w:val="clear" w:color="auto" w:fill="C1E0FF"/>
            <w:vAlign w:val="center"/>
          </w:tcPr>
          <w:p w:rsidR="0009460A" w:rsidRPr="008E7620" w:rsidRDefault="0009460A" w:rsidP="00474031">
            <w:pPr>
              <w:pStyle w:val="Heading6"/>
              <w:rPr>
                <w:rFonts w:asciiTheme="minorHAnsi" w:hAnsiTheme="minorHAnsi"/>
              </w:rPr>
            </w:pPr>
            <w:commentRangeStart w:id="3"/>
            <w:r w:rsidRPr="008E7620">
              <w:rPr>
                <w:rFonts w:asciiTheme="minorHAnsi" w:hAnsiTheme="minorHAnsi"/>
                <w:szCs w:val="22"/>
              </w:rPr>
              <w:lastRenderedPageBreak/>
              <w:t>Title</w:t>
            </w:r>
          </w:p>
        </w:tc>
        <w:tc>
          <w:tcPr>
            <w:tcW w:w="1800" w:type="dxa"/>
            <w:tcBorders>
              <w:bottom w:val="single" w:sz="4" w:space="0" w:color="auto"/>
            </w:tcBorders>
            <w:shd w:val="clear" w:color="auto" w:fill="C1E0FF"/>
            <w:vAlign w:val="center"/>
          </w:tcPr>
          <w:p w:rsidR="0009460A" w:rsidRPr="008E7620" w:rsidRDefault="0009460A" w:rsidP="00474031">
            <w:pPr>
              <w:pStyle w:val="Heading6"/>
              <w:rPr>
                <w:rFonts w:asciiTheme="minorHAnsi" w:hAnsiTheme="minorHAnsi"/>
              </w:rPr>
            </w:pPr>
            <w:r w:rsidRPr="008E7620">
              <w:rPr>
                <w:rFonts w:asciiTheme="minorHAnsi" w:hAnsiTheme="minorHAnsi"/>
                <w:szCs w:val="22"/>
              </w:rPr>
              <w:t>Prerequisites</w:t>
            </w:r>
          </w:p>
        </w:tc>
        <w:tc>
          <w:tcPr>
            <w:tcW w:w="1890" w:type="dxa"/>
            <w:tcBorders>
              <w:bottom w:val="single" w:sz="4" w:space="0" w:color="auto"/>
            </w:tcBorders>
            <w:shd w:val="clear" w:color="auto" w:fill="C1E0FF"/>
            <w:vAlign w:val="center"/>
          </w:tcPr>
          <w:p w:rsidR="0009460A" w:rsidRPr="008E7620" w:rsidRDefault="0009460A" w:rsidP="00474031">
            <w:pPr>
              <w:pStyle w:val="Heading6"/>
              <w:rPr>
                <w:rFonts w:asciiTheme="minorHAnsi" w:hAnsiTheme="minorHAnsi"/>
              </w:rPr>
            </w:pPr>
            <w:r w:rsidRPr="008E7620">
              <w:rPr>
                <w:rFonts w:asciiTheme="minorHAnsi" w:hAnsiTheme="minorHAnsi"/>
                <w:szCs w:val="22"/>
              </w:rPr>
              <w:t>Roles</w:t>
            </w:r>
          </w:p>
        </w:tc>
        <w:tc>
          <w:tcPr>
            <w:tcW w:w="1890" w:type="dxa"/>
            <w:tcBorders>
              <w:bottom w:val="single" w:sz="4" w:space="0" w:color="auto"/>
            </w:tcBorders>
            <w:shd w:val="clear" w:color="auto" w:fill="C1E0FF"/>
            <w:vAlign w:val="center"/>
          </w:tcPr>
          <w:p w:rsidR="0009460A" w:rsidRPr="008E7620" w:rsidRDefault="0009460A" w:rsidP="00474031">
            <w:pPr>
              <w:pStyle w:val="Heading6"/>
              <w:rPr>
                <w:rFonts w:asciiTheme="minorHAnsi" w:hAnsiTheme="minorHAnsi"/>
              </w:rPr>
            </w:pPr>
            <w:r w:rsidRPr="008E7620">
              <w:rPr>
                <w:rFonts w:asciiTheme="minorHAnsi" w:hAnsiTheme="minorHAnsi"/>
                <w:szCs w:val="22"/>
              </w:rPr>
              <w:t>Objectives</w:t>
            </w:r>
          </w:p>
        </w:tc>
        <w:tc>
          <w:tcPr>
            <w:tcW w:w="1620" w:type="dxa"/>
            <w:tcBorders>
              <w:bottom w:val="single" w:sz="4" w:space="0" w:color="auto"/>
            </w:tcBorders>
            <w:shd w:val="clear" w:color="auto" w:fill="C1E0FF"/>
            <w:vAlign w:val="center"/>
          </w:tcPr>
          <w:p w:rsidR="0009460A" w:rsidRPr="008E7620" w:rsidRDefault="0009460A" w:rsidP="00474031">
            <w:pPr>
              <w:pStyle w:val="Heading6"/>
              <w:rPr>
                <w:rFonts w:asciiTheme="minorHAnsi" w:hAnsiTheme="minorHAnsi"/>
              </w:rPr>
            </w:pPr>
            <w:r w:rsidRPr="008E7620">
              <w:rPr>
                <w:rFonts w:asciiTheme="minorHAnsi" w:hAnsiTheme="minorHAnsi"/>
                <w:szCs w:val="22"/>
              </w:rPr>
              <w:t>Duration</w:t>
            </w:r>
          </w:p>
        </w:tc>
      </w:tr>
      <w:tr w:rsidR="0009460A" w:rsidRPr="008E7620" w:rsidTr="0083727B">
        <w:trPr>
          <w:tblHeader/>
        </w:trPr>
        <w:tc>
          <w:tcPr>
            <w:tcW w:w="8370" w:type="dxa"/>
            <w:gridSpan w:val="5"/>
            <w:shd w:val="clear" w:color="auto" w:fill="FFFF99"/>
            <w:vAlign w:val="center"/>
          </w:tcPr>
          <w:p w:rsidR="0009460A" w:rsidRPr="008E7620" w:rsidRDefault="0009460A" w:rsidP="00474031">
            <w:pPr>
              <w:pStyle w:val="Heading7"/>
              <w:rPr>
                <w:rFonts w:asciiTheme="minorHAnsi" w:hAnsiTheme="minorHAnsi"/>
              </w:rPr>
            </w:pPr>
            <w:r w:rsidRPr="008E7620">
              <w:rPr>
                <w:rFonts w:asciiTheme="minorHAnsi" w:hAnsiTheme="minorHAnsi"/>
                <w:szCs w:val="22"/>
              </w:rPr>
              <w:t>Web-Based Training</w:t>
            </w:r>
          </w:p>
        </w:tc>
      </w:tr>
      <w:tr w:rsidR="0009460A" w:rsidRPr="008E7620" w:rsidTr="0083727B">
        <w:trPr>
          <w:tblHeader/>
        </w:trPr>
        <w:tc>
          <w:tcPr>
            <w:tcW w:w="1170" w:type="dxa"/>
            <w:shd w:val="clear" w:color="auto" w:fill="auto"/>
            <w:vAlign w:val="center"/>
          </w:tcPr>
          <w:p w:rsidR="0009460A" w:rsidRPr="008E7620" w:rsidRDefault="0009460A" w:rsidP="00474031">
            <w:pPr>
              <w:pStyle w:val="TableBH-net"/>
              <w:rPr>
                <w:rFonts w:asciiTheme="minorHAnsi" w:hAnsiTheme="minorHAnsi"/>
              </w:rPr>
            </w:pPr>
            <w:r w:rsidRPr="008E7620">
              <w:rPr>
                <w:rFonts w:asciiTheme="minorHAnsi" w:hAnsiTheme="minorHAnsi"/>
                <w:sz w:val="22"/>
                <w:szCs w:val="22"/>
              </w:rPr>
              <w:t>&lt;Curriculum Title&gt;</w:t>
            </w:r>
          </w:p>
        </w:tc>
        <w:tc>
          <w:tcPr>
            <w:tcW w:w="1800" w:type="dxa"/>
            <w:shd w:val="clear" w:color="auto" w:fill="auto"/>
            <w:vAlign w:val="center"/>
          </w:tcPr>
          <w:p w:rsidR="0009460A" w:rsidRPr="008E7620" w:rsidRDefault="0009460A" w:rsidP="00474031">
            <w:pPr>
              <w:pStyle w:val="TableBH-net"/>
              <w:rPr>
                <w:rFonts w:asciiTheme="minorHAnsi" w:hAnsiTheme="minorHAnsi"/>
              </w:rPr>
            </w:pPr>
            <w:r w:rsidRPr="008E7620">
              <w:rPr>
                <w:rFonts w:asciiTheme="minorHAnsi" w:hAnsiTheme="minorHAnsi"/>
                <w:sz w:val="22"/>
                <w:szCs w:val="22"/>
              </w:rPr>
              <w:t>&lt;List the prerequisite skills needed to take the training.  E.g. basic computer skills&gt;</w:t>
            </w:r>
          </w:p>
        </w:tc>
        <w:tc>
          <w:tcPr>
            <w:tcW w:w="1890" w:type="dxa"/>
            <w:shd w:val="clear" w:color="auto" w:fill="auto"/>
            <w:vAlign w:val="center"/>
          </w:tcPr>
          <w:p w:rsidR="0009460A" w:rsidRPr="008E7620" w:rsidRDefault="0009460A" w:rsidP="00474031">
            <w:pPr>
              <w:pStyle w:val="TableBH-net"/>
              <w:rPr>
                <w:rFonts w:asciiTheme="minorHAnsi" w:hAnsiTheme="minorHAnsi" w:cs="Arial"/>
              </w:rPr>
            </w:pPr>
            <w:r w:rsidRPr="008E7620">
              <w:rPr>
                <w:rFonts w:asciiTheme="minorHAnsi" w:hAnsiTheme="minorHAnsi"/>
                <w:sz w:val="22"/>
                <w:szCs w:val="22"/>
              </w:rPr>
              <w:t>&lt;Identify the roles that would be required attend the training&gt;</w:t>
            </w:r>
          </w:p>
        </w:tc>
        <w:tc>
          <w:tcPr>
            <w:tcW w:w="1890" w:type="dxa"/>
            <w:shd w:val="clear" w:color="auto" w:fill="auto"/>
            <w:vAlign w:val="center"/>
          </w:tcPr>
          <w:p w:rsidR="0009460A" w:rsidRPr="008E7620" w:rsidRDefault="0009460A" w:rsidP="00474031">
            <w:pPr>
              <w:pStyle w:val="TableBH-net"/>
              <w:rPr>
                <w:rFonts w:asciiTheme="minorHAnsi" w:hAnsiTheme="minorHAnsi"/>
              </w:rPr>
            </w:pPr>
            <w:r w:rsidRPr="008E7620">
              <w:rPr>
                <w:rFonts w:asciiTheme="minorHAnsi" w:hAnsiTheme="minorHAnsi"/>
                <w:sz w:val="22"/>
                <w:szCs w:val="22"/>
              </w:rPr>
              <w:t>&lt;List the objectives of the individual training&gt;</w:t>
            </w:r>
          </w:p>
        </w:tc>
        <w:tc>
          <w:tcPr>
            <w:tcW w:w="1620" w:type="dxa"/>
            <w:shd w:val="clear" w:color="auto" w:fill="auto"/>
            <w:vAlign w:val="center"/>
          </w:tcPr>
          <w:p w:rsidR="0009460A" w:rsidRPr="008E7620" w:rsidRDefault="0009460A" w:rsidP="00474031">
            <w:pPr>
              <w:pStyle w:val="TableBH-net"/>
              <w:rPr>
                <w:rFonts w:asciiTheme="minorHAnsi" w:hAnsiTheme="minorHAnsi"/>
              </w:rPr>
            </w:pPr>
            <w:r w:rsidRPr="008E7620">
              <w:rPr>
                <w:rFonts w:asciiTheme="minorHAnsi" w:hAnsiTheme="minorHAnsi"/>
                <w:sz w:val="22"/>
                <w:szCs w:val="22"/>
              </w:rPr>
              <w:t>&lt;Identify the length of the training&gt;</w:t>
            </w:r>
          </w:p>
        </w:tc>
      </w:tr>
      <w:tr w:rsidR="0009460A" w:rsidRPr="008E7620" w:rsidTr="0083727B">
        <w:trPr>
          <w:tblHeader/>
        </w:trPr>
        <w:tc>
          <w:tcPr>
            <w:tcW w:w="1170" w:type="dxa"/>
            <w:shd w:val="clear" w:color="auto" w:fill="auto"/>
            <w:vAlign w:val="center"/>
          </w:tcPr>
          <w:p w:rsidR="0009460A" w:rsidRPr="008E7620" w:rsidRDefault="0009460A" w:rsidP="00474031">
            <w:pPr>
              <w:rPr>
                <w:rFonts w:asciiTheme="minorHAnsi" w:hAnsiTheme="minorHAnsi"/>
              </w:rPr>
            </w:pPr>
          </w:p>
        </w:tc>
        <w:tc>
          <w:tcPr>
            <w:tcW w:w="180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620" w:type="dxa"/>
            <w:shd w:val="clear" w:color="auto" w:fill="auto"/>
            <w:vAlign w:val="center"/>
          </w:tcPr>
          <w:p w:rsidR="0009460A" w:rsidRPr="008E7620" w:rsidRDefault="0009460A" w:rsidP="00474031">
            <w:pPr>
              <w:rPr>
                <w:rFonts w:asciiTheme="minorHAnsi" w:hAnsiTheme="minorHAnsi"/>
              </w:rPr>
            </w:pPr>
          </w:p>
        </w:tc>
      </w:tr>
      <w:tr w:rsidR="0009460A" w:rsidRPr="008E7620" w:rsidTr="0083727B">
        <w:trPr>
          <w:tblHeader/>
        </w:trPr>
        <w:tc>
          <w:tcPr>
            <w:tcW w:w="1170" w:type="dxa"/>
            <w:tcBorders>
              <w:bottom w:val="single" w:sz="4" w:space="0" w:color="auto"/>
            </w:tcBorders>
            <w:shd w:val="clear" w:color="auto" w:fill="auto"/>
            <w:vAlign w:val="center"/>
          </w:tcPr>
          <w:p w:rsidR="0009460A" w:rsidRPr="008E7620" w:rsidRDefault="0009460A" w:rsidP="00474031">
            <w:pPr>
              <w:rPr>
                <w:rFonts w:asciiTheme="minorHAnsi" w:hAnsiTheme="minorHAnsi"/>
              </w:rPr>
            </w:pPr>
          </w:p>
        </w:tc>
        <w:tc>
          <w:tcPr>
            <w:tcW w:w="180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89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89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620" w:type="dxa"/>
            <w:tcBorders>
              <w:bottom w:val="single" w:sz="4" w:space="0" w:color="auto"/>
            </w:tcBorders>
            <w:shd w:val="clear" w:color="auto" w:fill="auto"/>
            <w:vAlign w:val="center"/>
          </w:tcPr>
          <w:p w:rsidR="0009460A" w:rsidRPr="008E7620" w:rsidRDefault="0009460A" w:rsidP="00474031">
            <w:pPr>
              <w:rPr>
                <w:rFonts w:asciiTheme="minorHAnsi" w:hAnsiTheme="minorHAnsi"/>
              </w:rPr>
            </w:pPr>
          </w:p>
        </w:tc>
      </w:tr>
      <w:tr w:rsidR="0009460A" w:rsidRPr="008E7620" w:rsidTr="0083727B">
        <w:trPr>
          <w:tblHeader/>
        </w:trPr>
        <w:tc>
          <w:tcPr>
            <w:tcW w:w="8370" w:type="dxa"/>
            <w:gridSpan w:val="5"/>
            <w:shd w:val="clear" w:color="auto" w:fill="FFFF99"/>
            <w:vAlign w:val="center"/>
          </w:tcPr>
          <w:p w:rsidR="0009460A" w:rsidRPr="008E7620" w:rsidRDefault="0009460A" w:rsidP="00474031">
            <w:pPr>
              <w:pStyle w:val="Heading7"/>
              <w:rPr>
                <w:rFonts w:asciiTheme="minorHAnsi" w:hAnsiTheme="minorHAnsi"/>
              </w:rPr>
            </w:pPr>
            <w:r w:rsidRPr="008E7620">
              <w:rPr>
                <w:rFonts w:asciiTheme="minorHAnsi" w:hAnsiTheme="minorHAnsi"/>
                <w:szCs w:val="22"/>
              </w:rPr>
              <w:t>Instructor-Led Training for all staff/Department/Unite</w:t>
            </w:r>
          </w:p>
        </w:tc>
      </w:tr>
      <w:tr w:rsidR="0009460A" w:rsidRPr="008E7620" w:rsidTr="0083727B">
        <w:trPr>
          <w:tblHeader/>
        </w:trPr>
        <w:tc>
          <w:tcPr>
            <w:tcW w:w="1170" w:type="dxa"/>
            <w:shd w:val="clear" w:color="auto" w:fill="auto"/>
            <w:vAlign w:val="center"/>
          </w:tcPr>
          <w:p w:rsidR="0009460A" w:rsidRPr="008E7620" w:rsidRDefault="0009460A" w:rsidP="00474031">
            <w:pPr>
              <w:rPr>
                <w:rFonts w:asciiTheme="minorHAnsi" w:hAnsiTheme="minorHAnsi"/>
              </w:rPr>
            </w:pPr>
          </w:p>
        </w:tc>
        <w:tc>
          <w:tcPr>
            <w:tcW w:w="180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620" w:type="dxa"/>
            <w:shd w:val="clear" w:color="auto" w:fill="auto"/>
            <w:vAlign w:val="center"/>
          </w:tcPr>
          <w:p w:rsidR="0009460A" w:rsidRPr="008E7620" w:rsidRDefault="0009460A" w:rsidP="00474031">
            <w:pPr>
              <w:rPr>
                <w:rFonts w:asciiTheme="minorHAnsi" w:hAnsiTheme="minorHAnsi"/>
              </w:rPr>
            </w:pPr>
          </w:p>
        </w:tc>
      </w:tr>
      <w:tr w:rsidR="0009460A" w:rsidRPr="008E7620" w:rsidTr="0083727B">
        <w:trPr>
          <w:tblHeader/>
        </w:trPr>
        <w:tc>
          <w:tcPr>
            <w:tcW w:w="1170" w:type="dxa"/>
            <w:shd w:val="clear" w:color="auto" w:fill="auto"/>
            <w:vAlign w:val="center"/>
          </w:tcPr>
          <w:p w:rsidR="0009460A" w:rsidRPr="008E7620" w:rsidRDefault="0009460A" w:rsidP="00474031">
            <w:pPr>
              <w:rPr>
                <w:rFonts w:asciiTheme="minorHAnsi" w:hAnsiTheme="minorHAnsi"/>
              </w:rPr>
            </w:pPr>
          </w:p>
        </w:tc>
        <w:tc>
          <w:tcPr>
            <w:tcW w:w="180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890" w:type="dxa"/>
            <w:shd w:val="clear" w:color="auto" w:fill="auto"/>
            <w:vAlign w:val="center"/>
          </w:tcPr>
          <w:p w:rsidR="0009460A" w:rsidRPr="008E7620" w:rsidRDefault="0009460A" w:rsidP="00474031">
            <w:pPr>
              <w:pStyle w:val="TableBH-net"/>
              <w:rPr>
                <w:rFonts w:asciiTheme="minorHAnsi" w:hAnsiTheme="minorHAnsi"/>
              </w:rPr>
            </w:pPr>
          </w:p>
        </w:tc>
        <w:tc>
          <w:tcPr>
            <w:tcW w:w="1620" w:type="dxa"/>
            <w:shd w:val="clear" w:color="auto" w:fill="auto"/>
            <w:vAlign w:val="center"/>
          </w:tcPr>
          <w:p w:rsidR="0009460A" w:rsidRPr="008E7620" w:rsidRDefault="0009460A" w:rsidP="00474031">
            <w:pPr>
              <w:rPr>
                <w:rFonts w:asciiTheme="minorHAnsi" w:hAnsiTheme="minorHAnsi"/>
              </w:rPr>
            </w:pPr>
          </w:p>
        </w:tc>
      </w:tr>
      <w:tr w:rsidR="0009460A" w:rsidRPr="008E7620" w:rsidTr="0083727B">
        <w:trPr>
          <w:tblHeader/>
        </w:trPr>
        <w:tc>
          <w:tcPr>
            <w:tcW w:w="1170" w:type="dxa"/>
            <w:tcBorders>
              <w:bottom w:val="single" w:sz="4" w:space="0" w:color="auto"/>
            </w:tcBorders>
            <w:shd w:val="clear" w:color="auto" w:fill="auto"/>
            <w:vAlign w:val="center"/>
          </w:tcPr>
          <w:p w:rsidR="0009460A" w:rsidRPr="008E7620" w:rsidRDefault="0009460A" w:rsidP="00474031">
            <w:pPr>
              <w:rPr>
                <w:rFonts w:asciiTheme="minorHAnsi" w:hAnsiTheme="minorHAnsi"/>
              </w:rPr>
            </w:pPr>
          </w:p>
        </w:tc>
        <w:tc>
          <w:tcPr>
            <w:tcW w:w="180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89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890" w:type="dxa"/>
            <w:tcBorders>
              <w:bottom w:val="single" w:sz="4" w:space="0" w:color="auto"/>
            </w:tcBorders>
            <w:shd w:val="clear" w:color="auto" w:fill="auto"/>
            <w:vAlign w:val="center"/>
          </w:tcPr>
          <w:p w:rsidR="0009460A" w:rsidRPr="008E7620" w:rsidRDefault="0009460A" w:rsidP="00474031">
            <w:pPr>
              <w:pStyle w:val="TableBH-net"/>
              <w:rPr>
                <w:rFonts w:asciiTheme="minorHAnsi" w:hAnsiTheme="minorHAnsi"/>
              </w:rPr>
            </w:pPr>
          </w:p>
        </w:tc>
        <w:tc>
          <w:tcPr>
            <w:tcW w:w="1620" w:type="dxa"/>
            <w:tcBorders>
              <w:bottom w:val="single" w:sz="4" w:space="0" w:color="auto"/>
            </w:tcBorders>
            <w:shd w:val="clear" w:color="auto" w:fill="auto"/>
            <w:vAlign w:val="center"/>
          </w:tcPr>
          <w:p w:rsidR="0009460A" w:rsidRPr="008E7620" w:rsidRDefault="0009460A" w:rsidP="00474031">
            <w:pPr>
              <w:rPr>
                <w:rFonts w:asciiTheme="minorHAnsi" w:hAnsiTheme="minorHAnsi"/>
              </w:rPr>
            </w:pPr>
          </w:p>
        </w:tc>
      </w:tr>
      <w:tr w:rsidR="0009460A" w:rsidRPr="008E7620" w:rsidTr="0083727B">
        <w:trPr>
          <w:tblHeader/>
        </w:trPr>
        <w:tc>
          <w:tcPr>
            <w:tcW w:w="8370" w:type="dxa"/>
            <w:gridSpan w:val="5"/>
            <w:shd w:val="clear" w:color="auto" w:fill="FFFF99"/>
            <w:vAlign w:val="center"/>
          </w:tcPr>
          <w:p w:rsidR="0009460A" w:rsidRPr="008E7620" w:rsidRDefault="0009460A" w:rsidP="00474031">
            <w:pPr>
              <w:pStyle w:val="Heading7"/>
              <w:rPr>
                <w:rFonts w:asciiTheme="minorHAnsi" w:hAnsiTheme="minorHAnsi"/>
              </w:rPr>
            </w:pPr>
            <w:r w:rsidRPr="008E7620">
              <w:rPr>
                <w:rFonts w:asciiTheme="minorHAnsi" w:hAnsiTheme="minorHAnsi"/>
                <w:szCs w:val="22"/>
              </w:rPr>
              <w:t>Job Aid Training</w:t>
            </w:r>
          </w:p>
        </w:tc>
      </w:tr>
      <w:tr w:rsidR="0009460A" w:rsidRPr="008E7620" w:rsidTr="0083727B">
        <w:trPr>
          <w:tblHeader/>
        </w:trPr>
        <w:tc>
          <w:tcPr>
            <w:tcW w:w="1170" w:type="dxa"/>
            <w:shd w:val="clear" w:color="auto" w:fill="auto"/>
            <w:vAlign w:val="center"/>
          </w:tcPr>
          <w:p w:rsidR="0009460A" w:rsidRPr="008E7620" w:rsidRDefault="0009460A" w:rsidP="0083727B">
            <w:pPr>
              <w:jc w:val="both"/>
              <w:rPr>
                <w:rFonts w:asciiTheme="minorHAnsi" w:hAnsiTheme="minorHAnsi"/>
              </w:rPr>
            </w:pPr>
          </w:p>
        </w:tc>
        <w:tc>
          <w:tcPr>
            <w:tcW w:w="1800" w:type="dxa"/>
            <w:shd w:val="clear" w:color="auto" w:fill="auto"/>
            <w:vAlign w:val="center"/>
          </w:tcPr>
          <w:p w:rsidR="0009460A" w:rsidRPr="008E7620" w:rsidRDefault="0009460A" w:rsidP="0083727B">
            <w:pPr>
              <w:pStyle w:val="TableBH-net"/>
              <w:jc w:val="both"/>
              <w:rPr>
                <w:rFonts w:asciiTheme="minorHAnsi" w:hAnsiTheme="minorHAnsi"/>
              </w:rPr>
            </w:pPr>
          </w:p>
        </w:tc>
        <w:tc>
          <w:tcPr>
            <w:tcW w:w="1890" w:type="dxa"/>
            <w:shd w:val="clear" w:color="auto" w:fill="auto"/>
            <w:vAlign w:val="center"/>
          </w:tcPr>
          <w:p w:rsidR="0009460A" w:rsidRPr="008E7620" w:rsidRDefault="0009460A" w:rsidP="0083727B">
            <w:pPr>
              <w:pStyle w:val="TableBH-net"/>
              <w:jc w:val="both"/>
              <w:rPr>
                <w:rFonts w:asciiTheme="minorHAnsi" w:hAnsiTheme="minorHAnsi"/>
              </w:rPr>
            </w:pPr>
          </w:p>
        </w:tc>
        <w:tc>
          <w:tcPr>
            <w:tcW w:w="1890" w:type="dxa"/>
            <w:shd w:val="clear" w:color="auto" w:fill="auto"/>
            <w:vAlign w:val="center"/>
          </w:tcPr>
          <w:p w:rsidR="0009460A" w:rsidRPr="008E7620" w:rsidRDefault="0009460A" w:rsidP="0083727B">
            <w:pPr>
              <w:pStyle w:val="TableBH-net"/>
              <w:jc w:val="both"/>
              <w:rPr>
                <w:rFonts w:asciiTheme="minorHAnsi" w:hAnsiTheme="minorHAnsi"/>
              </w:rPr>
            </w:pPr>
          </w:p>
        </w:tc>
        <w:tc>
          <w:tcPr>
            <w:tcW w:w="1620" w:type="dxa"/>
            <w:shd w:val="clear" w:color="auto" w:fill="auto"/>
            <w:vAlign w:val="center"/>
          </w:tcPr>
          <w:p w:rsidR="0009460A" w:rsidRPr="008E7620" w:rsidRDefault="0009460A" w:rsidP="0083727B">
            <w:pPr>
              <w:jc w:val="both"/>
              <w:rPr>
                <w:rFonts w:asciiTheme="minorHAnsi" w:hAnsiTheme="minorHAnsi"/>
              </w:rPr>
            </w:pPr>
          </w:p>
        </w:tc>
      </w:tr>
      <w:tr w:rsidR="0009460A" w:rsidRPr="008E7620" w:rsidTr="0083727B">
        <w:trPr>
          <w:tblHeader/>
        </w:trPr>
        <w:tc>
          <w:tcPr>
            <w:tcW w:w="1170" w:type="dxa"/>
            <w:shd w:val="clear" w:color="auto" w:fill="auto"/>
            <w:vAlign w:val="center"/>
          </w:tcPr>
          <w:p w:rsidR="0009460A" w:rsidRPr="008E7620" w:rsidRDefault="0009460A" w:rsidP="0083727B">
            <w:pPr>
              <w:jc w:val="both"/>
              <w:rPr>
                <w:rFonts w:asciiTheme="minorHAnsi" w:hAnsiTheme="minorHAnsi"/>
              </w:rPr>
            </w:pPr>
          </w:p>
        </w:tc>
        <w:tc>
          <w:tcPr>
            <w:tcW w:w="1800" w:type="dxa"/>
            <w:shd w:val="clear" w:color="auto" w:fill="auto"/>
            <w:vAlign w:val="center"/>
          </w:tcPr>
          <w:p w:rsidR="0009460A" w:rsidRPr="008E7620" w:rsidRDefault="0009460A" w:rsidP="0083727B">
            <w:pPr>
              <w:pStyle w:val="TableBH-net"/>
              <w:jc w:val="both"/>
              <w:rPr>
                <w:rFonts w:asciiTheme="minorHAnsi" w:hAnsiTheme="minorHAnsi"/>
              </w:rPr>
            </w:pPr>
          </w:p>
        </w:tc>
        <w:tc>
          <w:tcPr>
            <w:tcW w:w="1890" w:type="dxa"/>
            <w:shd w:val="clear" w:color="auto" w:fill="auto"/>
            <w:vAlign w:val="center"/>
          </w:tcPr>
          <w:p w:rsidR="0009460A" w:rsidRPr="008E7620" w:rsidRDefault="0009460A" w:rsidP="0083727B">
            <w:pPr>
              <w:pStyle w:val="TableBH-net"/>
              <w:jc w:val="both"/>
              <w:rPr>
                <w:rFonts w:asciiTheme="minorHAnsi" w:hAnsiTheme="minorHAnsi"/>
              </w:rPr>
            </w:pPr>
          </w:p>
        </w:tc>
        <w:tc>
          <w:tcPr>
            <w:tcW w:w="1890" w:type="dxa"/>
            <w:shd w:val="clear" w:color="auto" w:fill="auto"/>
            <w:vAlign w:val="center"/>
          </w:tcPr>
          <w:p w:rsidR="0009460A" w:rsidRPr="008E7620" w:rsidRDefault="0009460A" w:rsidP="0083727B">
            <w:pPr>
              <w:pStyle w:val="TableBH-net"/>
              <w:jc w:val="both"/>
              <w:rPr>
                <w:rFonts w:asciiTheme="minorHAnsi" w:hAnsiTheme="minorHAnsi"/>
              </w:rPr>
            </w:pPr>
          </w:p>
        </w:tc>
        <w:tc>
          <w:tcPr>
            <w:tcW w:w="1620" w:type="dxa"/>
            <w:shd w:val="clear" w:color="auto" w:fill="auto"/>
            <w:vAlign w:val="center"/>
          </w:tcPr>
          <w:p w:rsidR="0009460A" w:rsidRPr="008E7620" w:rsidRDefault="0009460A" w:rsidP="0083727B">
            <w:pPr>
              <w:jc w:val="both"/>
              <w:rPr>
                <w:rFonts w:asciiTheme="minorHAnsi" w:hAnsiTheme="minorHAnsi"/>
              </w:rPr>
            </w:pPr>
          </w:p>
        </w:tc>
      </w:tr>
      <w:tr w:rsidR="0009460A" w:rsidRPr="008E7620" w:rsidTr="0083727B">
        <w:trPr>
          <w:tblHeader/>
        </w:trPr>
        <w:tc>
          <w:tcPr>
            <w:tcW w:w="8370" w:type="dxa"/>
            <w:gridSpan w:val="5"/>
            <w:shd w:val="clear" w:color="auto" w:fill="FFFF99"/>
            <w:vAlign w:val="center"/>
          </w:tcPr>
          <w:p w:rsidR="0009460A" w:rsidRPr="008E7620" w:rsidRDefault="0009460A" w:rsidP="008E7620">
            <w:pPr>
              <w:jc w:val="center"/>
              <w:rPr>
                <w:rFonts w:asciiTheme="minorHAnsi" w:hAnsiTheme="minorHAnsi"/>
              </w:rPr>
            </w:pPr>
            <w:r w:rsidRPr="008E7620">
              <w:rPr>
                <w:rFonts w:asciiTheme="minorHAnsi" w:hAnsiTheme="minorHAnsi"/>
                <w:sz w:val="22"/>
                <w:szCs w:val="22"/>
              </w:rPr>
              <w:t>Staff Requested Programs</w:t>
            </w:r>
          </w:p>
        </w:tc>
      </w:tr>
      <w:tr w:rsidR="0009460A" w:rsidRPr="008E7620" w:rsidTr="0083727B">
        <w:trPr>
          <w:tblHeader/>
        </w:trPr>
        <w:tc>
          <w:tcPr>
            <w:tcW w:w="1170" w:type="dxa"/>
            <w:shd w:val="clear" w:color="auto" w:fill="auto"/>
            <w:vAlign w:val="center"/>
          </w:tcPr>
          <w:p w:rsidR="0009460A" w:rsidRPr="008E7620" w:rsidRDefault="0009460A" w:rsidP="0083727B">
            <w:pPr>
              <w:jc w:val="both"/>
              <w:rPr>
                <w:rFonts w:asciiTheme="minorHAnsi" w:hAnsiTheme="minorHAnsi"/>
              </w:rPr>
            </w:pPr>
          </w:p>
        </w:tc>
        <w:tc>
          <w:tcPr>
            <w:tcW w:w="1800" w:type="dxa"/>
            <w:shd w:val="clear" w:color="auto" w:fill="auto"/>
            <w:vAlign w:val="center"/>
          </w:tcPr>
          <w:p w:rsidR="0009460A" w:rsidRPr="008E7620" w:rsidRDefault="0009460A" w:rsidP="0083727B">
            <w:pPr>
              <w:pStyle w:val="TableBH-net"/>
              <w:jc w:val="both"/>
              <w:rPr>
                <w:rFonts w:asciiTheme="minorHAnsi" w:hAnsiTheme="minorHAnsi"/>
              </w:rPr>
            </w:pPr>
          </w:p>
        </w:tc>
        <w:tc>
          <w:tcPr>
            <w:tcW w:w="1890" w:type="dxa"/>
            <w:shd w:val="clear" w:color="auto" w:fill="auto"/>
            <w:vAlign w:val="center"/>
          </w:tcPr>
          <w:p w:rsidR="0009460A" w:rsidRPr="008E7620" w:rsidRDefault="0009460A" w:rsidP="0083727B">
            <w:pPr>
              <w:pStyle w:val="TableBH-net"/>
              <w:jc w:val="both"/>
              <w:rPr>
                <w:rFonts w:asciiTheme="minorHAnsi" w:hAnsiTheme="minorHAnsi"/>
              </w:rPr>
            </w:pPr>
          </w:p>
        </w:tc>
        <w:commentRangeEnd w:id="3"/>
        <w:tc>
          <w:tcPr>
            <w:tcW w:w="1890" w:type="dxa"/>
            <w:shd w:val="clear" w:color="auto" w:fill="auto"/>
            <w:vAlign w:val="center"/>
          </w:tcPr>
          <w:p w:rsidR="0009460A" w:rsidRPr="008E7620" w:rsidRDefault="008E7620" w:rsidP="0083727B">
            <w:pPr>
              <w:pStyle w:val="TableBH-net"/>
              <w:jc w:val="both"/>
              <w:rPr>
                <w:rFonts w:asciiTheme="minorHAnsi" w:hAnsiTheme="minorHAnsi"/>
              </w:rPr>
            </w:pPr>
            <w:r>
              <w:rPr>
                <w:rStyle w:val="CommentReference"/>
                <w:rFonts w:ascii="Times New Roman" w:hAnsi="Times New Roman"/>
                <w:lang w:val="en-GB" w:eastAsia="en-GB"/>
              </w:rPr>
              <w:commentReference w:id="3"/>
            </w:r>
          </w:p>
        </w:tc>
        <w:tc>
          <w:tcPr>
            <w:tcW w:w="1620" w:type="dxa"/>
            <w:shd w:val="clear" w:color="auto" w:fill="auto"/>
            <w:vAlign w:val="center"/>
          </w:tcPr>
          <w:p w:rsidR="0009460A" w:rsidRPr="008E7620" w:rsidRDefault="0009460A" w:rsidP="0083727B">
            <w:pPr>
              <w:jc w:val="both"/>
              <w:rPr>
                <w:rFonts w:asciiTheme="minorHAnsi" w:hAnsiTheme="minorHAnsi"/>
              </w:rPr>
            </w:pPr>
          </w:p>
        </w:tc>
      </w:tr>
    </w:tbl>
    <w:p w:rsidR="0083727B" w:rsidRDefault="0083727B" w:rsidP="0083727B">
      <w:pPr>
        <w:spacing w:before="120" w:after="120"/>
        <w:jc w:val="both"/>
        <w:rPr>
          <w:rFonts w:asciiTheme="minorHAnsi" w:hAnsiTheme="minorHAnsi"/>
          <w:sz w:val="22"/>
          <w:szCs w:val="22"/>
        </w:rPr>
      </w:pPr>
    </w:p>
    <w:p w:rsidR="008E7620" w:rsidRPr="008E7620" w:rsidRDefault="008E7620" w:rsidP="008E7620">
      <w:pPr>
        <w:pBdr>
          <w:bottom w:val="single" w:sz="4" w:space="1" w:color="auto"/>
        </w:pBdr>
        <w:spacing w:before="120" w:after="120"/>
        <w:jc w:val="both"/>
        <w:rPr>
          <w:rFonts w:asciiTheme="minorHAnsi" w:hAnsiTheme="minorHAnsi"/>
          <w:sz w:val="22"/>
          <w:szCs w:val="22"/>
        </w:rPr>
      </w:pPr>
    </w:p>
    <w:p w:rsidR="0083727B" w:rsidRPr="008E7620" w:rsidRDefault="0083727B" w:rsidP="0083727B">
      <w:pPr>
        <w:pStyle w:val="ListParagraph"/>
        <w:numPr>
          <w:ilvl w:val="0"/>
          <w:numId w:val="32"/>
        </w:numPr>
        <w:spacing w:after="200" w:line="276" w:lineRule="auto"/>
        <w:contextualSpacing/>
        <w:jc w:val="both"/>
        <w:rPr>
          <w:rFonts w:asciiTheme="minorHAnsi" w:hAnsiTheme="minorHAnsi"/>
          <w:b/>
        </w:rPr>
      </w:pPr>
      <w:r w:rsidRPr="008E7620">
        <w:rPr>
          <w:rFonts w:asciiTheme="minorHAnsi" w:hAnsiTheme="minorHAnsi"/>
          <w:b/>
        </w:rPr>
        <w:t xml:space="preserve">LOCAL SOURCING </w:t>
      </w:r>
    </w:p>
    <w:p w:rsidR="0083727B" w:rsidRPr="008E7620" w:rsidRDefault="0083727B" w:rsidP="0083727B">
      <w:pPr>
        <w:pStyle w:val="ListParagraph"/>
        <w:spacing w:before="120" w:after="120"/>
        <w:ind w:left="540"/>
        <w:jc w:val="both"/>
        <w:rPr>
          <w:rFonts w:asciiTheme="minorHAnsi" w:hAnsiTheme="minorHAnsi"/>
        </w:rPr>
      </w:pPr>
    </w:p>
    <w:p w:rsidR="0083727B" w:rsidRPr="008E7620" w:rsidRDefault="0083727B" w:rsidP="0083727B">
      <w:pPr>
        <w:tabs>
          <w:tab w:val="left" w:pos="7575"/>
        </w:tabs>
        <w:spacing w:before="120" w:after="120"/>
        <w:ind w:left="144"/>
        <w:jc w:val="both"/>
        <w:rPr>
          <w:rFonts w:asciiTheme="minorHAnsi" w:hAnsiTheme="minorHAnsi"/>
          <w:sz w:val="22"/>
          <w:szCs w:val="22"/>
        </w:rPr>
      </w:pPr>
      <w:r w:rsidRPr="008E7620">
        <w:rPr>
          <w:rFonts w:asciiTheme="minorHAnsi" w:hAnsiTheme="minorHAnsi"/>
          <w:sz w:val="22"/>
          <w:szCs w:val="22"/>
        </w:rPr>
        <w:t>Our pre-qualification is conducted because of the existing of the following factors within the unique context of Ghana vendors with often patent weakness and limitations in completing competitive tendering.</w:t>
      </w:r>
      <w:r w:rsidRPr="008E7620">
        <w:rPr>
          <w:rFonts w:asciiTheme="minorHAnsi" w:hAnsiTheme="minorHAnsi"/>
          <w:sz w:val="22"/>
          <w:szCs w:val="22"/>
        </w:rPr>
        <w:tab/>
      </w:r>
    </w:p>
    <w:p w:rsidR="0083727B" w:rsidRPr="008E7620" w:rsidRDefault="0083727B" w:rsidP="0083727B">
      <w:pPr>
        <w:pStyle w:val="Bullet1"/>
        <w:spacing w:before="120" w:after="120"/>
        <w:jc w:val="both"/>
        <w:rPr>
          <w:rFonts w:asciiTheme="minorHAnsi" w:hAnsiTheme="minorHAnsi"/>
        </w:rPr>
      </w:pPr>
      <w:r w:rsidRPr="008E7620">
        <w:rPr>
          <w:rFonts w:asciiTheme="minorHAnsi" w:hAnsiTheme="minorHAnsi"/>
        </w:rPr>
        <w:t>Generally the procurement activity relates to a range of goods and services that are purchased on a regular basis</w:t>
      </w:r>
    </w:p>
    <w:p w:rsidR="0083727B" w:rsidRPr="008E7620" w:rsidRDefault="0083727B" w:rsidP="0083727B">
      <w:pPr>
        <w:pStyle w:val="Bullet1"/>
        <w:spacing w:before="120" w:after="120"/>
        <w:jc w:val="both"/>
        <w:rPr>
          <w:rFonts w:asciiTheme="minorHAnsi" w:hAnsiTheme="minorHAnsi"/>
        </w:rPr>
      </w:pPr>
      <w:r w:rsidRPr="008E7620">
        <w:rPr>
          <w:rFonts w:asciiTheme="minorHAnsi" w:hAnsiTheme="minorHAnsi"/>
        </w:rPr>
        <w:t>the exact scope and nature of individual procurements in a category  of goods and services may not be fully defined but there is an indicative program (generally over a 3+ year period) of future requirements of a common nature</w:t>
      </w:r>
    </w:p>
    <w:p w:rsidR="0083727B" w:rsidRPr="008E7620" w:rsidRDefault="0083727B" w:rsidP="0083727B">
      <w:pPr>
        <w:pStyle w:val="Bullet1"/>
        <w:spacing w:before="120" w:after="120"/>
        <w:jc w:val="both"/>
        <w:rPr>
          <w:rFonts w:asciiTheme="minorHAnsi" w:hAnsiTheme="minorHAnsi"/>
        </w:rPr>
      </w:pPr>
      <w:r w:rsidRPr="008E7620">
        <w:rPr>
          <w:rFonts w:asciiTheme="minorHAnsi" w:hAnsiTheme="minorHAnsi"/>
        </w:rPr>
        <w:t>there are numerous ‘credentialed’ players in the procurement related market sector(s) that satisfy the test of financial diligence</w:t>
      </w:r>
    </w:p>
    <w:p w:rsidR="0083727B" w:rsidRPr="008E7620" w:rsidRDefault="0083727B" w:rsidP="0083727B">
      <w:pPr>
        <w:pStyle w:val="Bullet1"/>
        <w:spacing w:before="120" w:after="120"/>
        <w:jc w:val="both"/>
        <w:rPr>
          <w:rFonts w:asciiTheme="minorHAnsi" w:hAnsiTheme="minorHAnsi"/>
        </w:rPr>
      </w:pPr>
      <w:r w:rsidRPr="008E7620">
        <w:rPr>
          <w:rFonts w:asciiTheme="minorHAnsi" w:hAnsiTheme="minorHAnsi"/>
        </w:rPr>
        <w:t>the procurement activity is low/medium risk</w:t>
      </w:r>
    </w:p>
    <w:p w:rsidR="0009460A" w:rsidRPr="008E7620" w:rsidRDefault="0083727B" w:rsidP="0083727B">
      <w:pPr>
        <w:pStyle w:val="Bullet1"/>
        <w:spacing w:before="120" w:after="120"/>
        <w:jc w:val="both"/>
        <w:rPr>
          <w:rFonts w:asciiTheme="minorHAnsi" w:hAnsiTheme="minorHAnsi"/>
        </w:rPr>
      </w:pPr>
      <w:r w:rsidRPr="008E7620">
        <w:rPr>
          <w:rFonts w:asciiTheme="minorHAnsi" w:hAnsiTheme="minorHAnsi"/>
        </w:rPr>
        <w:t>the register will streamline procurement processes, and the organisation has the capability to establish, manage the risks and achieve the benefits expected</w:t>
      </w:r>
    </w:p>
    <w:p w:rsidR="00646B98" w:rsidRPr="008E7620" w:rsidRDefault="00646B98" w:rsidP="0083727B">
      <w:pPr>
        <w:ind w:left="360"/>
        <w:jc w:val="both"/>
        <w:rPr>
          <w:rFonts w:asciiTheme="minorHAnsi" w:hAnsiTheme="minorHAnsi"/>
          <w:b/>
          <w:sz w:val="22"/>
          <w:szCs w:val="22"/>
        </w:rPr>
      </w:pPr>
    </w:p>
    <w:tbl>
      <w:tblPr>
        <w:tblStyle w:val="TableGrid"/>
        <w:tblW w:w="0" w:type="auto"/>
        <w:tblInd w:w="468" w:type="dxa"/>
        <w:tblLook w:val="04A0"/>
      </w:tblPr>
      <w:tblGrid>
        <w:gridCol w:w="2772"/>
        <w:gridCol w:w="2340"/>
        <w:gridCol w:w="3348"/>
      </w:tblGrid>
      <w:tr w:rsidR="0083727B" w:rsidRPr="008E7620" w:rsidTr="0083727B">
        <w:trPr>
          <w:trHeight w:val="584"/>
        </w:trPr>
        <w:tc>
          <w:tcPr>
            <w:tcW w:w="2772" w:type="dxa"/>
            <w:vAlign w:val="center"/>
          </w:tcPr>
          <w:p w:rsidR="0083727B" w:rsidRPr="008E7620" w:rsidRDefault="0083727B" w:rsidP="0083727B">
            <w:pPr>
              <w:jc w:val="both"/>
              <w:rPr>
                <w:rFonts w:asciiTheme="minorHAnsi" w:hAnsiTheme="minorHAnsi"/>
              </w:rPr>
            </w:pPr>
            <w:r w:rsidRPr="008E7620">
              <w:rPr>
                <w:rFonts w:asciiTheme="minorHAnsi" w:hAnsiTheme="minorHAnsi"/>
              </w:rPr>
              <w:lastRenderedPageBreak/>
              <w:t xml:space="preserve">Goods and Services Sourced from Foreign Companies </w:t>
            </w:r>
          </w:p>
        </w:tc>
        <w:tc>
          <w:tcPr>
            <w:tcW w:w="2340" w:type="dxa"/>
            <w:vAlign w:val="center"/>
          </w:tcPr>
          <w:p w:rsidR="0083727B" w:rsidRPr="008E7620" w:rsidRDefault="0083727B" w:rsidP="0083727B">
            <w:pPr>
              <w:jc w:val="both"/>
              <w:rPr>
                <w:rFonts w:asciiTheme="minorHAnsi" w:hAnsiTheme="minorHAnsi"/>
              </w:rPr>
            </w:pPr>
            <w:r w:rsidRPr="008E7620">
              <w:rPr>
                <w:rFonts w:asciiTheme="minorHAnsi" w:hAnsiTheme="minorHAnsi"/>
              </w:rPr>
              <w:t xml:space="preserve"> Goods and Services to be sourced Locally </w:t>
            </w:r>
          </w:p>
        </w:tc>
        <w:tc>
          <w:tcPr>
            <w:tcW w:w="3348" w:type="dxa"/>
            <w:vAlign w:val="center"/>
          </w:tcPr>
          <w:p w:rsidR="0083727B" w:rsidRPr="008E7620" w:rsidRDefault="0083727B" w:rsidP="0083727B">
            <w:pPr>
              <w:jc w:val="both"/>
              <w:rPr>
                <w:rFonts w:asciiTheme="minorHAnsi" w:hAnsiTheme="minorHAnsi"/>
              </w:rPr>
            </w:pPr>
            <w:r w:rsidRPr="008E7620">
              <w:rPr>
                <w:rFonts w:asciiTheme="minorHAnsi" w:hAnsiTheme="minorHAnsi"/>
              </w:rPr>
              <w:t>% of Goods and services to be sourced locally</w:t>
            </w:r>
          </w:p>
        </w:tc>
      </w:tr>
      <w:tr w:rsidR="0083727B" w:rsidRPr="008E7620" w:rsidTr="0083727B">
        <w:tc>
          <w:tcPr>
            <w:tcW w:w="2772" w:type="dxa"/>
            <w:vAlign w:val="center"/>
          </w:tcPr>
          <w:p w:rsidR="0083727B" w:rsidRPr="008E7620" w:rsidRDefault="00145BB3" w:rsidP="0083727B">
            <w:pPr>
              <w:jc w:val="both"/>
              <w:rPr>
                <w:rFonts w:asciiTheme="minorHAnsi" w:hAnsiTheme="minorHAnsi"/>
              </w:rPr>
            </w:pPr>
            <w:r>
              <w:rPr>
                <w:rFonts w:asciiTheme="minorHAnsi" w:hAnsiTheme="minorHAnsi"/>
              </w:rPr>
              <w:t>None</w:t>
            </w:r>
          </w:p>
        </w:tc>
        <w:tc>
          <w:tcPr>
            <w:tcW w:w="2340" w:type="dxa"/>
            <w:vAlign w:val="center"/>
          </w:tcPr>
          <w:p w:rsidR="0083727B" w:rsidRDefault="00145BB3" w:rsidP="0083727B">
            <w:pPr>
              <w:jc w:val="both"/>
              <w:rPr>
                <w:rFonts w:asciiTheme="minorHAnsi" w:hAnsiTheme="minorHAnsi"/>
              </w:rPr>
            </w:pPr>
            <w:r>
              <w:rPr>
                <w:rFonts w:asciiTheme="minorHAnsi" w:hAnsiTheme="minorHAnsi"/>
              </w:rPr>
              <w:t>Servicing of cars</w:t>
            </w:r>
          </w:p>
          <w:p w:rsidR="00145BB3" w:rsidRDefault="00145BB3" w:rsidP="0083727B">
            <w:pPr>
              <w:jc w:val="both"/>
              <w:rPr>
                <w:rFonts w:asciiTheme="minorHAnsi" w:hAnsiTheme="minorHAnsi"/>
              </w:rPr>
            </w:pPr>
            <w:r>
              <w:rPr>
                <w:rFonts w:asciiTheme="minorHAnsi" w:hAnsiTheme="minorHAnsi"/>
              </w:rPr>
              <w:t>Repairs</w:t>
            </w:r>
          </w:p>
          <w:p w:rsidR="00145BB3" w:rsidRDefault="00145BB3" w:rsidP="0083727B">
            <w:pPr>
              <w:jc w:val="both"/>
              <w:rPr>
                <w:rFonts w:asciiTheme="minorHAnsi" w:hAnsiTheme="minorHAnsi"/>
              </w:rPr>
            </w:pPr>
            <w:r>
              <w:rPr>
                <w:rFonts w:asciiTheme="minorHAnsi" w:hAnsiTheme="minorHAnsi"/>
              </w:rPr>
              <w:t>Washing Bay</w:t>
            </w:r>
          </w:p>
          <w:p w:rsidR="00145BB3" w:rsidRDefault="00145BB3" w:rsidP="0083727B">
            <w:pPr>
              <w:jc w:val="both"/>
              <w:rPr>
                <w:rFonts w:asciiTheme="minorHAnsi" w:hAnsiTheme="minorHAnsi"/>
              </w:rPr>
            </w:pPr>
            <w:r>
              <w:rPr>
                <w:rFonts w:asciiTheme="minorHAnsi" w:hAnsiTheme="minorHAnsi"/>
              </w:rPr>
              <w:t>Tyres</w:t>
            </w:r>
          </w:p>
          <w:p w:rsidR="00145BB3" w:rsidRDefault="00145BB3" w:rsidP="0083727B">
            <w:pPr>
              <w:jc w:val="both"/>
              <w:rPr>
                <w:rFonts w:asciiTheme="minorHAnsi" w:hAnsiTheme="minorHAnsi"/>
              </w:rPr>
            </w:pPr>
            <w:r>
              <w:rPr>
                <w:rFonts w:asciiTheme="minorHAnsi" w:hAnsiTheme="minorHAnsi"/>
              </w:rPr>
              <w:t>Fire Extinguishers</w:t>
            </w:r>
          </w:p>
          <w:p w:rsidR="00145BB3" w:rsidRDefault="00145BB3" w:rsidP="0083727B">
            <w:pPr>
              <w:jc w:val="both"/>
              <w:rPr>
                <w:rFonts w:asciiTheme="minorHAnsi" w:hAnsiTheme="minorHAnsi"/>
              </w:rPr>
            </w:pPr>
            <w:r>
              <w:rPr>
                <w:rFonts w:asciiTheme="minorHAnsi" w:hAnsiTheme="minorHAnsi"/>
              </w:rPr>
              <w:t>First Aid Box</w:t>
            </w:r>
          </w:p>
          <w:p w:rsidR="00145BB3" w:rsidRDefault="00145BB3" w:rsidP="0083727B">
            <w:pPr>
              <w:jc w:val="both"/>
              <w:rPr>
                <w:rFonts w:asciiTheme="minorHAnsi" w:hAnsiTheme="minorHAnsi"/>
              </w:rPr>
            </w:pPr>
            <w:r>
              <w:rPr>
                <w:rFonts w:asciiTheme="minorHAnsi" w:hAnsiTheme="minorHAnsi"/>
              </w:rPr>
              <w:t>Cars</w:t>
            </w:r>
          </w:p>
          <w:p w:rsidR="00145BB3" w:rsidRPr="008E7620" w:rsidRDefault="00145BB3" w:rsidP="0083727B">
            <w:pPr>
              <w:jc w:val="both"/>
              <w:rPr>
                <w:rFonts w:asciiTheme="minorHAnsi" w:hAnsiTheme="minorHAnsi"/>
              </w:rPr>
            </w:pPr>
          </w:p>
        </w:tc>
        <w:tc>
          <w:tcPr>
            <w:tcW w:w="3348" w:type="dxa"/>
            <w:vAlign w:val="center"/>
          </w:tcPr>
          <w:p w:rsidR="0083727B" w:rsidRPr="008E7620" w:rsidRDefault="00145BB3" w:rsidP="0083727B">
            <w:pPr>
              <w:jc w:val="both"/>
              <w:rPr>
                <w:rFonts w:asciiTheme="minorHAnsi" w:hAnsiTheme="minorHAnsi"/>
              </w:rPr>
            </w:pPr>
            <w:r>
              <w:rPr>
                <w:rFonts w:asciiTheme="minorHAnsi" w:hAnsiTheme="minorHAnsi"/>
              </w:rPr>
              <w:t>100%</w:t>
            </w:r>
          </w:p>
        </w:tc>
      </w:tr>
    </w:tbl>
    <w:p w:rsidR="008E7620" w:rsidRPr="008E7620" w:rsidRDefault="008E7620" w:rsidP="008E7620">
      <w:pPr>
        <w:pBdr>
          <w:bottom w:val="single" w:sz="4" w:space="1" w:color="auto"/>
        </w:pBdr>
        <w:jc w:val="both"/>
        <w:rPr>
          <w:rFonts w:asciiTheme="minorHAnsi" w:hAnsiTheme="minorHAnsi"/>
          <w:sz w:val="22"/>
          <w:szCs w:val="22"/>
        </w:rPr>
      </w:pPr>
    </w:p>
    <w:p w:rsidR="000B73DC" w:rsidRPr="008E7620" w:rsidRDefault="000B73DC" w:rsidP="00C97DFB">
      <w:pPr>
        <w:jc w:val="both"/>
        <w:rPr>
          <w:rFonts w:asciiTheme="minorHAnsi" w:hAnsiTheme="minorHAnsi"/>
          <w:sz w:val="22"/>
          <w:szCs w:val="22"/>
        </w:rPr>
      </w:pPr>
    </w:p>
    <w:p w:rsidR="000B73DC" w:rsidRPr="008E7620" w:rsidRDefault="0083727B" w:rsidP="0083727B">
      <w:pPr>
        <w:pStyle w:val="ListParagraph"/>
        <w:numPr>
          <w:ilvl w:val="0"/>
          <w:numId w:val="32"/>
        </w:numPr>
        <w:jc w:val="both"/>
        <w:rPr>
          <w:rFonts w:asciiTheme="minorHAnsi" w:hAnsiTheme="minorHAnsi"/>
          <w:b/>
        </w:rPr>
      </w:pPr>
      <w:r w:rsidRPr="008E7620">
        <w:rPr>
          <w:rFonts w:asciiTheme="minorHAnsi" w:hAnsiTheme="minorHAnsi"/>
          <w:b/>
        </w:rPr>
        <w:t>VENDOR TRAINING AND DEVELOPMENT PLAN</w:t>
      </w:r>
    </w:p>
    <w:p w:rsidR="0083727B" w:rsidRPr="008E7620" w:rsidRDefault="0083727B" w:rsidP="0083727B">
      <w:pPr>
        <w:ind w:left="180"/>
        <w:jc w:val="both"/>
        <w:rPr>
          <w:rFonts w:asciiTheme="minorHAnsi" w:hAnsiTheme="minorHAnsi"/>
          <w:b/>
          <w:sz w:val="22"/>
          <w:szCs w:val="22"/>
        </w:rPr>
      </w:pPr>
    </w:p>
    <w:p w:rsidR="0083727B" w:rsidRPr="008E7620" w:rsidRDefault="0083727B" w:rsidP="00FC69C5">
      <w:pPr>
        <w:ind w:left="180"/>
        <w:jc w:val="both"/>
        <w:rPr>
          <w:rFonts w:asciiTheme="minorHAnsi" w:hAnsiTheme="minorHAnsi"/>
          <w:sz w:val="22"/>
          <w:szCs w:val="22"/>
        </w:rPr>
      </w:pPr>
      <w:r w:rsidRPr="008E7620">
        <w:rPr>
          <w:rFonts w:asciiTheme="minorHAnsi" w:hAnsiTheme="minorHAnsi"/>
          <w:sz w:val="22"/>
          <w:szCs w:val="22"/>
        </w:rPr>
        <w:t>In our commitment to contribute to the development and improvement in the capabilities of local contractors/suppliers/vendors, we plan to undertake the following on being awarded the contract</w:t>
      </w:r>
    </w:p>
    <w:p w:rsidR="00FC69C5" w:rsidRPr="008E7620" w:rsidRDefault="0083727B" w:rsidP="00FC69C5">
      <w:pPr>
        <w:pStyle w:val="ListParagraph"/>
        <w:numPr>
          <w:ilvl w:val="0"/>
          <w:numId w:val="34"/>
        </w:numPr>
        <w:spacing w:before="120" w:after="120"/>
        <w:ind w:left="907"/>
        <w:jc w:val="both"/>
        <w:rPr>
          <w:rFonts w:asciiTheme="minorHAnsi" w:hAnsiTheme="minorHAnsi"/>
        </w:rPr>
      </w:pPr>
      <w:r w:rsidRPr="008E7620">
        <w:rPr>
          <w:rFonts w:asciiTheme="minorHAnsi" w:hAnsiTheme="minorHAnsi"/>
          <w:b/>
        </w:rPr>
        <w:t xml:space="preserve">Situational Assessment – </w:t>
      </w:r>
      <w:r w:rsidR="00FC69C5" w:rsidRPr="008E7620">
        <w:rPr>
          <w:rFonts w:asciiTheme="minorHAnsi" w:hAnsiTheme="minorHAnsi"/>
        </w:rPr>
        <w:t xml:space="preserve">Cape 3 Services </w:t>
      </w:r>
      <w:r w:rsidRPr="008E7620">
        <w:rPr>
          <w:rFonts w:asciiTheme="minorHAnsi" w:hAnsiTheme="minorHAnsi"/>
        </w:rPr>
        <w:t xml:space="preserve">shall provide an opportunity for the systematic observation of the </w:t>
      </w:r>
      <w:r w:rsidR="00FC69C5" w:rsidRPr="008E7620">
        <w:rPr>
          <w:rFonts w:asciiTheme="minorHAnsi" w:hAnsiTheme="minorHAnsi"/>
        </w:rPr>
        <w:t>vendor’s</w:t>
      </w:r>
      <w:r w:rsidRPr="008E7620">
        <w:rPr>
          <w:rFonts w:asciiTheme="minorHAnsi" w:hAnsiTheme="minorHAnsi"/>
        </w:rPr>
        <w:t xml:space="preserve"> work </w:t>
      </w:r>
      <w:r w:rsidR="00FC69C5" w:rsidRPr="008E7620">
        <w:rPr>
          <w:rFonts w:asciiTheme="minorHAnsi" w:hAnsiTheme="minorHAnsi"/>
        </w:rPr>
        <w:t>behaviours</w:t>
      </w:r>
      <w:r w:rsidRPr="008E7620">
        <w:rPr>
          <w:rFonts w:asciiTheme="minorHAnsi" w:hAnsiTheme="minorHAnsi"/>
        </w:rPr>
        <w:t xml:space="preserve"> in an environment which reflects a realistic employment site and that can provide information concerning work adaptability, performance, skills, aptitudes, interest, and work habits, as well as, potential job objectives and other related capabilities and needs.</w:t>
      </w:r>
    </w:p>
    <w:p w:rsidR="00FC69C5" w:rsidRPr="008E7620" w:rsidRDefault="0083727B" w:rsidP="00FC69C5">
      <w:pPr>
        <w:pStyle w:val="ListParagraph"/>
        <w:numPr>
          <w:ilvl w:val="0"/>
          <w:numId w:val="34"/>
        </w:numPr>
        <w:spacing w:before="120" w:after="120"/>
        <w:ind w:left="907"/>
        <w:jc w:val="both"/>
        <w:rPr>
          <w:rFonts w:asciiTheme="minorHAnsi" w:hAnsiTheme="minorHAnsi"/>
        </w:rPr>
      </w:pPr>
      <w:r w:rsidRPr="008E7620">
        <w:rPr>
          <w:rFonts w:asciiTheme="minorHAnsi" w:hAnsiTheme="minorHAnsi"/>
          <w:b/>
        </w:rPr>
        <w:t xml:space="preserve">Work Adjustment Training – </w:t>
      </w:r>
      <w:r w:rsidR="00FC69C5" w:rsidRPr="008E7620">
        <w:rPr>
          <w:rFonts w:asciiTheme="minorHAnsi" w:hAnsiTheme="minorHAnsi"/>
        </w:rPr>
        <w:t>Cape 3 services</w:t>
      </w:r>
      <w:r w:rsidRPr="008E7620">
        <w:rPr>
          <w:rFonts w:asciiTheme="minorHAnsi" w:hAnsiTheme="minorHAnsi"/>
        </w:rPr>
        <w:t xml:space="preserve"> shall provide planned and structured training in a work setting in order to assist </w:t>
      </w:r>
      <w:r w:rsidR="00FC69C5" w:rsidRPr="008E7620">
        <w:rPr>
          <w:rFonts w:asciiTheme="minorHAnsi" w:hAnsiTheme="minorHAnsi"/>
        </w:rPr>
        <w:t>vendors/local contractors/</w:t>
      </w:r>
      <w:r w:rsidR="007B3C07" w:rsidRPr="008E7620">
        <w:rPr>
          <w:rFonts w:asciiTheme="minorHAnsi" w:hAnsiTheme="minorHAnsi"/>
        </w:rPr>
        <w:t>suppliers</w:t>
      </w:r>
      <w:r w:rsidRPr="008E7620">
        <w:rPr>
          <w:rFonts w:asciiTheme="minorHAnsi" w:hAnsiTheme="minorHAnsi"/>
        </w:rPr>
        <w:t xml:space="preserve"> in the development of general work habits, attitudes, and </w:t>
      </w:r>
      <w:r w:rsidR="00FC69C5" w:rsidRPr="008E7620">
        <w:rPr>
          <w:rFonts w:asciiTheme="minorHAnsi" w:hAnsiTheme="minorHAnsi"/>
        </w:rPr>
        <w:t>behaviours</w:t>
      </w:r>
      <w:r w:rsidRPr="008E7620">
        <w:rPr>
          <w:rFonts w:asciiTheme="minorHAnsi" w:hAnsiTheme="minorHAnsi"/>
        </w:rPr>
        <w:t xml:space="preserve"> appropriate for a work environment, the specific emphasis of which </w:t>
      </w:r>
      <w:r w:rsidR="00FC69C5" w:rsidRPr="008E7620">
        <w:rPr>
          <w:rFonts w:asciiTheme="minorHAnsi" w:hAnsiTheme="minorHAnsi"/>
        </w:rPr>
        <w:t>shall be based on the</w:t>
      </w:r>
      <w:r w:rsidRPr="008E7620">
        <w:rPr>
          <w:rFonts w:asciiTheme="minorHAnsi" w:hAnsiTheme="minorHAnsi"/>
        </w:rPr>
        <w:t xml:space="preserve"> </w:t>
      </w:r>
      <w:r w:rsidR="00FC69C5" w:rsidRPr="008E7620">
        <w:rPr>
          <w:rFonts w:asciiTheme="minorHAnsi" w:hAnsiTheme="minorHAnsi"/>
        </w:rPr>
        <w:t>objectives</w:t>
      </w:r>
      <w:r w:rsidRPr="008E7620">
        <w:rPr>
          <w:rFonts w:asciiTheme="minorHAnsi" w:hAnsiTheme="minorHAnsi"/>
        </w:rPr>
        <w:t xml:space="preserve"> </w:t>
      </w:r>
      <w:r w:rsidR="00FC69C5" w:rsidRPr="008E7620">
        <w:rPr>
          <w:rFonts w:asciiTheme="minorHAnsi" w:hAnsiTheme="minorHAnsi"/>
        </w:rPr>
        <w:t>in the scope of work</w:t>
      </w:r>
    </w:p>
    <w:p w:rsidR="00FC69C5" w:rsidRPr="008E7620" w:rsidRDefault="0083727B" w:rsidP="00FC69C5">
      <w:pPr>
        <w:pStyle w:val="ListParagraph"/>
        <w:numPr>
          <w:ilvl w:val="0"/>
          <w:numId w:val="34"/>
        </w:numPr>
        <w:spacing w:before="120" w:after="120"/>
        <w:ind w:left="907"/>
        <w:jc w:val="both"/>
        <w:rPr>
          <w:rFonts w:asciiTheme="minorHAnsi" w:hAnsiTheme="minorHAnsi"/>
        </w:rPr>
      </w:pPr>
      <w:r w:rsidRPr="008E7620">
        <w:rPr>
          <w:rFonts w:asciiTheme="minorHAnsi" w:hAnsiTheme="minorHAnsi"/>
          <w:b/>
        </w:rPr>
        <w:t xml:space="preserve">Skills Training – </w:t>
      </w:r>
      <w:r w:rsidR="00FC69C5" w:rsidRPr="008E7620">
        <w:rPr>
          <w:rFonts w:asciiTheme="minorHAnsi" w:hAnsiTheme="minorHAnsi"/>
        </w:rPr>
        <w:t xml:space="preserve">Cape 3 Services Limited </w:t>
      </w:r>
      <w:r w:rsidRPr="008E7620">
        <w:rPr>
          <w:rFonts w:asciiTheme="minorHAnsi" w:hAnsiTheme="minorHAnsi"/>
        </w:rPr>
        <w:t>shall provide occupati</w:t>
      </w:r>
      <w:r w:rsidR="00FC69C5" w:rsidRPr="008E7620">
        <w:rPr>
          <w:rFonts w:asciiTheme="minorHAnsi" w:hAnsiTheme="minorHAnsi"/>
        </w:rPr>
        <w:t>onal skills training based on</w:t>
      </w:r>
      <w:r w:rsidRPr="008E7620">
        <w:rPr>
          <w:rFonts w:asciiTheme="minorHAnsi" w:hAnsiTheme="minorHAnsi"/>
        </w:rPr>
        <w:t xml:space="preserve"> </w:t>
      </w:r>
      <w:r w:rsidR="00FC69C5" w:rsidRPr="008E7620">
        <w:rPr>
          <w:rFonts w:asciiTheme="minorHAnsi" w:hAnsiTheme="minorHAnsi"/>
        </w:rPr>
        <w:t>the specific supplier needs/skills/qualification</w:t>
      </w:r>
      <w:r w:rsidRPr="008E7620">
        <w:rPr>
          <w:rFonts w:asciiTheme="minorHAnsi" w:hAnsiTheme="minorHAnsi"/>
        </w:rPr>
        <w:t xml:space="preserve"> that utilizes qualified training personnel. Skills’ training is an organized program in which a person acquires the skills necessary for a specific job family. Examples of types of skills that </w:t>
      </w:r>
      <w:r w:rsidR="00FC69C5" w:rsidRPr="008E7620">
        <w:rPr>
          <w:rFonts w:asciiTheme="minorHAnsi" w:hAnsiTheme="minorHAnsi"/>
        </w:rPr>
        <w:t>we identify apply to this scope of work are as follows: Environment, Health and Safety skills, stevedoring operating skills, heavy duty vehicle driving skills and ethics</w:t>
      </w:r>
    </w:p>
    <w:p w:rsidR="0083727B" w:rsidRPr="008E7620" w:rsidRDefault="00FC69C5" w:rsidP="00FC69C5">
      <w:pPr>
        <w:pStyle w:val="ListParagraph"/>
        <w:numPr>
          <w:ilvl w:val="0"/>
          <w:numId w:val="34"/>
        </w:numPr>
        <w:spacing w:before="120" w:after="120"/>
        <w:ind w:left="907"/>
        <w:jc w:val="both"/>
        <w:rPr>
          <w:rFonts w:asciiTheme="minorHAnsi" w:hAnsiTheme="minorHAnsi"/>
        </w:rPr>
      </w:pPr>
      <w:r w:rsidRPr="008E7620">
        <w:rPr>
          <w:rFonts w:asciiTheme="minorHAnsi" w:hAnsiTheme="minorHAnsi"/>
        </w:rPr>
        <w:t xml:space="preserve">In addition, Cape 3 Services plans to collaborate with the relevant regulatory agencies to sponsor local suppliers, contractors or vendors to Jubilee Technical Training Centre (JTTC) for a defined period of time during which they shall take a course in instrumentation, mechanical, electrical and machining training. </w:t>
      </w:r>
    </w:p>
    <w:p w:rsidR="0083727B" w:rsidRDefault="0083727B" w:rsidP="0083727B">
      <w:pPr>
        <w:ind w:left="180"/>
        <w:jc w:val="both"/>
        <w:rPr>
          <w:rFonts w:asciiTheme="minorHAnsi" w:hAnsiTheme="minorHAnsi"/>
          <w:b/>
          <w:sz w:val="22"/>
          <w:szCs w:val="22"/>
        </w:rPr>
      </w:pPr>
    </w:p>
    <w:p w:rsidR="008E7620" w:rsidRPr="008E7620" w:rsidRDefault="008E7620" w:rsidP="008E7620">
      <w:pPr>
        <w:pBdr>
          <w:bottom w:val="single" w:sz="4" w:space="1" w:color="auto"/>
        </w:pBdr>
        <w:ind w:left="180"/>
        <w:jc w:val="both"/>
        <w:rPr>
          <w:rFonts w:asciiTheme="minorHAnsi" w:hAnsiTheme="minorHAnsi"/>
          <w:b/>
          <w:sz w:val="22"/>
          <w:szCs w:val="22"/>
        </w:rPr>
      </w:pPr>
    </w:p>
    <w:p w:rsidR="008E7620" w:rsidRDefault="008E7620" w:rsidP="008E7620">
      <w:pPr>
        <w:pStyle w:val="ListParagraph"/>
        <w:ind w:left="810"/>
        <w:jc w:val="both"/>
        <w:rPr>
          <w:rFonts w:asciiTheme="minorHAnsi" w:hAnsiTheme="minorHAnsi"/>
          <w:b/>
        </w:rPr>
      </w:pPr>
    </w:p>
    <w:p w:rsidR="008E7620" w:rsidRPr="003A15BC" w:rsidRDefault="00FC69C5" w:rsidP="003A15BC">
      <w:pPr>
        <w:pStyle w:val="ListParagraph"/>
        <w:numPr>
          <w:ilvl w:val="0"/>
          <w:numId w:val="36"/>
        </w:numPr>
        <w:jc w:val="both"/>
        <w:rPr>
          <w:rFonts w:asciiTheme="minorHAnsi" w:hAnsiTheme="minorHAnsi"/>
          <w:b/>
        </w:rPr>
      </w:pPr>
      <w:r w:rsidRPr="008E7620">
        <w:rPr>
          <w:rFonts w:asciiTheme="minorHAnsi" w:hAnsiTheme="minorHAnsi"/>
          <w:b/>
        </w:rPr>
        <w:t xml:space="preserve">SUSTAINABILITY </w:t>
      </w:r>
    </w:p>
    <w:p w:rsidR="00B47D4B" w:rsidRPr="00B47D4B" w:rsidRDefault="00B47D4B" w:rsidP="00B47D4B">
      <w:pPr>
        <w:spacing w:before="120" w:after="120"/>
        <w:ind w:left="737"/>
        <w:jc w:val="both"/>
        <w:rPr>
          <w:rFonts w:asciiTheme="minorHAnsi" w:hAnsiTheme="minorHAnsi"/>
        </w:rPr>
      </w:pPr>
      <w:r w:rsidRPr="00B47D4B">
        <w:rPr>
          <w:rFonts w:asciiTheme="minorHAnsi" w:hAnsiTheme="minorHAnsi"/>
        </w:rPr>
        <w:t xml:space="preserve">Generally we believe that the Business Environment in Ghana can be further developed by the continuous inflow of Foreign Direct Investments (FDIs). In view of this, we are of the firm belief that progressively every activity can practically be done in Ghana. </w:t>
      </w:r>
      <w:r>
        <w:rPr>
          <w:rFonts w:asciiTheme="minorHAnsi" w:hAnsiTheme="minorHAnsi"/>
        </w:rPr>
        <w:t xml:space="preserve">This notwithstanding, we note the following: </w:t>
      </w:r>
    </w:p>
    <w:p w:rsidR="00474031" w:rsidRPr="00474031" w:rsidRDefault="00736D1A" w:rsidP="00DB2062">
      <w:pPr>
        <w:pStyle w:val="ListParagraph"/>
        <w:numPr>
          <w:ilvl w:val="0"/>
          <w:numId w:val="40"/>
        </w:numPr>
        <w:spacing w:before="120" w:after="120"/>
        <w:jc w:val="both"/>
        <w:rPr>
          <w:rFonts w:asciiTheme="minorHAnsi" w:hAnsiTheme="minorHAnsi"/>
        </w:rPr>
      </w:pPr>
      <w:r w:rsidRPr="00474031">
        <w:rPr>
          <w:rFonts w:asciiTheme="minorHAnsi" w:hAnsiTheme="minorHAnsi"/>
        </w:rPr>
        <w:t xml:space="preserve">As far as our experience in the industry is concerned, and our engagement with local contractors </w:t>
      </w:r>
      <w:r w:rsidR="00D77C34" w:rsidRPr="00474031">
        <w:rPr>
          <w:rFonts w:asciiTheme="minorHAnsi" w:hAnsiTheme="minorHAnsi"/>
        </w:rPr>
        <w:t>reveal, we note that it may be impracticable to comply with some aspects of the Local Content Regulations because of the</w:t>
      </w:r>
      <w:r w:rsidR="00474031" w:rsidRPr="00474031">
        <w:rPr>
          <w:rFonts w:asciiTheme="minorHAnsi" w:hAnsiTheme="minorHAnsi"/>
        </w:rPr>
        <w:t xml:space="preserve"> </w:t>
      </w:r>
      <w:r w:rsidR="00D77C34" w:rsidRPr="00474031">
        <w:rPr>
          <w:rFonts w:asciiTheme="minorHAnsi" w:hAnsiTheme="minorHAnsi"/>
        </w:rPr>
        <w:t>implications of such compliance on the budgets of the companies. For instance, under sub-regulation</w:t>
      </w:r>
      <w:r w:rsidR="00474031" w:rsidRPr="00474031">
        <w:rPr>
          <w:rFonts w:asciiTheme="minorHAnsi" w:hAnsiTheme="minorHAnsi"/>
        </w:rPr>
        <w:t xml:space="preserve">s (2) and (3) of </w:t>
      </w:r>
      <w:r w:rsidR="00474031" w:rsidRPr="00474031">
        <w:rPr>
          <w:rFonts w:asciiTheme="minorHAnsi" w:hAnsiTheme="minorHAnsi"/>
        </w:rPr>
        <w:lastRenderedPageBreak/>
        <w:t>regulation 12 of the Local Content Regulations, economic efficiency, cost effectiveness</w:t>
      </w:r>
      <w:r w:rsidR="00D77C34" w:rsidRPr="00474031">
        <w:rPr>
          <w:rFonts w:asciiTheme="minorHAnsi" w:hAnsiTheme="minorHAnsi"/>
        </w:rPr>
        <w:t xml:space="preserve"> </w:t>
      </w:r>
      <w:r w:rsidR="00474031" w:rsidRPr="00474031">
        <w:rPr>
          <w:rFonts w:asciiTheme="minorHAnsi" w:hAnsiTheme="minorHAnsi"/>
        </w:rPr>
        <w:t xml:space="preserve">and value for money considerations which are the key considerations in the award of contract may make it practically difficult comply. This is mostly owing to the market within which local contractors and suppliers find themselves in. </w:t>
      </w:r>
      <w:r w:rsidR="00D77C34" w:rsidRPr="00474031">
        <w:rPr>
          <w:rFonts w:asciiTheme="minorHAnsi" w:hAnsiTheme="minorHAnsi"/>
        </w:rPr>
        <w:t>Most banks in Ghana charge high interest rates ra</w:t>
      </w:r>
      <w:r w:rsidR="00474031" w:rsidRPr="00474031">
        <w:rPr>
          <w:rFonts w:asciiTheme="minorHAnsi" w:hAnsiTheme="minorHAnsi"/>
        </w:rPr>
        <w:t>nging from 20% to 30% on loans. They have often revealed that they cannot</w:t>
      </w:r>
      <w:r w:rsidR="00D77C34" w:rsidRPr="00474031">
        <w:rPr>
          <w:rFonts w:asciiTheme="minorHAnsi" w:hAnsiTheme="minorHAnsi"/>
        </w:rPr>
        <w:t xml:space="preserve"> do any business and make profit and pay back a loan of such a rate</w:t>
      </w:r>
      <w:r w:rsidR="00474031" w:rsidRPr="00474031">
        <w:rPr>
          <w:rFonts w:asciiTheme="minorHAnsi" w:hAnsiTheme="minorHAnsi"/>
        </w:rPr>
        <w:t xml:space="preserve">. </w:t>
      </w:r>
      <w:r w:rsidR="00474031">
        <w:rPr>
          <w:rFonts w:asciiTheme="minorHAnsi" w:hAnsiTheme="minorHAnsi"/>
        </w:rPr>
        <w:t xml:space="preserve">Consequently, local suppliers demand pre-refinancing of contracts awarded them. While we have remained very supportive and assisted in this sense to promote businesses, in difficult economic environments to sustain this. </w:t>
      </w:r>
    </w:p>
    <w:p w:rsidR="008E7620" w:rsidRPr="003A15BC" w:rsidRDefault="00474031" w:rsidP="00DB2062">
      <w:pPr>
        <w:pStyle w:val="ListParagraph"/>
        <w:numPr>
          <w:ilvl w:val="0"/>
          <w:numId w:val="40"/>
        </w:numPr>
        <w:spacing w:before="120" w:after="120"/>
        <w:jc w:val="both"/>
        <w:rPr>
          <w:rFonts w:asciiTheme="minorHAnsi" w:hAnsiTheme="minorHAnsi"/>
        </w:rPr>
      </w:pPr>
      <w:r>
        <w:rPr>
          <w:rFonts w:asciiTheme="minorHAnsi" w:hAnsiTheme="minorHAnsi"/>
        </w:rPr>
        <w:t xml:space="preserve">During periods of </w:t>
      </w:r>
      <w:r w:rsidR="003A15BC">
        <w:rPr>
          <w:rFonts w:asciiTheme="minorHAnsi" w:hAnsiTheme="minorHAnsi"/>
        </w:rPr>
        <w:t xml:space="preserve">global </w:t>
      </w:r>
      <w:r>
        <w:rPr>
          <w:rFonts w:asciiTheme="minorHAnsi" w:hAnsiTheme="minorHAnsi"/>
        </w:rPr>
        <w:t xml:space="preserve">falling </w:t>
      </w:r>
      <w:r w:rsidR="003A15BC">
        <w:rPr>
          <w:rFonts w:asciiTheme="minorHAnsi" w:hAnsiTheme="minorHAnsi"/>
        </w:rPr>
        <w:t>prices which force companies to cut</w:t>
      </w:r>
      <w:r>
        <w:rPr>
          <w:rFonts w:asciiTheme="minorHAnsi" w:hAnsiTheme="minorHAnsi"/>
        </w:rPr>
        <w:t xml:space="preserve"> back on </w:t>
      </w:r>
      <w:r w:rsidR="003A15BC">
        <w:rPr>
          <w:rFonts w:asciiTheme="minorHAnsi" w:hAnsiTheme="minorHAnsi"/>
        </w:rPr>
        <w:t xml:space="preserve">the expenditure and employment, and even sometimes embark on employee retrenchment, it will be difficult to ensure the continuous progression of local employees. </w:t>
      </w:r>
    </w:p>
    <w:p w:rsidR="003A15BC" w:rsidRPr="00474031" w:rsidRDefault="003A15BC" w:rsidP="00DB2062">
      <w:pPr>
        <w:pStyle w:val="ListParagraph"/>
        <w:numPr>
          <w:ilvl w:val="0"/>
          <w:numId w:val="40"/>
        </w:numPr>
        <w:spacing w:before="120" w:after="120"/>
        <w:jc w:val="both"/>
        <w:rPr>
          <w:rFonts w:asciiTheme="minorHAnsi" w:hAnsiTheme="minorHAnsi"/>
        </w:rPr>
      </w:pPr>
      <w:r>
        <w:rPr>
          <w:rFonts w:asciiTheme="minorHAnsi" w:hAnsiTheme="minorHAnsi"/>
        </w:rPr>
        <w:t xml:space="preserve">The requirement under the Act to submit proposed contracts to the commission has often led to undue delays in project execution, leading extra costs in the form of leasehold rents and demurrage payments. </w:t>
      </w:r>
    </w:p>
    <w:p w:rsidR="008E7620" w:rsidRPr="008E7620" w:rsidRDefault="008E7620" w:rsidP="00DB2062">
      <w:pPr>
        <w:pBdr>
          <w:bottom w:val="single" w:sz="4" w:space="1" w:color="auto"/>
        </w:pBdr>
        <w:jc w:val="both"/>
        <w:rPr>
          <w:rFonts w:asciiTheme="minorHAnsi" w:hAnsiTheme="minorHAnsi"/>
          <w:b/>
          <w:sz w:val="22"/>
          <w:szCs w:val="22"/>
        </w:rPr>
      </w:pPr>
      <w:bookmarkStart w:id="4" w:name="_GoBack"/>
      <w:bookmarkEnd w:id="4"/>
    </w:p>
    <w:p w:rsidR="008E7620" w:rsidRPr="008E7620" w:rsidRDefault="008E7620" w:rsidP="00DB2062">
      <w:pPr>
        <w:jc w:val="both"/>
        <w:rPr>
          <w:rFonts w:asciiTheme="minorHAnsi" w:hAnsiTheme="minorHAnsi"/>
          <w:b/>
          <w:sz w:val="22"/>
          <w:szCs w:val="22"/>
        </w:rPr>
      </w:pPr>
    </w:p>
    <w:p w:rsidR="008E7620" w:rsidRPr="00DB2062" w:rsidRDefault="008E7620" w:rsidP="00DB2062">
      <w:pPr>
        <w:jc w:val="both"/>
        <w:rPr>
          <w:rFonts w:asciiTheme="minorHAnsi" w:hAnsiTheme="minorHAnsi"/>
          <w:b/>
          <w:sz w:val="22"/>
          <w:szCs w:val="22"/>
        </w:rPr>
      </w:pPr>
    </w:p>
    <w:p w:rsidR="00B47D4B" w:rsidRPr="00DB2062" w:rsidRDefault="008E7620" w:rsidP="00DB2062">
      <w:pPr>
        <w:pStyle w:val="ListParagraph"/>
        <w:numPr>
          <w:ilvl w:val="0"/>
          <w:numId w:val="36"/>
        </w:numPr>
        <w:jc w:val="both"/>
        <w:rPr>
          <w:rFonts w:asciiTheme="minorHAnsi" w:hAnsiTheme="minorHAnsi"/>
          <w:b/>
        </w:rPr>
      </w:pPr>
      <w:r w:rsidRPr="00DB2062">
        <w:rPr>
          <w:rFonts w:asciiTheme="minorHAnsi" w:hAnsiTheme="minorHAnsi"/>
          <w:b/>
        </w:rPr>
        <w:t>ASSESSMENT OF BAR</w:t>
      </w:r>
      <w:r w:rsidR="00C4332F" w:rsidRPr="00DB2062">
        <w:rPr>
          <w:rFonts w:asciiTheme="minorHAnsi" w:hAnsiTheme="minorHAnsi"/>
          <w:b/>
        </w:rPr>
        <w:t>RIERS TO GHANAIAN LOCAL CONTENT</w:t>
      </w:r>
    </w:p>
    <w:p w:rsidR="00B47D4B" w:rsidRPr="00DB2062" w:rsidRDefault="00B47D4B" w:rsidP="00DB2062">
      <w:pPr>
        <w:jc w:val="both"/>
        <w:rPr>
          <w:rFonts w:asciiTheme="minorHAnsi" w:hAnsiTheme="minorHAnsi"/>
          <w:sz w:val="22"/>
          <w:szCs w:val="22"/>
        </w:rPr>
      </w:pPr>
    </w:p>
    <w:p w:rsidR="00B47D4B" w:rsidRDefault="00B47D4B" w:rsidP="00DB2062">
      <w:pPr>
        <w:tabs>
          <w:tab w:val="left" w:pos="1002"/>
        </w:tabs>
        <w:ind w:left="624"/>
        <w:jc w:val="both"/>
        <w:rPr>
          <w:rFonts w:asciiTheme="minorHAnsi" w:hAnsiTheme="minorHAnsi" w:cs="Arial"/>
          <w:sz w:val="22"/>
          <w:szCs w:val="22"/>
        </w:rPr>
      </w:pPr>
      <w:r w:rsidRPr="00DB2062">
        <w:rPr>
          <w:rFonts w:asciiTheme="minorHAnsi" w:hAnsiTheme="minorHAnsi"/>
          <w:sz w:val="22"/>
          <w:szCs w:val="22"/>
        </w:rPr>
        <w:t>Business cannot be helped unless they are willing to help themselves</w:t>
      </w:r>
      <w:r w:rsidR="00DB2062" w:rsidRPr="00DB2062">
        <w:rPr>
          <w:rFonts w:asciiTheme="minorHAnsi" w:hAnsiTheme="minorHAnsi"/>
          <w:sz w:val="22"/>
          <w:szCs w:val="22"/>
        </w:rPr>
        <w:t xml:space="preserve">. Globalization has permuted the world into a small global village; one in which there is an ever high spurt of dissensions and competitions among organizations. Consequently organizations are operating in an increasingly complex and dynamic environment. </w:t>
      </w:r>
      <w:r w:rsidRPr="00DB2062">
        <w:rPr>
          <w:rFonts w:asciiTheme="minorHAnsi" w:hAnsiTheme="minorHAnsi"/>
          <w:sz w:val="22"/>
          <w:szCs w:val="22"/>
        </w:rPr>
        <w:t xml:space="preserve"> </w:t>
      </w:r>
      <w:r w:rsidR="00DB2062" w:rsidRPr="00DB2062">
        <w:rPr>
          <w:rFonts w:asciiTheme="minorHAnsi" w:hAnsiTheme="minorHAnsi"/>
          <w:sz w:val="22"/>
          <w:szCs w:val="22"/>
        </w:rPr>
        <w:t xml:space="preserve">It is observed that, arguably </w:t>
      </w:r>
      <w:r w:rsidR="00DB2062" w:rsidRPr="00DB2062">
        <w:rPr>
          <w:rFonts w:asciiTheme="minorHAnsi" w:hAnsiTheme="minorHAnsi" w:cs="Arial"/>
          <w:sz w:val="22"/>
          <w:szCs w:val="22"/>
        </w:rPr>
        <w:t>Leadership is a very critical factor to the performance of any organization.</w:t>
      </w:r>
      <w:r w:rsidR="00DB2062">
        <w:rPr>
          <w:rFonts w:asciiTheme="minorHAnsi" w:hAnsiTheme="minorHAnsi" w:cs="Arial"/>
          <w:sz w:val="22"/>
          <w:szCs w:val="22"/>
        </w:rPr>
        <w:t xml:space="preserve"> Our assessment of the Local Content Law in Ghana thus far reveals that there are some fundamental leadership weaknesses dressed in institutional bureaucracy that may hamper the smooth implementation and voluntary compliance of the law. It is therefore a collective responsibility of all companies involved in the exploitation of the country’s hydrocarbons to commit resources, both financial and time to ensure that there are no institutional weaknesses potentially hampering the direct transfer of economic benefits to the people of Ghana. </w:t>
      </w:r>
    </w:p>
    <w:p w:rsidR="00DB2062" w:rsidRDefault="00DB2062" w:rsidP="00DB2062">
      <w:pPr>
        <w:tabs>
          <w:tab w:val="left" w:pos="1002"/>
        </w:tabs>
        <w:ind w:left="624"/>
        <w:jc w:val="both"/>
        <w:rPr>
          <w:rFonts w:asciiTheme="minorHAnsi" w:hAnsiTheme="minorHAnsi" w:cs="Arial"/>
          <w:sz w:val="22"/>
          <w:szCs w:val="22"/>
        </w:rPr>
      </w:pPr>
    </w:p>
    <w:p w:rsidR="00C4332F" w:rsidRPr="00C4332F" w:rsidRDefault="00DB2062" w:rsidP="00145BB3">
      <w:pPr>
        <w:tabs>
          <w:tab w:val="left" w:pos="1002"/>
        </w:tabs>
        <w:ind w:left="624"/>
        <w:jc w:val="both"/>
        <w:rPr>
          <w:rFonts w:asciiTheme="minorHAnsi" w:hAnsiTheme="minorHAnsi"/>
          <w:b/>
        </w:rPr>
      </w:pPr>
      <w:r>
        <w:rPr>
          <w:rFonts w:asciiTheme="minorHAnsi" w:hAnsiTheme="minorHAnsi" w:cs="Arial"/>
          <w:sz w:val="22"/>
          <w:szCs w:val="22"/>
        </w:rPr>
        <w:t xml:space="preserve">Additionally, the design of corporate tax and its related matters can potentially discourage companies from </w:t>
      </w:r>
      <w:r w:rsidR="005A005E">
        <w:rPr>
          <w:rFonts w:asciiTheme="minorHAnsi" w:hAnsiTheme="minorHAnsi" w:cs="Arial"/>
          <w:sz w:val="22"/>
          <w:szCs w:val="22"/>
        </w:rPr>
        <w:t>voting</w:t>
      </w:r>
      <w:r>
        <w:rPr>
          <w:rFonts w:asciiTheme="minorHAnsi" w:hAnsiTheme="minorHAnsi" w:cs="Arial"/>
          <w:sz w:val="22"/>
          <w:szCs w:val="22"/>
        </w:rPr>
        <w:t xml:space="preserve"> part of their revenue to develop the capacity of local companies.</w:t>
      </w:r>
    </w:p>
    <w:sectPr w:rsidR="00C4332F" w:rsidRPr="00C4332F" w:rsidSect="000B73DC">
      <w:pgSz w:w="11906" w:h="16838"/>
      <w:pgMar w:top="1440" w:right="1440" w:bottom="1440" w:left="1440" w:header="432" w:footer="432"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LATO" w:date="2016-04-28T07:37:00Z" w:initials="P">
    <w:p w:rsidR="00B448E1" w:rsidRDefault="00B448E1">
      <w:pPr>
        <w:pStyle w:val="CommentText"/>
      </w:pPr>
      <w:r>
        <w:rPr>
          <w:rStyle w:val="CommentReference"/>
        </w:rPr>
        <w:annotationRef/>
      </w:r>
      <w:r>
        <w:t>Please Review</w:t>
      </w:r>
    </w:p>
  </w:comment>
  <w:comment w:id="1" w:author="PLATO" w:date="2016-04-28T07:40:00Z" w:initials="P">
    <w:p w:rsidR="000122C9" w:rsidRDefault="000122C9">
      <w:pPr>
        <w:pStyle w:val="CommentText"/>
      </w:pPr>
      <w:r>
        <w:rPr>
          <w:rStyle w:val="CommentReference"/>
        </w:rPr>
        <w:annotationRef/>
      </w:r>
      <w:r>
        <w:t>Please the table</w:t>
      </w:r>
    </w:p>
  </w:comment>
  <w:comment w:id="2" w:author="PLATO" w:date="2016-04-28T08:27:00Z" w:initials="P">
    <w:p w:rsidR="00B448E1" w:rsidRDefault="00B448E1">
      <w:pPr>
        <w:pStyle w:val="CommentText"/>
      </w:pPr>
      <w:r>
        <w:rPr>
          <w:rStyle w:val="CommentReference"/>
        </w:rPr>
        <w:annotationRef/>
      </w:r>
      <w:r>
        <w:t>Review/Confirm</w:t>
      </w:r>
    </w:p>
  </w:comment>
  <w:comment w:id="3" w:author="PLATO" w:date="2016-04-28T09:33:00Z" w:initials="P">
    <w:p w:rsidR="00B448E1" w:rsidRDefault="00B448E1">
      <w:pPr>
        <w:pStyle w:val="CommentText"/>
      </w:pPr>
      <w:r>
        <w:rPr>
          <w:rStyle w:val="CommentReference"/>
        </w:rPr>
        <w:annotationRef/>
      </w:r>
      <w:r>
        <w:t>Complete please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802" w:rsidRDefault="00263802" w:rsidP="000B73DC">
      <w:r>
        <w:separator/>
      </w:r>
    </w:p>
  </w:endnote>
  <w:endnote w:type="continuationSeparator" w:id="0">
    <w:p w:rsidR="00263802" w:rsidRDefault="00263802" w:rsidP="000B7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727085"/>
      <w:docPartObj>
        <w:docPartGallery w:val="Page Numbers (Bottom of Page)"/>
        <w:docPartUnique/>
      </w:docPartObj>
    </w:sdtPr>
    <w:sdtEndPr>
      <w:rPr>
        <w:noProof/>
      </w:rPr>
    </w:sdtEndPr>
    <w:sdtContent>
      <w:p w:rsidR="00B448E1" w:rsidRDefault="0069798F">
        <w:pPr>
          <w:pStyle w:val="Footer"/>
          <w:jc w:val="center"/>
        </w:pPr>
        <w:fldSimple w:instr=" PAGE   \* MERGEFORMAT ">
          <w:r w:rsidR="00145BB3">
            <w:rPr>
              <w:noProof/>
            </w:rPr>
            <w:t>8</w:t>
          </w:r>
        </w:fldSimple>
      </w:p>
    </w:sdtContent>
  </w:sdt>
  <w:p w:rsidR="00B448E1" w:rsidRDefault="00B448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802" w:rsidRDefault="00263802" w:rsidP="000B73DC">
      <w:r>
        <w:separator/>
      </w:r>
    </w:p>
  </w:footnote>
  <w:footnote w:type="continuationSeparator" w:id="0">
    <w:p w:rsidR="00263802" w:rsidRDefault="00263802" w:rsidP="000B7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2DF"/>
    <w:multiLevelType w:val="hybridMultilevel"/>
    <w:tmpl w:val="0B306E7E"/>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2396B16"/>
    <w:multiLevelType w:val="multilevel"/>
    <w:tmpl w:val="E11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973F2"/>
    <w:multiLevelType w:val="hybridMultilevel"/>
    <w:tmpl w:val="AD180D08"/>
    <w:lvl w:ilvl="0" w:tplc="3452A122">
      <w:start w:val="10"/>
      <w:numFmt w:val="decimal"/>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F0324A4"/>
    <w:multiLevelType w:val="hybridMultilevel"/>
    <w:tmpl w:val="67884876"/>
    <w:lvl w:ilvl="0" w:tplc="655018FA">
      <w:start w:val="11"/>
      <w:numFmt w:val="decimal"/>
      <w:lvlText w:val="%1."/>
      <w:lvlJc w:val="left"/>
      <w:pPr>
        <w:ind w:left="54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14E67D51"/>
    <w:multiLevelType w:val="hybridMultilevel"/>
    <w:tmpl w:val="D1729D4C"/>
    <w:lvl w:ilvl="0" w:tplc="C62E7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850834"/>
    <w:multiLevelType w:val="hybridMultilevel"/>
    <w:tmpl w:val="C040FA98"/>
    <w:lvl w:ilvl="0" w:tplc="76344CCC">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6">
    <w:nsid w:val="205F0666"/>
    <w:multiLevelType w:val="hybridMultilevel"/>
    <w:tmpl w:val="473AF4E6"/>
    <w:lvl w:ilvl="0" w:tplc="C62E78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307876"/>
    <w:multiLevelType w:val="hybridMultilevel"/>
    <w:tmpl w:val="E664278A"/>
    <w:lvl w:ilvl="0" w:tplc="00AC1DB0">
      <w:start w:val="7"/>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F20C59"/>
    <w:multiLevelType w:val="hybridMultilevel"/>
    <w:tmpl w:val="E90E7494"/>
    <w:lvl w:ilvl="0" w:tplc="C62E7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6F18C3"/>
    <w:multiLevelType w:val="hybridMultilevel"/>
    <w:tmpl w:val="63201A04"/>
    <w:lvl w:ilvl="0" w:tplc="76344CCC">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C011E0"/>
    <w:multiLevelType w:val="multilevel"/>
    <w:tmpl w:val="EE88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A42F3"/>
    <w:multiLevelType w:val="hybridMultilevel"/>
    <w:tmpl w:val="38CE7F32"/>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290D1CA7"/>
    <w:multiLevelType w:val="hybridMultilevel"/>
    <w:tmpl w:val="F76688A8"/>
    <w:lvl w:ilvl="0" w:tplc="76344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07661"/>
    <w:multiLevelType w:val="hybridMultilevel"/>
    <w:tmpl w:val="7A22DDAA"/>
    <w:lvl w:ilvl="0" w:tplc="73A4CD1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B47D8"/>
    <w:multiLevelType w:val="hybridMultilevel"/>
    <w:tmpl w:val="D5720AB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5">
    <w:nsid w:val="36260CF5"/>
    <w:multiLevelType w:val="hybridMultilevel"/>
    <w:tmpl w:val="7BFCDE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8386F21"/>
    <w:multiLevelType w:val="multilevel"/>
    <w:tmpl w:val="154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967D8"/>
    <w:multiLevelType w:val="hybridMultilevel"/>
    <w:tmpl w:val="525017B4"/>
    <w:lvl w:ilvl="0" w:tplc="76344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12166C"/>
    <w:multiLevelType w:val="hybridMultilevel"/>
    <w:tmpl w:val="D6F2C0B0"/>
    <w:lvl w:ilvl="0" w:tplc="A5A05B96">
      <w:start w:val="13"/>
      <w:numFmt w:val="decimal"/>
      <w:lvlText w:val="%1."/>
      <w:lvlJc w:val="left"/>
      <w:pPr>
        <w:ind w:left="81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3B39484B"/>
    <w:multiLevelType w:val="multilevel"/>
    <w:tmpl w:val="67E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46B3F"/>
    <w:multiLevelType w:val="hybridMultilevel"/>
    <w:tmpl w:val="56882586"/>
    <w:lvl w:ilvl="0" w:tplc="C62E783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406641C3"/>
    <w:multiLevelType w:val="hybridMultilevel"/>
    <w:tmpl w:val="505AE8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22B2470"/>
    <w:multiLevelType w:val="hybridMultilevel"/>
    <w:tmpl w:val="0AC8F088"/>
    <w:lvl w:ilvl="0" w:tplc="76344CC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240ECE"/>
    <w:multiLevelType w:val="hybridMultilevel"/>
    <w:tmpl w:val="52CA7A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46D3A6A"/>
    <w:multiLevelType w:val="multilevel"/>
    <w:tmpl w:val="10BE8B78"/>
    <w:lvl w:ilvl="0">
      <w:start w:val="1"/>
      <w:numFmt w:val="bullet"/>
      <w:pStyle w:val="Bullet1"/>
      <w:lvlText w:val=""/>
      <w:lvlJc w:val="left"/>
      <w:pPr>
        <w:tabs>
          <w:tab w:val="num" w:pos="720"/>
        </w:tabs>
        <w:ind w:left="720" w:hanging="360"/>
      </w:pPr>
      <w:rPr>
        <w:rFonts w:ascii="Symbol" w:hAnsi="Symbol" w:hint="default"/>
        <w:b w:val="0"/>
        <w:i w:val="0"/>
        <w:vanish w:val="0"/>
        <w:color w:val="auto"/>
        <w:sz w:val="20"/>
      </w:rPr>
    </w:lvl>
    <w:lvl w:ilvl="1">
      <w:start w:val="1"/>
      <w:numFmt w:val="bullet"/>
      <w:pStyle w:val="Bullet2"/>
      <w:lvlText w:val="–"/>
      <w:lvlJc w:val="left"/>
      <w:pPr>
        <w:tabs>
          <w:tab w:val="num" w:pos="1080"/>
        </w:tabs>
        <w:ind w:left="1080" w:hanging="360"/>
      </w:pPr>
      <w:rPr>
        <w:rFonts w:ascii="Calibri" w:hAnsi="Calibri" w:hint="default"/>
        <w:b w:val="0"/>
        <w:i w:val="0"/>
        <w:vanish w:val="0"/>
        <w:color w:val="auto"/>
        <w:sz w:val="20"/>
      </w:rPr>
    </w:lvl>
    <w:lvl w:ilvl="2">
      <w:start w:val="1"/>
      <w:numFmt w:val="bullet"/>
      <w:pStyle w:val="Bullet3"/>
      <w:lvlText w:val=""/>
      <w:lvlJc w:val="left"/>
      <w:pPr>
        <w:tabs>
          <w:tab w:val="num" w:pos="1440"/>
        </w:tabs>
        <w:ind w:left="1440" w:hanging="360"/>
      </w:pPr>
      <w:rPr>
        <w:rFonts w:ascii="Symbol" w:hAnsi="Symbol" w:hint="default"/>
        <w:b w:val="0"/>
        <w:i w:val="0"/>
        <w:vanish w:val="0"/>
        <w:color w:val="auto"/>
        <w:sz w:val="20"/>
      </w:rPr>
    </w:lvl>
    <w:lvl w:ilvl="3">
      <w:start w:val="1"/>
      <w:numFmt w:val="bullet"/>
      <w:lvlText w:val=""/>
      <w:lvlJc w:val="left"/>
      <w:pPr>
        <w:tabs>
          <w:tab w:val="num" w:pos="2288"/>
        </w:tabs>
        <w:ind w:left="2288" w:hanging="284"/>
      </w:pPr>
      <w:rPr>
        <w:rFonts w:ascii="Symbol" w:hAnsi="Symbol" w:hint="default"/>
        <w:b w:val="0"/>
        <w:i w:val="0"/>
        <w:vanish w:val="0"/>
        <w:color w:val="auto"/>
        <w:sz w:val="20"/>
      </w:rPr>
    </w:lvl>
    <w:lvl w:ilvl="4">
      <w:start w:val="1"/>
      <w:numFmt w:val="bullet"/>
      <w:lvlText w:val=""/>
      <w:lvlJc w:val="left"/>
      <w:pPr>
        <w:tabs>
          <w:tab w:val="num" w:pos="2571"/>
        </w:tabs>
        <w:ind w:left="2571" w:hanging="283"/>
      </w:pPr>
      <w:rPr>
        <w:rFonts w:ascii="Symbol" w:hAnsi="Symbol" w:hint="default"/>
        <w:b w:val="0"/>
        <w:i w:val="0"/>
        <w:vanish w:val="0"/>
        <w:color w:val="auto"/>
        <w:sz w:val="20"/>
      </w:rPr>
    </w:lvl>
    <w:lvl w:ilvl="5">
      <w:start w:val="1"/>
      <w:numFmt w:val="bullet"/>
      <w:lvlText w:val=""/>
      <w:lvlJc w:val="left"/>
      <w:pPr>
        <w:tabs>
          <w:tab w:val="num" w:pos="2855"/>
        </w:tabs>
        <w:ind w:left="2855" w:hanging="284"/>
      </w:pPr>
      <w:rPr>
        <w:rFonts w:ascii="Symbol" w:hAnsi="Symbol" w:hint="default"/>
        <w:b w:val="0"/>
        <w:i w:val="0"/>
        <w:vanish w:val="0"/>
        <w:color w:val="auto"/>
        <w:sz w:val="20"/>
      </w:rPr>
    </w:lvl>
    <w:lvl w:ilvl="6">
      <w:start w:val="1"/>
      <w:numFmt w:val="bullet"/>
      <w:lvlText w:val=""/>
      <w:lvlJc w:val="left"/>
      <w:pPr>
        <w:tabs>
          <w:tab w:val="num" w:pos="3138"/>
        </w:tabs>
        <w:ind w:left="3138" w:hanging="283"/>
      </w:pPr>
      <w:rPr>
        <w:rFonts w:ascii="Symbol" w:hAnsi="Symbol" w:hint="default"/>
        <w:b w:val="0"/>
        <w:i w:val="0"/>
        <w:vanish w:val="0"/>
        <w:color w:val="auto"/>
        <w:sz w:val="20"/>
      </w:rPr>
    </w:lvl>
    <w:lvl w:ilvl="7">
      <w:start w:val="1"/>
      <w:numFmt w:val="bullet"/>
      <w:lvlText w:val=""/>
      <w:lvlJc w:val="left"/>
      <w:pPr>
        <w:tabs>
          <w:tab w:val="num" w:pos="3422"/>
        </w:tabs>
        <w:ind w:left="3422" w:hanging="284"/>
      </w:pPr>
      <w:rPr>
        <w:rFonts w:ascii="Symbol" w:hAnsi="Symbol" w:hint="default"/>
        <w:b w:val="0"/>
        <w:i w:val="0"/>
        <w:vanish w:val="0"/>
        <w:color w:val="auto"/>
        <w:sz w:val="20"/>
      </w:rPr>
    </w:lvl>
    <w:lvl w:ilvl="8">
      <w:start w:val="1"/>
      <w:numFmt w:val="bullet"/>
      <w:lvlText w:val=""/>
      <w:lvlJc w:val="left"/>
      <w:pPr>
        <w:tabs>
          <w:tab w:val="num" w:pos="3705"/>
        </w:tabs>
        <w:ind w:left="3705" w:hanging="283"/>
      </w:pPr>
      <w:rPr>
        <w:rFonts w:ascii="Symbol" w:hAnsi="Symbol" w:hint="default"/>
        <w:b w:val="0"/>
        <w:i w:val="0"/>
        <w:vanish w:val="0"/>
        <w:color w:val="auto"/>
        <w:sz w:val="20"/>
      </w:rPr>
    </w:lvl>
  </w:abstractNum>
  <w:abstractNum w:abstractNumId="25">
    <w:nsid w:val="47967E69"/>
    <w:multiLevelType w:val="hybridMultilevel"/>
    <w:tmpl w:val="CD5E494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7E449A"/>
    <w:multiLevelType w:val="multilevel"/>
    <w:tmpl w:val="E3FCB772"/>
    <w:lvl w:ilvl="0">
      <w:start w:val="1"/>
      <w:numFmt w:val="decimal"/>
      <w:pStyle w:val="L1Head"/>
      <w:isLgl/>
      <w:lvlText w:val="%1"/>
      <w:lvlJc w:val="left"/>
      <w:pPr>
        <w:tabs>
          <w:tab w:val="num" w:pos="851"/>
        </w:tabs>
        <w:ind w:left="851" w:hanging="851"/>
      </w:pPr>
      <w:rPr>
        <w:rFonts w:ascii="Verdana" w:hAnsi="Verdana" w:cs="Times New Roman" w:hint="default"/>
        <w:b/>
        <w:bCs w:val="0"/>
        <w:i w:val="0"/>
        <w:iCs w:val="0"/>
        <w:caps w:val="0"/>
        <w:smallCaps w:val="0"/>
        <w:strike w:val="0"/>
        <w:dstrike w:val="0"/>
        <w:outline w:val="0"/>
        <w:shadow w:val="0"/>
        <w:emboss w:val="0"/>
        <w:imprint w:val="0"/>
        <w:noProof w:val="0"/>
        <w:snapToGrid w:val="0"/>
        <w:vanish w:val="0"/>
        <w:color w:val="000000"/>
        <w:spacing w:val="0"/>
        <w:w w:val="100"/>
        <w:kern w:val="0"/>
        <w:position w:val="0"/>
        <w:sz w:val="16"/>
        <w:szCs w:val="0"/>
        <w:u w:val="none"/>
        <w:effect w:val="none"/>
        <w:vertAlign w:val="baseline"/>
        <w:em w:val="none"/>
      </w:rPr>
    </w:lvl>
    <w:lvl w:ilvl="1">
      <w:start w:val="1"/>
      <w:numFmt w:val="decimal"/>
      <w:pStyle w:val="L2NumPara"/>
      <w:lvlText w:val="%1.%2"/>
      <w:lvlJc w:val="left"/>
      <w:pPr>
        <w:tabs>
          <w:tab w:val="num" w:pos="851"/>
        </w:tabs>
        <w:ind w:left="851" w:hanging="851"/>
      </w:pPr>
      <w:rPr>
        <w:rFonts w:ascii="Verdana" w:hAnsi="Verdana" w:hint="default"/>
        <w:caps w:val="0"/>
        <w:strike w:val="0"/>
        <w:dstrike w:val="0"/>
        <w:outline w:val="0"/>
        <w:shadow w:val="0"/>
        <w:emboss w:val="0"/>
        <w:imprint w:val="0"/>
        <w:vanish w:val="0"/>
        <w:spacing w:val="0"/>
        <w:w w:val="100"/>
        <w:kern w:val="16"/>
        <w:position w:val="0"/>
        <w:sz w:val="16"/>
        <w:vertAlign w:val="baseline"/>
      </w:rPr>
    </w:lvl>
    <w:lvl w:ilvl="2">
      <w:start w:val="1"/>
      <w:numFmt w:val="decimal"/>
      <w:pStyle w:val="L3NumPara"/>
      <w:lvlText w:val="%1.%2.%3"/>
      <w:lvlJc w:val="left"/>
      <w:pPr>
        <w:tabs>
          <w:tab w:val="num" w:pos="851"/>
        </w:tabs>
        <w:ind w:left="851" w:hanging="851"/>
      </w:pPr>
      <w:rPr>
        <w:rFonts w:ascii="Verdana" w:hAnsi="Verdana" w:hint="default"/>
        <w:b w:val="0"/>
        <w:i w:val="0"/>
        <w:caps w:val="0"/>
        <w:strike w:val="0"/>
        <w:dstrike w:val="0"/>
        <w:outline w:val="0"/>
        <w:shadow w:val="0"/>
        <w:emboss w:val="0"/>
        <w:imprint w:val="0"/>
        <w:vanish w:val="0"/>
        <w:kern w:val="16"/>
        <w:sz w:val="16"/>
        <w:vertAlign w:val="baseline"/>
      </w:rPr>
    </w:lvl>
    <w:lvl w:ilvl="3">
      <w:start w:val="1"/>
      <w:numFmt w:val="decimal"/>
      <w:pStyle w:val="L4NumPara"/>
      <w:lvlText w:val="%1.%2.%3.%4"/>
      <w:lvlJc w:val="left"/>
      <w:pPr>
        <w:tabs>
          <w:tab w:val="num" w:pos="851"/>
        </w:tabs>
        <w:ind w:left="851" w:hanging="851"/>
      </w:pPr>
      <w:rPr>
        <w:rFonts w:ascii="Verdana" w:hAnsi="Verdana" w:hint="default"/>
        <w:b w:val="0"/>
        <w:i w:val="0"/>
        <w:spacing w:val="0"/>
        <w:w w:val="100"/>
        <w:kern w:val="16"/>
        <w:position w:val="0"/>
        <w:sz w:val="16"/>
      </w:rPr>
    </w:lvl>
    <w:lvl w:ilvl="4">
      <w:start w:val="1"/>
      <w:numFmt w:val="decimal"/>
      <w:lvlText w:val="%1.%2.%3.%4.%5."/>
      <w:lvlJc w:val="left"/>
      <w:pPr>
        <w:tabs>
          <w:tab w:val="num" w:pos="851"/>
        </w:tabs>
        <w:ind w:left="851" w:hanging="851"/>
      </w:pPr>
      <w:rPr>
        <w:rFonts w:ascii="Verdana" w:hAnsi="Verdana" w:cs="Times New Roman" w:hint="default"/>
        <w:b w:val="0"/>
        <w:bCs w:val="0"/>
        <w:i w:val="0"/>
        <w:iCs w:val="0"/>
        <w:caps w:val="0"/>
        <w:strike w:val="0"/>
        <w:dstrike w:val="0"/>
        <w:outline w:val="0"/>
        <w:shadow w:val="0"/>
        <w:emboss w:val="0"/>
        <w:imprint w:val="0"/>
        <w:vanish w:val="0"/>
        <w:spacing w:val="0"/>
        <w:w w:val="100"/>
        <w:kern w:val="16"/>
        <w:position w:val="0"/>
        <w:sz w:val="16"/>
        <w:u w:val="none"/>
        <w:vertAlign w:val="baseline"/>
        <w:em w:val="none"/>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4E9F01D9"/>
    <w:multiLevelType w:val="hybridMultilevel"/>
    <w:tmpl w:val="26E8E8A4"/>
    <w:lvl w:ilvl="0" w:tplc="C62E7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620AA9"/>
    <w:multiLevelType w:val="hybridMultilevel"/>
    <w:tmpl w:val="36DCE9A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52235C39"/>
    <w:multiLevelType w:val="hybridMultilevel"/>
    <w:tmpl w:val="2F7629D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0">
    <w:nsid w:val="56CA41F9"/>
    <w:multiLevelType w:val="hybridMultilevel"/>
    <w:tmpl w:val="7FF8EA10"/>
    <w:lvl w:ilvl="0" w:tplc="E2045F4C">
      <w:start w:val="1"/>
      <w:numFmt w:val="decimal"/>
      <w:lvlText w:val="%1."/>
      <w:lvlJc w:val="left"/>
      <w:pPr>
        <w:ind w:left="720" w:hanging="360"/>
      </w:pPr>
      <w:rPr>
        <w:rFonts w:hint="default"/>
      </w:rPr>
    </w:lvl>
    <w:lvl w:ilvl="1" w:tplc="10866400">
      <w:start w:val="1"/>
      <w:numFmt w:val="lowerLetter"/>
      <w:lvlText w:val="%2."/>
      <w:lvlJc w:val="left"/>
      <w:pPr>
        <w:ind w:left="1495"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BD276F"/>
    <w:multiLevelType w:val="hybridMultilevel"/>
    <w:tmpl w:val="0DACC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9B7683"/>
    <w:multiLevelType w:val="hybridMultilevel"/>
    <w:tmpl w:val="9C6A3C10"/>
    <w:lvl w:ilvl="0" w:tplc="E7AE7D4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25545C"/>
    <w:multiLevelType w:val="multilevel"/>
    <w:tmpl w:val="BAEC7004"/>
    <w:lvl w:ilvl="0">
      <w:numFmt w:val="none"/>
      <w:pStyle w:val="TableBH-net"/>
      <w:lvlText w:val=""/>
      <w:lvlJc w:val="left"/>
      <w:pPr>
        <w:tabs>
          <w:tab w:val="num" w:pos="360"/>
        </w:tabs>
      </w:pPr>
    </w:lvl>
    <w:lvl w:ilvl="1">
      <w:start w:val="1"/>
      <w:numFmt w:val="bullet"/>
      <w:pStyle w:val="TableB2H-net"/>
      <w:lvlText w:val=""/>
      <w:lvlJc w:val="left"/>
      <w:pPr>
        <w:tabs>
          <w:tab w:val="num" w:pos="1008"/>
        </w:tabs>
        <w:ind w:left="1008" w:hanging="648"/>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324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3960" w:hanging="360"/>
      </w:pPr>
      <w:rPr>
        <w:rFonts w:hint="default"/>
      </w:rPr>
    </w:lvl>
  </w:abstractNum>
  <w:abstractNum w:abstractNumId="34">
    <w:nsid w:val="60655E07"/>
    <w:multiLevelType w:val="hybridMultilevel"/>
    <w:tmpl w:val="2FFAE4DA"/>
    <w:lvl w:ilvl="0" w:tplc="CCEAAD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0FF5093"/>
    <w:multiLevelType w:val="hybridMultilevel"/>
    <w:tmpl w:val="D43EF634"/>
    <w:lvl w:ilvl="0" w:tplc="04090001">
      <w:start w:val="1"/>
      <w:numFmt w:val="decimal"/>
      <w:pStyle w:val="Question"/>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6">
    <w:nsid w:val="6E4225AE"/>
    <w:multiLevelType w:val="hybridMultilevel"/>
    <w:tmpl w:val="F49EFE26"/>
    <w:lvl w:ilvl="0" w:tplc="C62E7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AA5230"/>
    <w:multiLevelType w:val="hybridMultilevel"/>
    <w:tmpl w:val="60146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867D74"/>
    <w:multiLevelType w:val="hybridMultilevel"/>
    <w:tmpl w:val="3282109C"/>
    <w:lvl w:ilvl="0" w:tplc="76344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11"/>
  </w:num>
  <w:num w:numId="4">
    <w:abstractNumId w:val="21"/>
  </w:num>
  <w:num w:numId="5">
    <w:abstractNumId w:val="15"/>
  </w:num>
  <w:num w:numId="6">
    <w:abstractNumId w:val="34"/>
  </w:num>
  <w:num w:numId="7">
    <w:abstractNumId w:val="14"/>
  </w:num>
  <w:num w:numId="8">
    <w:abstractNumId w:val="22"/>
  </w:num>
  <w:num w:numId="9">
    <w:abstractNumId w:val="12"/>
  </w:num>
  <w:num w:numId="10">
    <w:abstractNumId w:val="8"/>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1"/>
  </w:num>
  <w:num w:numId="16">
    <w:abstractNumId w:val="37"/>
  </w:num>
  <w:num w:numId="17">
    <w:abstractNumId w:val="7"/>
  </w:num>
  <w:num w:numId="18">
    <w:abstractNumId w:val="24"/>
  </w:num>
  <w:num w:numId="19">
    <w:abstractNumId w:val="4"/>
  </w:num>
  <w:num w:numId="20">
    <w:abstractNumId w:val="25"/>
  </w:num>
  <w:num w:numId="21">
    <w:abstractNumId w:val="13"/>
  </w:num>
  <w:num w:numId="22">
    <w:abstractNumId w:val="23"/>
  </w:num>
  <w:num w:numId="23">
    <w:abstractNumId w:val="27"/>
  </w:num>
  <w:num w:numId="24">
    <w:abstractNumId w:val="38"/>
  </w:num>
  <w:num w:numId="25">
    <w:abstractNumId w:val="5"/>
  </w:num>
  <w:num w:numId="26">
    <w:abstractNumId w:val="2"/>
  </w:num>
  <w:num w:numId="27">
    <w:abstractNumId w:val="16"/>
  </w:num>
  <w:num w:numId="28">
    <w:abstractNumId w:val="0"/>
  </w:num>
  <w:num w:numId="29">
    <w:abstractNumId w:val="36"/>
  </w:num>
  <w:num w:numId="30">
    <w:abstractNumId w:val="33"/>
  </w:num>
  <w:num w:numId="31">
    <w:abstractNumId w:val="17"/>
  </w:num>
  <w:num w:numId="32">
    <w:abstractNumId w:val="3"/>
  </w:num>
  <w:num w:numId="33">
    <w:abstractNumId w:val="32"/>
  </w:num>
  <w:num w:numId="34">
    <w:abstractNumId w:val="20"/>
  </w:num>
  <w:num w:numId="35">
    <w:abstractNumId w:val="9"/>
  </w:num>
  <w:num w:numId="36">
    <w:abstractNumId w:val="18"/>
  </w:num>
  <w:num w:numId="37">
    <w:abstractNumId w:val="26"/>
  </w:num>
  <w:num w:numId="38">
    <w:abstractNumId w:val="35"/>
  </w:num>
  <w:num w:numId="39">
    <w:abstractNumId w:val="35"/>
    <w:lvlOverride w:ilvl="0">
      <w:startOverride w:val="1"/>
    </w:lvlOverride>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04BF8"/>
    <w:rsid w:val="00007341"/>
    <w:rsid w:val="000122C9"/>
    <w:rsid w:val="00021045"/>
    <w:rsid w:val="00031FAC"/>
    <w:rsid w:val="0009460A"/>
    <w:rsid w:val="000B307A"/>
    <w:rsid w:val="000B73DC"/>
    <w:rsid w:val="000E7FBA"/>
    <w:rsid w:val="00145BB3"/>
    <w:rsid w:val="00160F4E"/>
    <w:rsid w:val="0023455C"/>
    <w:rsid w:val="00263802"/>
    <w:rsid w:val="00271901"/>
    <w:rsid w:val="002F542A"/>
    <w:rsid w:val="00396457"/>
    <w:rsid w:val="003A15BC"/>
    <w:rsid w:val="003B4031"/>
    <w:rsid w:val="00441133"/>
    <w:rsid w:val="00474031"/>
    <w:rsid w:val="00480A64"/>
    <w:rsid w:val="004903DF"/>
    <w:rsid w:val="00501ED5"/>
    <w:rsid w:val="005059B6"/>
    <w:rsid w:val="00506A16"/>
    <w:rsid w:val="005102B0"/>
    <w:rsid w:val="00521F4C"/>
    <w:rsid w:val="00595939"/>
    <w:rsid w:val="005963E4"/>
    <w:rsid w:val="005A005E"/>
    <w:rsid w:val="005C3A12"/>
    <w:rsid w:val="00617A57"/>
    <w:rsid w:val="00646B98"/>
    <w:rsid w:val="00685C4E"/>
    <w:rsid w:val="006912C6"/>
    <w:rsid w:val="0069798F"/>
    <w:rsid w:val="006A32A8"/>
    <w:rsid w:val="006A34F1"/>
    <w:rsid w:val="00727BD2"/>
    <w:rsid w:val="007320BD"/>
    <w:rsid w:val="00736D1A"/>
    <w:rsid w:val="00747272"/>
    <w:rsid w:val="007519F4"/>
    <w:rsid w:val="00764536"/>
    <w:rsid w:val="00795634"/>
    <w:rsid w:val="007B3C07"/>
    <w:rsid w:val="00801187"/>
    <w:rsid w:val="00805ACE"/>
    <w:rsid w:val="00827282"/>
    <w:rsid w:val="00827F82"/>
    <w:rsid w:val="00832E89"/>
    <w:rsid w:val="0083727B"/>
    <w:rsid w:val="008D1A5D"/>
    <w:rsid w:val="008D5C2C"/>
    <w:rsid w:val="008E7620"/>
    <w:rsid w:val="008E7E40"/>
    <w:rsid w:val="00902779"/>
    <w:rsid w:val="009A2B5F"/>
    <w:rsid w:val="009C1805"/>
    <w:rsid w:val="009C2025"/>
    <w:rsid w:val="00A04BF8"/>
    <w:rsid w:val="00A152CE"/>
    <w:rsid w:val="00A34AE3"/>
    <w:rsid w:val="00A5015B"/>
    <w:rsid w:val="00A54F6A"/>
    <w:rsid w:val="00A56BFC"/>
    <w:rsid w:val="00A73CDE"/>
    <w:rsid w:val="00B448E1"/>
    <w:rsid w:val="00B47D4B"/>
    <w:rsid w:val="00B52132"/>
    <w:rsid w:val="00B70BB2"/>
    <w:rsid w:val="00B8325D"/>
    <w:rsid w:val="00BA3DF4"/>
    <w:rsid w:val="00BE02F7"/>
    <w:rsid w:val="00BE328E"/>
    <w:rsid w:val="00BF1250"/>
    <w:rsid w:val="00C32CB0"/>
    <w:rsid w:val="00C32EED"/>
    <w:rsid w:val="00C4332F"/>
    <w:rsid w:val="00C43F03"/>
    <w:rsid w:val="00C73C8C"/>
    <w:rsid w:val="00C97DFB"/>
    <w:rsid w:val="00D1445A"/>
    <w:rsid w:val="00D40508"/>
    <w:rsid w:val="00D77C34"/>
    <w:rsid w:val="00DB2062"/>
    <w:rsid w:val="00DD0BC6"/>
    <w:rsid w:val="00E45D75"/>
    <w:rsid w:val="00E661B6"/>
    <w:rsid w:val="00E71201"/>
    <w:rsid w:val="00E84EDB"/>
    <w:rsid w:val="00EB50EE"/>
    <w:rsid w:val="00ED13BA"/>
    <w:rsid w:val="00EF2C88"/>
    <w:rsid w:val="00EF432C"/>
    <w:rsid w:val="00FA7F83"/>
    <w:rsid w:val="00FC6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4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F8"/>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Titolo 1 Carattere,1.0 Heading 1,Titolo 1 Carattere Char Char,Titolo 1 Carattere Char"/>
    <w:basedOn w:val="Normal"/>
    <w:next w:val="Normal"/>
    <w:link w:val="Heading1Char"/>
    <w:qFormat/>
    <w:rsid w:val="00C4332F"/>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iPriority w:val="9"/>
    <w:semiHidden/>
    <w:unhideWhenUsed/>
    <w:qFormat/>
    <w:rsid w:val="00C4332F"/>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09460A"/>
    <w:pPr>
      <w:keepNext/>
      <w:jc w:val="center"/>
      <w:outlineLvl w:val="5"/>
    </w:pPr>
    <w:rPr>
      <w:rFonts w:ascii="Arial" w:hAnsi="Arial" w:cs="Arial"/>
      <w:b/>
      <w:bCs/>
      <w:color w:val="000000"/>
      <w:sz w:val="22"/>
      <w:lang w:val="en-US" w:eastAsia="en-US"/>
    </w:rPr>
  </w:style>
  <w:style w:type="paragraph" w:styleId="Heading7">
    <w:name w:val="heading 7"/>
    <w:basedOn w:val="Normal"/>
    <w:next w:val="Normal"/>
    <w:link w:val="Heading7Char"/>
    <w:qFormat/>
    <w:rsid w:val="0009460A"/>
    <w:pPr>
      <w:keepNext/>
      <w:jc w:val="center"/>
      <w:outlineLvl w:val="6"/>
    </w:pPr>
    <w:rPr>
      <w:rFonts w:ascii="Arial" w:eastAsia="Arial Unicode MS" w:hAnsi="Arial" w:cs="Arial"/>
      <w:bCs/>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3DF"/>
    <w:rPr>
      <w:rFonts w:ascii="Tahoma" w:hAnsi="Tahoma" w:cs="Tahoma"/>
      <w:sz w:val="16"/>
      <w:szCs w:val="16"/>
    </w:rPr>
  </w:style>
  <w:style w:type="character" w:customStyle="1" w:styleId="BalloonTextChar">
    <w:name w:val="Balloon Text Char"/>
    <w:basedOn w:val="DefaultParagraphFont"/>
    <w:link w:val="BalloonText"/>
    <w:uiPriority w:val="99"/>
    <w:semiHidden/>
    <w:rsid w:val="004903DF"/>
    <w:rPr>
      <w:rFonts w:ascii="Tahoma" w:eastAsia="Times New Roman" w:hAnsi="Tahoma" w:cs="Tahoma"/>
      <w:sz w:val="16"/>
      <w:szCs w:val="16"/>
      <w:lang w:eastAsia="en-GB"/>
    </w:rPr>
  </w:style>
  <w:style w:type="character" w:styleId="Hyperlink">
    <w:name w:val="Hyperlink"/>
    <w:basedOn w:val="DefaultParagraphFont"/>
    <w:uiPriority w:val="99"/>
    <w:unhideWhenUsed/>
    <w:rsid w:val="005963E4"/>
    <w:rPr>
      <w:color w:val="0000FF" w:themeColor="hyperlink"/>
      <w:u w:val="single"/>
    </w:rPr>
  </w:style>
  <w:style w:type="paragraph" w:styleId="ListParagraph">
    <w:name w:val="List Paragraph"/>
    <w:basedOn w:val="Normal"/>
    <w:uiPriority w:val="34"/>
    <w:qFormat/>
    <w:rsid w:val="00A5015B"/>
    <w:pPr>
      <w:ind w:left="720"/>
    </w:pPr>
    <w:rPr>
      <w:rFonts w:ascii="Calibri" w:eastAsia="Calibri" w:hAnsi="Calibri" w:cs="Calibri"/>
      <w:sz w:val="22"/>
      <w:szCs w:val="22"/>
    </w:rPr>
  </w:style>
  <w:style w:type="table" w:styleId="TableGrid">
    <w:name w:val="Table Grid"/>
    <w:basedOn w:val="TableNormal"/>
    <w:uiPriority w:val="59"/>
    <w:rsid w:val="00A15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152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C1805"/>
    <w:rPr>
      <w:sz w:val="16"/>
      <w:szCs w:val="16"/>
    </w:rPr>
  </w:style>
  <w:style w:type="paragraph" w:styleId="CommentText">
    <w:name w:val="annotation text"/>
    <w:basedOn w:val="Normal"/>
    <w:link w:val="CommentTextChar"/>
    <w:uiPriority w:val="49"/>
    <w:semiHidden/>
    <w:unhideWhenUsed/>
    <w:rsid w:val="009C1805"/>
    <w:rPr>
      <w:sz w:val="20"/>
      <w:szCs w:val="20"/>
    </w:rPr>
  </w:style>
  <w:style w:type="character" w:customStyle="1" w:styleId="CommentTextChar">
    <w:name w:val="Comment Text Char"/>
    <w:basedOn w:val="DefaultParagraphFont"/>
    <w:link w:val="CommentText"/>
    <w:uiPriority w:val="99"/>
    <w:semiHidden/>
    <w:rsid w:val="009C180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C1805"/>
    <w:rPr>
      <w:b/>
      <w:bCs/>
    </w:rPr>
  </w:style>
  <w:style w:type="character" w:customStyle="1" w:styleId="CommentSubjectChar">
    <w:name w:val="Comment Subject Char"/>
    <w:basedOn w:val="CommentTextChar"/>
    <w:link w:val="CommentSubject"/>
    <w:uiPriority w:val="99"/>
    <w:semiHidden/>
    <w:rsid w:val="009C1805"/>
    <w:rPr>
      <w:rFonts w:ascii="Times New Roman" w:eastAsia="Times New Roman" w:hAnsi="Times New Roman" w:cs="Times New Roman"/>
      <w:b/>
      <w:bCs/>
      <w:sz w:val="20"/>
      <w:szCs w:val="20"/>
      <w:lang w:eastAsia="en-GB"/>
    </w:rPr>
  </w:style>
  <w:style w:type="paragraph" w:styleId="NoSpacing">
    <w:name w:val="No Spacing"/>
    <w:uiPriority w:val="1"/>
    <w:qFormat/>
    <w:rsid w:val="00E71201"/>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B73DC"/>
    <w:pPr>
      <w:tabs>
        <w:tab w:val="center" w:pos="4680"/>
        <w:tab w:val="right" w:pos="9360"/>
      </w:tabs>
    </w:pPr>
  </w:style>
  <w:style w:type="character" w:customStyle="1" w:styleId="HeaderChar">
    <w:name w:val="Header Char"/>
    <w:basedOn w:val="DefaultParagraphFont"/>
    <w:link w:val="Header"/>
    <w:uiPriority w:val="99"/>
    <w:rsid w:val="000B73D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B73DC"/>
    <w:pPr>
      <w:tabs>
        <w:tab w:val="center" w:pos="4680"/>
        <w:tab w:val="right" w:pos="9360"/>
      </w:tabs>
    </w:pPr>
  </w:style>
  <w:style w:type="character" w:customStyle="1" w:styleId="FooterChar">
    <w:name w:val="Footer Char"/>
    <w:basedOn w:val="DefaultParagraphFont"/>
    <w:link w:val="Footer"/>
    <w:uiPriority w:val="99"/>
    <w:rsid w:val="000B73DC"/>
    <w:rPr>
      <w:rFonts w:ascii="Times New Roman" w:eastAsia="Times New Roman" w:hAnsi="Times New Roman" w:cs="Times New Roman"/>
      <w:sz w:val="24"/>
      <w:szCs w:val="24"/>
      <w:lang w:eastAsia="en-GB"/>
    </w:rPr>
  </w:style>
  <w:style w:type="paragraph" w:customStyle="1" w:styleId="Bullet1">
    <w:name w:val="Bullet 1"/>
    <w:basedOn w:val="Normal"/>
    <w:uiPriority w:val="11"/>
    <w:qFormat/>
    <w:rsid w:val="00C32EED"/>
    <w:pPr>
      <w:numPr>
        <w:numId w:val="18"/>
      </w:numPr>
      <w:spacing w:line="260" w:lineRule="atLeast"/>
    </w:pPr>
    <w:rPr>
      <w:rFonts w:ascii="Calibri" w:hAnsi="Calibri" w:cs="Calibri"/>
      <w:sz w:val="22"/>
      <w:szCs w:val="22"/>
      <w:lang w:val="en-AU" w:eastAsia="en-AU"/>
    </w:rPr>
  </w:style>
  <w:style w:type="paragraph" w:customStyle="1" w:styleId="Bullet2">
    <w:name w:val="Bullet 2"/>
    <w:basedOn w:val="Bullet1"/>
    <w:uiPriority w:val="11"/>
    <w:qFormat/>
    <w:rsid w:val="00C32EED"/>
    <w:pPr>
      <w:numPr>
        <w:ilvl w:val="1"/>
      </w:numPr>
    </w:pPr>
  </w:style>
  <w:style w:type="paragraph" w:customStyle="1" w:styleId="Bullet3">
    <w:name w:val="Bullet 3"/>
    <w:basedOn w:val="Bullet2"/>
    <w:uiPriority w:val="11"/>
    <w:qFormat/>
    <w:rsid w:val="00C32EED"/>
    <w:pPr>
      <w:numPr>
        <w:ilvl w:val="2"/>
      </w:numPr>
    </w:pPr>
  </w:style>
  <w:style w:type="paragraph" w:styleId="NormalWeb">
    <w:name w:val="Normal (Web)"/>
    <w:basedOn w:val="Normal"/>
    <w:uiPriority w:val="99"/>
    <w:semiHidden/>
    <w:unhideWhenUsed/>
    <w:rsid w:val="00646B98"/>
    <w:pPr>
      <w:spacing w:before="100" w:beforeAutospacing="1" w:after="100" w:afterAutospacing="1"/>
    </w:pPr>
    <w:rPr>
      <w:lang w:val="en-US" w:eastAsia="en-US"/>
    </w:rPr>
  </w:style>
  <w:style w:type="character" w:customStyle="1" w:styleId="Heading6Char">
    <w:name w:val="Heading 6 Char"/>
    <w:basedOn w:val="DefaultParagraphFont"/>
    <w:link w:val="Heading6"/>
    <w:rsid w:val="0009460A"/>
    <w:rPr>
      <w:rFonts w:ascii="Arial" w:eastAsia="Times New Roman" w:hAnsi="Arial" w:cs="Arial"/>
      <w:b/>
      <w:bCs/>
      <w:color w:val="000000"/>
      <w:szCs w:val="24"/>
      <w:lang w:val="en-US"/>
    </w:rPr>
  </w:style>
  <w:style w:type="character" w:customStyle="1" w:styleId="Heading7Char">
    <w:name w:val="Heading 7 Char"/>
    <w:basedOn w:val="DefaultParagraphFont"/>
    <w:link w:val="Heading7"/>
    <w:rsid w:val="0009460A"/>
    <w:rPr>
      <w:rFonts w:ascii="Arial" w:eastAsia="Arial Unicode MS" w:hAnsi="Arial" w:cs="Arial"/>
      <w:bCs/>
      <w:szCs w:val="24"/>
      <w:lang w:val="en-US"/>
    </w:rPr>
  </w:style>
  <w:style w:type="paragraph" w:customStyle="1" w:styleId="TableBH-net">
    <w:name w:val="TableB H-net"/>
    <w:basedOn w:val="Normal"/>
    <w:link w:val="TableBH-netChar"/>
    <w:rsid w:val="0009460A"/>
    <w:pPr>
      <w:numPr>
        <w:numId w:val="30"/>
      </w:numPr>
      <w:tabs>
        <w:tab w:val="clear" w:pos="360"/>
      </w:tabs>
      <w:ind w:left="220" w:hanging="220"/>
    </w:pPr>
    <w:rPr>
      <w:rFonts w:ascii="Arial" w:hAnsi="Arial"/>
      <w:lang w:val="en-US" w:eastAsia="en-US"/>
    </w:rPr>
  </w:style>
  <w:style w:type="paragraph" w:customStyle="1" w:styleId="TableB2H-net">
    <w:name w:val="TableB2 H-net"/>
    <w:basedOn w:val="Normal"/>
    <w:rsid w:val="0009460A"/>
    <w:pPr>
      <w:numPr>
        <w:ilvl w:val="1"/>
        <w:numId w:val="30"/>
      </w:numPr>
      <w:tabs>
        <w:tab w:val="clear" w:pos="1008"/>
        <w:tab w:val="num" w:pos="440"/>
      </w:tabs>
      <w:ind w:left="440" w:hanging="220"/>
    </w:pPr>
    <w:rPr>
      <w:rFonts w:ascii="Arial" w:hAnsi="Arial"/>
      <w:sz w:val="20"/>
      <w:lang w:val="en-US" w:eastAsia="en-US"/>
    </w:rPr>
  </w:style>
  <w:style w:type="character" w:customStyle="1" w:styleId="TableBH-netChar">
    <w:name w:val="TableB H-net Char"/>
    <w:link w:val="TableBH-net"/>
    <w:rsid w:val="0009460A"/>
    <w:rPr>
      <w:rFonts w:ascii="Arial" w:eastAsia="Times New Roman" w:hAnsi="Arial" w:cs="Times New Roman"/>
      <w:sz w:val="24"/>
      <w:szCs w:val="24"/>
      <w:lang w:val="en-US"/>
    </w:rPr>
  </w:style>
  <w:style w:type="character" w:customStyle="1" w:styleId="Heading4Char">
    <w:name w:val="Heading 4 Char"/>
    <w:basedOn w:val="DefaultParagraphFont"/>
    <w:link w:val="Heading4"/>
    <w:uiPriority w:val="9"/>
    <w:semiHidden/>
    <w:rsid w:val="00C4332F"/>
    <w:rPr>
      <w:rFonts w:asciiTheme="majorHAnsi" w:eastAsiaTheme="majorEastAsia" w:hAnsiTheme="majorHAnsi" w:cstheme="majorBidi"/>
      <w:b/>
      <w:bCs/>
      <w:i/>
      <w:iCs/>
      <w:color w:val="4F81BD" w:themeColor="accent1"/>
      <w:sz w:val="24"/>
      <w:szCs w:val="24"/>
      <w:lang w:eastAsia="en-GB"/>
    </w:rPr>
  </w:style>
  <w:style w:type="character" w:customStyle="1" w:styleId="Heading1Char">
    <w:name w:val="Heading 1 Char"/>
    <w:aliases w:val="Titolo 1 Carattere Char1,1.0 Heading 1 Char,Titolo 1 Carattere Char Char Char,Titolo 1 Carattere Char Char1"/>
    <w:basedOn w:val="DefaultParagraphFont"/>
    <w:link w:val="Heading1"/>
    <w:rsid w:val="00C4332F"/>
    <w:rPr>
      <w:rFonts w:ascii="Arial" w:eastAsia="Times New Roman" w:hAnsi="Arial" w:cs="Arial"/>
      <w:b/>
      <w:bCs/>
      <w:kern w:val="32"/>
      <w:sz w:val="32"/>
      <w:szCs w:val="32"/>
      <w:lang w:eastAsia="en-GB"/>
    </w:rPr>
  </w:style>
  <w:style w:type="paragraph" w:customStyle="1" w:styleId="L1Head">
    <w:name w:val="L1Head"/>
    <w:basedOn w:val="Normal"/>
    <w:rsid w:val="00C4332F"/>
    <w:pPr>
      <w:keepNext/>
      <w:keepLines/>
      <w:numPr>
        <w:numId w:val="37"/>
      </w:numPr>
      <w:kinsoku w:val="0"/>
      <w:wordWrap w:val="0"/>
      <w:adjustRightInd w:val="0"/>
      <w:spacing w:before="240" w:after="240"/>
      <w:jc w:val="both"/>
      <w:outlineLvl w:val="0"/>
    </w:pPr>
    <w:rPr>
      <w:rFonts w:ascii="Verdana" w:hAnsi="Verdana"/>
      <w:b/>
      <w:caps/>
      <w:kern w:val="16"/>
      <w:sz w:val="16"/>
      <w:szCs w:val="16"/>
      <w:lang w:eastAsia="en-US"/>
    </w:rPr>
  </w:style>
  <w:style w:type="paragraph" w:customStyle="1" w:styleId="L2NumPara">
    <w:name w:val="L2NumPara"/>
    <w:basedOn w:val="L1Head"/>
    <w:rsid w:val="00C4332F"/>
    <w:pPr>
      <w:keepNext w:val="0"/>
      <w:numPr>
        <w:ilvl w:val="1"/>
      </w:numPr>
      <w:spacing w:before="120" w:after="120" w:line="300" w:lineRule="auto"/>
    </w:pPr>
    <w:rPr>
      <w:b w:val="0"/>
      <w:caps w:val="0"/>
    </w:rPr>
  </w:style>
  <w:style w:type="paragraph" w:customStyle="1" w:styleId="L3NumPara">
    <w:name w:val="L3NumPara"/>
    <w:basedOn w:val="Normal"/>
    <w:qFormat/>
    <w:rsid w:val="00C4332F"/>
    <w:pPr>
      <w:keepNext/>
      <w:keepLines/>
      <w:numPr>
        <w:ilvl w:val="2"/>
        <w:numId w:val="37"/>
      </w:numPr>
      <w:kinsoku w:val="0"/>
      <w:wordWrap w:val="0"/>
      <w:adjustRightInd w:val="0"/>
      <w:spacing w:before="120" w:after="120" w:line="300" w:lineRule="auto"/>
      <w:jc w:val="both"/>
      <w:outlineLvl w:val="0"/>
    </w:pPr>
    <w:rPr>
      <w:rFonts w:ascii="Verdana" w:hAnsi="Verdana"/>
      <w:kern w:val="16"/>
      <w:sz w:val="16"/>
      <w:szCs w:val="16"/>
      <w:lang w:eastAsia="en-US"/>
    </w:rPr>
  </w:style>
  <w:style w:type="paragraph" w:customStyle="1" w:styleId="L4NumPara">
    <w:name w:val="L4NumPara"/>
    <w:basedOn w:val="L3NumPara"/>
    <w:rsid w:val="00C4332F"/>
    <w:pPr>
      <w:numPr>
        <w:ilvl w:val="3"/>
      </w:numPr>
    </w:pPr>
  </w:style>
  <w:style w:type="paragraph" w:customStyle="1" w:styleId="TITLES">
    <w:name w:val="TITLES"/>
    <w:basedOn w:val="Normal"/>
    <w:link w:val="TITLESCharChar"/>
    <w:rsid w:val="00C4332F"/>
    <w:pPr>
      <w:keepLines/>
      <w:spacing w:after="600"/>
      <w:jc w:val="center"/>
    </w:pPr>
    <w:rPr>
      <w:rFonts w:ascii="Verdana" w:hAnsi="Verdana"/>
      <w:b/>
      <w:caps/>
      <w:sz w:val="20"/>
      <w:szCs w:val="16"/>
    </w:rPr>
  </w:style>
  <w:style w:type="character" w:customStyle="1" w:styleId="TITLESCharChar">
    <w:name w:val="TITLES Char Char"/>
    <w:link w:val="TITLES"/>
    <w:rsid w:val="00C4332F"/>
    <w:rPr>
      <w:rFonts w:ascii="Verdana" w:eastAsia="Times New Roman" w:hAnsi="Verdana" w:cs="Times New Roman"/>
      <w:b/>
      <w:caps/>
      <w:sz w:val="20"/>
      <w:szCs w:val="16"/>
      <w:lang w:eastAsia="en-GB"/>
    </w:rPr>
  </w:style>
  <w:style w:type="paragraph" w:customStyle="1" w:styleId="Question">
    <w:name w:val="Question"/>
    <w:basedOn w:val="ListParagraph"/>
    <w:next w:val="NoSpacing"/>
    <w:link w:val="QuestionChar"/>
    <w:qFormat/>
    <w:rsid w:val="00C4332F"/>
    <w:pPr>
      <w:numPr>
        <w:numId w:val="38"/>
      </w:numPr>
      <w:spacing w:after="200" w:line="276" w:lineRule="auto"/>
      <w:contextualSpacing/>
    </w:pPr>
    <w:rPr>
      <w:rFonts w:ascii="Verdana" w:hAnsi="Verdana" w:cs="Times New Roman"/>
      <w:sz w:val="20"/>
      <w:szCs w:val="20"/>
      <w:lang w:eastAsia="en-US"/>
    </w:rPr>
  </w:style>
  <w:style w:type="character" w:customStyle="1" w:styleId="QuestionChar">
    <w:name w:val="Question Char"/>
    <w:link w:val="Question"/>
    <w:rsid w:val="00C4332F"/>
    <w:rPr>
      <w:rFonts w:ascii="Verdana" w:eastAsia="Calibri"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279007">
      <w:bodyDiv w:val="1"/>
      <w:marLeft w:val="0"/>
      <w:marRight w:val="0"/>
      <w:marTop w:val="0"/>
      <w:marBottom w:val="0"/>
      <w:divBdr>
        <w:top w:val="none" w:sz="0" w:space="0" w:color="auto"/>
        <w:left w:val="none" w:sz="0" w:space="0" w:color="auto"/>
        <w:bottom w:val="none" w:sz="0" w:space="0" w:color="auto"/>
        <w:right w:val="none" w:sz="0" w:space="0" w:color="auto"/>
      </w:divBdr>
    </w:div>
    <w:div w:id="1797873821">
      <w:bodyDiv w:val="1"/>
      <w:marLeft w:val="0"/>
      <w:marRight w:val="0"/>
      <w:marTop w:val="0"/>
      <w:marBottom w:val="0"/>
      <w:divBdr>
        <w:top w:val="none" w:sz="0" w:space="0" w:color="auto"/>
        <w:left w:val="none" w:sz="0" w:space="0" w:color="auto"/>
        <w:bottom w:val="none" w:sz="0" w:space="0" w:color="auto"/>
        <w:right w:val="none" w:sz="0" w:space="0" w:color="auto"/>
      </w:divBdr>
      <w:divsChild>
        <w:div w:id="1509104400">
          <w:marLeft w:val="0"/>
          <w:marRight w:val="0"/>
          <w:marTop w:val="0"/>
          <w:marBottom w:val="0"/>
          <w:divBdr>
            <w:top w:val="none" w:sz="0" w:space="0" w:color="auto"/>
            <w:left w:val="none" w:sz="0" w:space="0" w:color="auto"/>
            <w:bottom w:val="none" w:sz="0" w:space="0" w:color="auto"/>
            <w:right w:val="none" w:sz="0" w:space="0" w:color="auto"/>
          </w:divBdr>
          <w:divsChild>
            <w:div w:id="535124991">
              <w:marLeft w:val="0"/>
              <w:marRight w:val="0"/>
              <w:marTop w:val="0"/>
              <w:marBottom w:val="0"/>
              <w:divBdr>
                <w:top w:val="none" w:sz="0" w:space="0" w:color="auto"/>
                <w:left w:val="none" w:sz="0" w:space="0" w:color="auto"/>
                <w:bottom w:val="none" w:sz="0" w:space="0" w:color="auto"/>
                <w:right w:val="none" w:sz="0" w:space="0" w:color="auto"/>
              </w:divBdr>
              <w:divsChild>
                <w:div w:id="1057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759">
          <w:marLeft w:val="0"/>
          <w:marRight w:val="0"/>
          <w:marTop w:val="0"/>
          <w:marBottom w:val="0"/>
          <w:divBdr>
            <w:top w:val="none" w:sz="0" w:space="0" w:color="auto"/>
            <w:left w:val="none" w:sz="0" w:space="0" w:color="auto"/>
            <w:bottom w:val="none" w:sz="0" w:space="0" w:color="auto"/>
            <w:right w:val="none" w:sz="0" w:space="0" w:color="auto"/>
          </w:divBdr>
          <w:divsChild>
            <w:div w:id="349525861">
              <w:marLeft w:val="0"/>
              <w:marRight w:val="0"/>
              <w:marTop w:val="0"/>
              <w:marBottom w:val="0"/>
              <w:divBdr>
                <w:top w:val="none" w:sz="0" w:space="0" w:color="auto"/>
                <w:left w:val="none" w:sz="0" w:space="0" w:color="auto"/>
                <w:bottom w:val="none" w:sz="0" w:space="0" w:color="auto"/>
                <w:right w:val="none" w:sz="0" w:space="0" w:color="auto"/>
              </w:divBdr>
              <w:divsChild>
                <w:div w:id="1447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ape3og.com/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C5AEC8-59D8-421F-8D40-1FB29507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JLD &amp; MB</dc:creator>
  <cp:lastModifiedBy>Roseline</cp:lastModifiedBy>
  <cp:revision>10</cp:revision>
  <cp:lastPrinted>2016-05-03T12:33:00Z</cp:lastPrinted>
  <dcterms:created xsi:type="dcterms:W3CDTF">2016-04-28T18:44:00Z</dcterms:created>
  <dcterms:modified xsi:type="dcterms:W3CDTF">2016-05-04T17:05:00Z</dcterms:modified>
</cp:coreProperties>
</file>