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7106551" w:displacedByCustomXml="next"/>
    <w:bookmarkEnd w:id="0" w:displacedByCustomXml="next"/>
    <w:sdt>
      <w:sdtPr>
        <w:rPr>
          <w:rFonts w:ascii="Cambria" w:eastAsiaTheme="minorHAnsi" w:hAnsi="Cambria"/>
          <w:sz w:val="2"/>
          <w:lang w:val="en-GB"/>
        </w:rPr>
        <w:id w:val="-503669569"/>
        <w:docPartObj>
          <w:docPartGallery w:val="Cover Pages"/>
          <w:docPartUnique/>
        </w:docPartObj>
      </w:sdtPr>
      <w:sdtEndPr>
        <w:rPr>
          <w:noProof/>
          <w:sz w:val="24"/>
        </w:rPr>
      </w:sdtEndPr>
      <w:sdtContent>
        <w:p w14:paraId="4A291455" w14:textId="7A65268C" w:rsidR="00250791" w:rsidRDefault="00250791">
          <w:pPr>
            <w:pStyle w:val="NoSpacing"/>
            <w:rPr>
              <w:sz w:val="2"/>
            </w:rPr>
          </w:pPr>
        </w:p>
        <w:p w14:paraId="24FDE0CA" w14:textId="7AF6146A" w:rsidR="00250791" w:rsidRDefault="00250791">
          <w:r>
            <w:rPr>
              <w:noProof/>
            </w:rPr>
            <mc:AlternateContent>
              <mc:Choice Requires="wps">
                <w:drawing>
                  <wp:anchor distT="0" distB="0" distL="114300" distR="114300" simplePos="0" relativeHeight="251661312" behindDoc="0" locked="0" layoutInCell="1" allowOverlap="1" wp14:anchorId="3AA56C0A" wp14:editId="772EA07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B26B06" w14:textId="61583207" w:rsidR="002F6A9B" w:rsidRDefault="002F6A9B" w:rsidP="00250791">
                                    <w:pPr>
                                      <w:pStyle w:val="NoSpacing"/>
                                      <w:jc w:val="center"/>
                                      <w:rPr>
                                        <w:rFonts w:asciiTheme="majorHAnsi" w:eastAsiaTheme="majorEastAsia" w:hAnsiTheme="majorHAnsi" w:cstheme="majorBidi"/>
                                        <w:caps/>
                                        <w:color w:val="8496B0" w:themeColor="text2" w:themeTint="99"/>
                                        <w:sz w:val="68"/>
                                        <w:szCs w:val="68"/>
                                      </w:rPr>
                                    </w:pPr>
                                    <w:r w:rsidRPr="001F0B11">
                                      <w:rPr>
                                        <w:rFonts w:ascii="Cambria" w:eastAsiaTheme="majorEastAsia" w:hAnsi="Cambria" w:cstheme="majorBidi"/>
                                        <w:caps/>
                                        <w:color w:val="8496B0" w:themeColor="text2" w:themeTint="99"/>
                                        <w:sz w:val="64"/>
                                        <w:szCs w:val="64"/>
                                      </w:rPr>
                                      <w:t>TECHNOLOGY TRANSFER PLAN</w:t>
                                    </w:r>
                                  </w:p>
                                </w:sdtContent>
                              </w:sdt>
                              <w:p w14:paraId="06C0AE4F" w14:textId="6073A7EE" w:rsidR="002F6A9B" w:rsidRPr="001F0B11" w:rsidRDefault="002F6A9B" w:rsidP="00250791">
                                <w:pPr>
                                  <w:pStyle w:val="NoSpacing"/>
                                  <w:spacing w:before="120"/>
                                  <w:jc w:val="center"/>
                                  <w:rPr>
                                    <w:rFonts w:ascii="Cambria" w:hAnsi="Cambria"/>
                                    <w:color w:val="4472C4" w:themeColor="accent1"/>
                                    <w:sz w:val="36"/>
                                    <w:szCs w:val="36"/>
                                  </w:rPr>
                                </w:pPr>
                                <w:sdt>
                                  <w:sdtPr>
                                    <w:rPr>
                                      <w:rFonts w:ascii="Cambria" w:hAnsi="Cambria"/>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ascii="Cambria" w:hAnsi="Cambria"/>
                                        <w:color w:val="4472C4" w:themeColor="accent1"/>
                                        <w:sz w:val="36"/>
                                        <w:szCs w:val="36"/>
                                      </w:rPr>
                                      <w:t>TECAFRICA AND KARIBA ENGINEERING SERVICES LIMITED</w:t>
                                    </w:r>
                                  </w:sdtContent>
                                </w:sdt>
                              </w:p>
                              <w:p w14:paraId="28EBBA2F" w14:textId="77777777" w:rsidR="002F6A9B" w:rsidRDefault="002F6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A56C0A"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B26B06" w14:textId="61583207" w:rsidR="002F6A9B" w:rsidRDefault="002F6A9B" w:rsidP="00250791">
                              <w:pPr>
                                <w:pStyle w:val="NoSpacing"/>
                                <w:jc w:val="center"/>
                                <w:rPr>
                                  <w:rFonts w:asciiTheme="majorHAnsi" w:eastAsiaTheme="majorEastAsia" w:hAnsiTheme="majorHAnsi" w:cstheme="majorBidi"/>
                                  <w:caps/>
                                  <w:color w:val="8496B0" w:themeColor="text2" w:themeTint="99"/>
                                  <w:sz w:val="68"/>
                                  <w:szCs w:val="68"/>
                                </w:rPr>
                              </w:pPr>
                              <w:r w:rsidRPr="001F0B11">
                                <w:rPr>
                                  <w:rFonts w:ascii="Cambria" w:eastAsiaTheme="majorEastAsia" w:hAnsi="Cambria" w:cstheme="majorBidi"/>
                                  <w:caps/>
                                  <w:color w:val="8496B0" w:themeColor="text2" w:themeTint="99"/>
                                  <w:sz w:val="64"/>
                                  <w:szCs w:val="64"/>
                                </w:rPr>
                                <w:t>TECHNOLOGY TRANSFER PLAN</w:t>
                              </w:r>
                            </w:p>
                          </w:sdtContent>
                        </w:sdt>
                        <w:p w14:paraId="06C0AE4F" w14:textId="6073A7EE" w:rsidR="002F6A9B" w:rsidRPr="001F0B11" w:rsidRDefault="002F6A9B" w:rsidP="00250791">
                          <w:pPr>
                            <w:pStyle w:val="NoSpacing"/>
                            <w:spacing w:before="120"/>
                            <w:jc w:val="center"/>
                            <w:rPr>
                              <w:rFonts w:ascii="Cambria" w:hAnsi="Cambria"/>
                              <w:color w:val="4472C4" w:themeColor="accent1"/>
                              <w:sz w:val="36"/>
                              <w:szCs w:val="36"/>
                            </w:rPr>
                          </w:pPr>
                          <w:sdt>
                            <w:sdtPr>
                              <w:rPr>
                                <w:rFonts w:ascii="Cambria" w:hAnsi="Cambria"/>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ascii="Cambria" w:hAnsi="Cambria"/>
                                  <w:color w:val="4472C4" w:themeColor="accent1"/>
                                  <w:sz w:val="36"/>
                                  <w:szCs w:val="36"/>
                                </w:rPr>
                                <w:t>TECAFRICA AND KARIBA ENGINEERING SERVICES LIMITED</w:t>
                              </w:r>
                            </w:sdtContent>
                          </w:sdt>
                        </w:p>
                        <w:p w14:paraId="28EBBA2F" w14:textId="77777777" w:rsidR="002F6A9B" w:rsidRDefault="002F6A9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CFA19E" wp14:editId="02780BE2">
                    <wp:simplePos x="0" y="0"/>
                    <mc:AlternateContent>
                      <mc:Choice Requires="wp14">
                        <wp:positionH relativeFrom="page">
                          <wp14:pctPosHOffset>22000</wp14:pctPosHOffset>
                        </wp:positionH>
                      </mc:Choice>
                      <mc:Fallback>
                        <wp:positionH relativeFrom="page">
                          <wp:posOffset>1664970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7C4DF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7FDA670" w14:textId="77777777" w:rsidR="00C475AF" w:rsidRDefault="00DA6059" w:rsidP="00C475AF">
          <w:pPr>
            <w:rPr>
              <w:noProof/>
            </w:rPr>
          </w:pPr>
          <w:r>
            <w:rPr>
              <w:noProof/>
            </w:rPr>
            <mc:AlternateContent>
              <mc:Choice Requires="wps">
                <w:drawing>
                  <wp:anchor distT="0" distB="0" distL="114300" distR="114300" simplePos="0" relativeHeight="251659264" behindDoc="0" locked="0" layoutInCell="1" allowOverlap="1" wp14:anchorId="526C9CA4" wp14:editId="17217F8F">
                    <wp:simplePos x="0" y="0"/>
                    <wp:positionH relativeFrom="margin">
                      <wp:align>left</wp:align>
                    </wp:positionH>
                    <wp:positionV relativeFrom="margin">
                      <wp:posOffset>8293100</wp:posOffset>
                    </wp:positionV>
                    <wp:extent cx="6076950" cy="962660"/>
                    <wp:effectExtent l="0" t="0" r="0" b="8890"/>
                    <wp:wrapNone/>
                    <wp:docPr id="69" name="Text Box 69"/>
                    <wp:cNvGraphicFramePr/>
                    <a:graphic xmlns:a="http://schemas.openxmlformats.org/drawingml/2006/main">
                      <a:graphicData uri="http://schemas.microsoft.com/office/word/2010/wordprocessingShape">
                        <wps:wsp>
                          <wps:cNvSpPr txBox="1"/>
                          <wps:spPr>
                            <a:xfrm>
                              <a:off x="0" y="0"/>
                              <a:ext cx="6076950" cy="96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191F4" w14:textId="24917004" w:rsidR="002F6A9B" w:rsidRPr="001F0B11" w:rsidRDefault="002F6A9B" w:rsidP="00DA6059">
                                <w:pPr>
                                  <w:pStyle w:val="NoSpacing"/>
                                  <w:jc w:val="both"/>
                                  <w:rPr>
                                    <w:rFonts w:ascii="Cambria" w:hAnsi="Cambria"/>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6C9CA4" id="Text Box 69" o:spid="_x0000_s1027" type="#_x0000_t202" style="position:absolute;left:0;text-align:left;margin-left:0;margin-top:653pt;width:478.5pt;height:75.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" filled="f" stroked="f" strokeweight=".5pt">
                    <v:textbox inset="0,0,0,0">
                      <w:txbxContent>
                        <w:p w14:paraId="506191F4" w14:textId="24917004" w:rsidR="002F6A9B" w:rsidRPr="001F0B11" w:rsidRDefault="002F6A9B" w:rsidP="00DA6059">
                          <w:pPr>
                            <w:pStyle w:val="NoSpacing"/>
                            <w:jc w:val="both"/>
                            <w:rPr>
                              <w:rFonts w:ascii="Cambria" w:hAnsi="Cambria"/>
                              <w:color w:val="4472C4" w:themeColor="accent1"/>
                              <w:sz w:val="36"/>
                              <w:szCs w:val="36"/>
                            </w:rPr>
                          </w:pPr>
                        </w:p>
                      </w:txbxContent>
                    </v:textbox>
                    <w10:wrap anchorx="margin" anchory="margin"/>
                  </v:shape>
                </w:pict>
              </mc:Fallback>
            </mc:AlternateContent>
          </w:r>
          <w:r w:rsidR="00250791">
            <w:rPr>
              <w:noProof/>
            </w:rPr>
            <w:br w:type="page"/>
          </w:r>
        </w:p>
      </w:sdtContent>
    </w:sdt>
    <w:sdt>
      <w:sdtPr>
        <w:rPr>
          <w:rFonts w:ascii="Cambria" w:eastAsiaTheme="minorHAnsi" w:hAnsi="Cambria" w:cstheme="minorBidi"/>
          <w:color w:val="auto"/>
          <w:sz w:val="24"/>
          <w:szCs w:val="22"/>
          <w:lang w:val="en-GB"/>
        </w:rPr>
        <w:id w:val="-1641188471"/>
        <w:docPartObj>
          <w:docPartGallery w:val="Table of Contents"/>
          <w:docPartUnique/>
        </w:docPartObj>
      </w:sdtPr>
      <w:sdtEndPr>
        <w:rPr>
          <w:b/>
          <w:bCs/>
          <w:noProof/>
        </w:rPr>
      </w:sdtEndPr>
      <w:sdtContent>
        <w:p w14:paraId="637694FD" w14:textId="0BAAE9E1" w:rsidR="00317527" w:rsidRDefault="00317527">
          <w:pPr>
            <w:pStyle w:val="TOCHeading"/>
          </w:pPr>
          <w:r>
            <w:t>Contents</w:t>
          </w:r>
        </w:p>
        <w:p w14:paraId="70CE6876" w14:textId="6229A1AD" w:rsidR="006D10A8" w:rsidRDefault="00317527">
          <w:pPr>
            <w:pStyle w:val="TOC1"/>
            <w:tabs>
              <w:tab w:val="right" w:leader="dot" w:pos="9250"/>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27450559" w:history="1">
            <w:r w:rsidR="006D10A8" w:rsidRPr="0047276C">
              <w:rPr>
                <w:rStyle w:val="Hyperlink"/>
                <w:rFonts w:eastAsia="Arial"/>
                <w:noProof/>
              </w:rPr>
              <w:t>ABSTRACT</w:t>
            </w:r>
            <w:r w:rsidR="006D10A8">
              <w:rPr>
                <w:noProof/>
                <w:webHidden/>
              </w:rPr>
              <w:tab/>
            </w:r>
            <w:r w:rsidR="006D10A8">
              <w:rPr>
                <w:noProof/>
                <w:webHidden/>
              </w:rPr>
              <w:fldChar w:fldCharType="begin"/>
            </w:r>
            <w:r w:rsidR="006D10A8">
              <w:rPr>
                <w:noProof/>
                <w:webHidden/>
              </w:rPr>
              <w:instrText xml:space="preserve"> PAGEREF _Toc527450559 \h </w:instrText>
            </w:r>
            <w:r w:rsidR="006D10A8">
              <w:rPr>
                <w:noProof/>
                <w:webHidden/>
              </w:rPr>
            </w:r>
            <w:r w:rsidR="006D10A8">
              <w:rPr>
                <w:noProof/>
                <w:webHidden/>
              </w:rPr>
              <w:fldChar w:fldCharType="separate"/>
            </w:r>
            <w:r w:rsidR="00BD70BC">
              <w:rPr>
                <w:noProof/>
                <w:webHidden/>
              </w:rPr>
              <w:t>3</w:t>
            </w:r>
            <w:r w:rsidR="006D10A8">
              <w:rPr>
                <w:noProof/>
                <w:webHidden/>
              </w:rPr>
              <w:fldChar w:fldCharType="end"/>
            </w:r>
          </w:hyperlink>
        </w:p>
        <w:p w14:paraId="398A6B75" w14:textId="7B1D4813" w:rsidR="006D10A8" w:rsidRDefault="002F6A9B">
          <w:pPr>
            <w:pStyle w:val="TOC1"/>
            <w:tabs>
              <w:tab w:val="right" w:leader="dot" w:pos="9250"/>
            </w:tabs>
            <w:rPr>
              <w:rFonts w:asciiTheme="minorHAnsi" w:eastAsiaTheme="minorEastAsia" w:hAnsiTheme="minorHAnsi"/>
              <w:noProof/>
              <w:sz w:val="22"/>
              <w:lang w:eastAsia="en-GB"/>
            </w:rPr>
          </w:pPr>
          <w:hyperlink w:anchor="_Toc527450560" w:history="1">
            <w:r w:rsidR="006D10A8" w:rsidRPr="0047276C">
              <w:rPr>
                <w:rStyle w:val="Hyperlink"/>
                <w:rFonts w:eastAsia="Arial"/>
                <w:noProof/>
              </w:rPr>
              <w:t>INTRODUCTION</w:t>
            </w:r>
            <w:r w:rsidR="006D10A8">
              <w:rPr>
                <w:noProof/>
                <w:webHidden/>
              </w:rPr>
              <w:tab/>
            </w:r>
            <w:r w:rsidR="006D10A8">
              <w:rPr>
                <w:noProof/>
                <w:webHidden/>
              </w:rPr>
              <w:fldChar w:fldCharType="begin"/>
            </w:r>
            <w:r w:rsidR="006D10A8">
              <w:rPr>
                <w:noProof/>
                <w:webHidden/>
              </w:rPr>
              <w:instrText xml:space="preserve"> PAGEREF _Toc527450560 \h </w:instrText>
            </w:r>
            <w:r w:rsidR="006D10A8">
              <w:rPr>
                <w:noProof/>
                <w:webHidden/>
              </w:rPr>
            </w:r>
            <w:r w:rsidR="006D10A8">
              <w:rPr>
                <w:noProof/>
                <w:webHidden/>
              </w:rPr>
              <w:fldChar w:fldCharType="separate"/>
            </w:r>
            <w:r w:rsidR="00BD70BC">
              <w:rPr>
                <w:noProof/>
                <w:webHidden/>
              </w:rPr>
              <w:t>4</w:t>
            </w:r>
            <w:r w:rsidR="006D10A8">
              <w:rPr>
                <w:noProof/>
                <w:webHidden/>
              </w:rPr>
              <w:fldChar w:fldCharType="end"/>
            </w:r>
          </w:hyperlink>
        </w:p>
        <w:p w14:paraId="0E493343" w14:textId="4AB2749B" w:rsidR="006D10A8" w:rsidRDefault="002F6A9B">
          <w:pPr>
            <w:pStyle w:val="TOC2"/>
            <w:tabs>
              <w:tab w:val="right" w:leader="dot" w:pos="9250"/>
            </w:tabs>
            <w:rPr>
              <w:rFonts w:asciiTheme="minorHAnsi" w:eastAsiaTheme="minorEastAsia" w:hAnsiTheme="minorHAnsi"/>
              <w:noProof/>
              <w:sz w:val="22"/>
              <w:lang w:eastAsia="en-GB"/>
            </w:rPr>
          </w:pPr>
          <w:hyperlink w:anchor="_Toc527450561" w:history="1">
            <w:r w:rsidR="006D10A8" w:rsidRPr="0047276C">
              <w:rPr>
                <w:rStyle w:val="Hyperlink"/>
                <w:rFonts w:eastAsia="Arial"/>
                <w:noProof/>
              </w:rPr>
              <w:t>OVERVIEW OF TECAFRICA</w:t>
            </w:r>
            <w:r w:rsidR="006D10A8">
              <w:rPr>
                <w:noProof/>
                <w:webHidden/>
              </w:rPr>
              <w:tab/>
            </w:r>
            <w:r w:rsidR="006D10A8">
              <w:rPr>
                <w:noProof/>
                <w:webHidden/>
              </w:rPr>
              <w:fldChar w:fldCharType="begin"/>
            </w:r>
            <w:r w:rsidR="006D10A8">
              <w:rPr>
                <w:noProof/>
                <w:webHidden/>
              </w:rPr>
              <w:instrText xml:space="preserve"> PAGEREF _Toc527450561 \h </w:instrText>
            </w:r>
            <w:r w:rsidR="006D10A8">
              <w:rPr>
                <w:noProof/>
                <w:webHidden/>
              </w:rPr>
            </w:r>
            <w:r w:rsidR="006D10A8">
              <w:rPr>
                <w:noProof/>
                <w:webHidden/>
              </w:rPr>
              <w:fldChar w:fldCharType="separate"/>
            </w:r>
            <w:r w:rsidR="00BD70BC">
              <w:rPr>
                <w:noProof/>
                <w:webHidden/>
              </w:rPr>
              <w:t>4</w:t>
            </w:r>
            <w:r w:rsidR="006D10A8">
              <w:rPr>
                <w:noProof/>
                <w:webHidden/>
              </w:rPr>
              <w:fldChar w:fldCharType="end"/>
            </w:r>
          </w:hyperlink>
        </w:p>
        <w:p w14:paraId="294036F5" w14:textId="45372C58" w:rsidR="006D10A8" w:rsidRDefault="002F6A9B">
          <w:pPr>
            <w:pStyle w:val="TOC2"/>
            <w:tabs>
              <w:tab w:val="left" w:pos="880"/>
              <w:tab w:val="right" w:leader="dot" w:pos="9250"/>
            </w:tabs>
            <w:rPr>
              <w:rFonts w:asciiTheme="minorHAnsi" w:eastAsiaTheme="minorEastAsia" w:hAnsiTheme="minorHAnsi"/>
              <w:noProof/>
              <w:sz w:val="22"/>
              <w:lang w:eastAsia="en-GB"/>
            </w:rPr>
          </w:pPr>
          <w:hyperlink w:anchor="_Toc527450562" w:history="1">
            <w:r w:rsidR="006D10A8" w:rsidRPr="0047276C">
              <w:rPr>
                <w:rStyle w:val="Hyperlink"/>
                <w:noProof/>
              </w:rPr>
              <w:t>1.1</w:t>
            </w:r>
            <w:r w:rsidR="006D10A8">
              <w:rPr>
                <w:rFonts w:asciiTheme="minorHAnsi" w:eastAsiaTheme="minorEastAsia" w:hAnsiTheme="minorHAnsi"/>
                <w:noProof/>
                <w:sz w:val="22"/>
                <w:lang w:eastAsia="en-GB"/>
              </w:rPr>
              <w:tab/>
            </w:r>
            <w:r w:rsidR="006D10A8" w:rsidRPr="0047276C">
              <w:rPr>
                <w:rStyle w:val="Hyperlink"/>
                <w:noProof/>
              </w:rPr>
              <w:t>PROJECTS IN GHANA</w:t>
            </w:r>
            <w:r w:rsidR="006D10A8">
              <w:rPr>
                <w:noProof/>
                <w:webHidden/>
              </w:rPr>
              <w:tab/>
            </w:r>
            <w:r w:rsidR="006D10A8">
              <w:rPr>
                <w:noProof/>
                <w:webHidden/>
              </w:rPr>
              <w:fldChar w:fldCharType="begin"/>
            </w:r>
            <w:r w:rsidR="006D10A8">
              <w:rPr>
                <w:noProof/>
                <w:webHidden/>
              </w:rPr>
              <w:instrText xml:space="preserve"> PAGEREF _Toc527450562 \h </w:instrText>
            </w:r>
            <w:r w:rsidR="006D10A8">
              <w:rPr>
                <w:noProof/>
                <w:webHidden/>
              </w:rPr>
            </w:r>
            <w:r w:rsidR="006D10A8">
              <w:rPr>
                <w:noProof/>
                <w:webHidden/>
              </w:rPr>
              <w:fldChar w:fldCharType="separate"/>
            </w:r>
            <w:r w:rsidR="00BD70BC">
              <w:rPr>
                <w:noProof/>
                <w:webHidden/>
              </w:rPr>
              <w:t>4</w:t>
            </w:r>
            <w:r w:rsidR="006D10A8">
              <w:rPr>
                <w:noProof/>
                <w:webHidden/>
              </w:rPr>
              <w:fldChar w:fldCharType="end"/>
            </w:r>
          </w:hyperlink>
        </w:p>
        <w:p w14:paraId="1F890F86" w14:textId="3B2EAC11" w:rsidR="006D10A8" w:rsidRDefault="002F6A9B">
          <w:pPr>
            <w:pStyle w:val="TOC2"/>
            <w:tabs>
              <w:tab w:val="left" w:pos="880"/>
              <w:tab w:val="right" w:leader="dot" w:pos="9250"/>
            </w:tabs>
            <w:rPr>
              <w:rFonts w:asciiTheme="minorHAnsi" w:eastAsiaTheme="minorEastAsia" w:hAnsiTheme="minorHAnsi"/>
              <w:noProof/>
              <w:sz w:val="22"/>
              <w:lang w:eastAsia="en-GB"/>
            </w:rPr>
          </w:pPr>
          <w:hyperlink w:anchor="_Toc527450563" w:history="1">
            <w:r w:rsidR="006D10A8" w:rsidRPr="0047276C">
              <w:rPr>
                <w:rStyle w:val="Hyperlink"/>
                <w:rFonts w:eastAsia="Arial"/>
                <w:noProof/>
              </w:rPr>
              <w:t>1.2</w:t>
            </w:r>
            <w:r w:rsidR="006D10A8">
              <w:rPr>
                <w:rFonts w:asciiTheme="minorHAnsi" w:eastAsiaTheme="minorEastAsia" w:hAnsiTheme="minorHAnsi"/>
                <w:noProof/>
                <w:sz w:val="22"/>
                <w:lang w:eastAsia="en-GB"/>
              </w:rPr>
              <w:tab/>
            </w:r>
            <w:r w:rsidR="006D10A8" w:rsidRPr="0047276C">
              <w:rPr>
                <w:rStyle w:val="Hyperlink"/>
                <w:rFonts w:eastAsia="Arial"/>
                <w:noProof/>
              </w:rPr>
              <w:t>TECAFRICA &amp; KARIBA PROFILE</w:t>
            </w:r>
            <w:r w:rsidR="006D10A8">
              <w:rPr>
                <w:noProof/>
                <w:webHidden/>
              </w:rPr>
              <w:tab/>
            </w:r>
            <w:r w:rsidR="006D10A8">
              <w:rPr>
                <w:noProof/>
                <w:webHidden/>
              </w:rPr>
              <w:fldChar w:fldCharType="begin"/>
            </w:r>
            <w:r w:rsidR="006D10A8">
              <w:rPr>
                <w:noProof/>
                <w:webHidden/>
              </w:rPr>
              <w:instrText xml:space="preserve"> PAGEREF _Toc527450563 \h </w:instrText>
            </w:r>
            <w:r w:rsidR="006D10A8">
              <w:rPr>
                <w:noProof/>
                <w:webHidden/>
              </w:rPr>
            </w:r>
            <w:r w:rsidR="006D10A8">
              <w:rPr>
                <w:noProof/>
                <w:webHidden/>
              </w:rPr>
              <w:fldChar w:fldCharType="separate"/>
            </w:r>
            <w:r w:rsidR="00BD70BC">
              <w:rPr>
                <w:noProof/>
                <w:webHidden/>
              </w:rPr>
              <w:t>5</w:t>
            </w:r>
            <w:r w:rsidR="006D10A8">
              <w:rPr>
                <w:noProof/>
                <w:webHidden/>
              </w:rPr>
              <w:fldChar w:fldCharType="end"/>
            </w:r>
          </w:hyperlink>
        </w:p>
        <w:p w14:paraId="68255C32" w14:textId="78CF4C1B" w:rsidR="006D10A8" w:rsidRDefault="002F6A9B">
          <w:pPr>
            <w:pStyle w:val="TOC2"/>
            <w:tabs>
              <w:tab w:val="right" w:leader="dot" w:pos="9250"/>
            </w:tabs>
            <w:rPr>
              <w:rFonts w:asciiTheme="minorHAnsi" w:eastAsiaTheme="minorEastAsia" w:hAnsiTheme="minorHAnsi"/>
              <w:noProof/>
              <w:sz w:val="22"/>
              <w:lang w:eastAsia="en-GB"/>
            </w:rPr>
          </w:pPr>
          <w:hyperlink w:anchor="_Toc527450564" w:history="1">
            <w:r w:rsidR="006D10A8" w:rsidRPr="0047276C">
              <w:rPr>
                <w:rStyle w:val="Hyperlink"/>
                <w:noProof/>
                <w:lang w:val="en-US"/>
              </w:rPr>
              <w:t>MISSION</w:t>
            </w:r>
            <w:r w:rsidR="006D10A8">
              <w:rPr>
                <w:noProof/>
                <w:webHidden/>
              </w:rPr>
              <w:tab/>
            </w:r>
            <w:r w:rsidR="006D10A8">
              <w:rPr>
                <w:noProof/>
                <w:webHidden/>
              </w:rPr>
              <w:fldChar w:fldCharType="begin"/>
            </w:r>
            <w:r w:rsidR="006D10A8">
              <w:rPr>
                <w:noProof/>
                <w:webHidden/>
              </w:rPr>
              <w:instrText xml:space="preserve"> PAGEREF _Toc527450564 \h </w:instrText>
            </w:r>
            <w:r w:rsidR="006D10A8">
              <w:rPr>
                <w:noProof/>
                <w:webHidden/>
              </w:rPr>
            </w:r>
            <w:r w:rsidR="006D10A8">
              <w:rPr>
                <w:noProof/>
                <w:webHidden/>
              </w:rPr>
              <w:fldChar w:fldCharType="separate"/>
            </w:r>
            <w:r w:rsidR="00BD70BC">
              <w:rPr>
                <w:noProof/>
                <w:webHidden/>
              </w:rPr>
              <w:t>5</w:t>
            </w:r>
            <w:r w:rsidR="006D10A8">
              <w:rPr>
                <w:noProof/>
                <w:webHidden/>
              </w:rPr>
              <w:fldChar w:fldCharType="end"/>
            </w:r>
          </w:hyperlink>
        </w:p>
        <w:p w14:paraId="7C4EE62B" w14:textId="10AEDACF" w:rsidR="006D10A8" w:rsidRDefault="002F6A9B">
          <w:pPr>
            <w:pStyle w:val="TOC2"/>
            <w:tabs>
              <w:tab w:val="left" w:pos="880"/>
              <w:tab w:val="right" w:leader="dot" w:pos="9250"/>
            </w:tabs>
            <w:rPr>
              <w:rFonts w:asciiTheme="minorHAnsi" w:eastAsiaTheme="minorEastAsia" w:hAnsiTheme="minorHAnsi"/>
              <w:noProof/>
              <w:sz w:val="22"/>
              <w:lang w:eastAsia="en-GB"/>
            </w:rPr>
          </w:pPr>
          <w:hyperlink w:anchor="_Toc527450565" w:history="1">
            <w:r w:rsidR="006D10A8" w:rsidRPr="0047276C">
              <w:rPr>
                <w:rStyle w:val="Hyperlink"/>
                <w:noProof/>
              </w:rPr>
              <w:t>1.3</w:t>
            </w:r>
            <w:r w:rsidR="006D10A8">
              <w:rPr>
                <w:rFonts w:asciiTheme="minorHAnsi" w:eastAsiaTheme="minorEastAsia" w:hAnsiTheme="minorHAnsi"/>
                <w:noProof/>
                <w:sz w:val="22"/>
                <w:lang w:eastAsia="en-GB"/>
              </w:rPr>
              <w:tab/>
            </w:r>
            <w:r w:rsidR="006D10A8" w:rsidRPr="0047276C">
              <w:rPr>
                <w:rStyle w:val="Hyperlink"/>
                <w:noProof/>
              </w:rPr>
              <w:t>TECAFRICA SERVICE OFFERINGS</w:t>
            </w:r>
            <w:r w:rsidR="006D10A8">
              <w:rPr>
                <w:noProof/>
                <w:webHidden/>
              </w:rPr>
              <w:tab/>
            </w:r>
            <w:r w:rsidR="006D10A8">
              <w:rPr>
                <w:noProof/>
                <w:webHidden/>
              </w:rPr>
              <w:fldChar w:fldCharType="begin"/>
            </w:r>
            <w:r w:rsidR="006D10A8">
              <w:rPr>
                <w:noProof/>
                <w:webHidden/>
              </w:rPr>
              <w:instrText xml:space="preserve"> PAGEREF _Toc527450565 \h </w:instrText>
            </w:r>
            <w:r w:rsidR="006D10A8">
              <w:rPr>
                <w:noProof/>
                <w:webHidden/>
              </w:rPr>
            </w:r>
            <w:r w:rsidR="006D10A8">
              <w:rPr>
                <w:noProof/>
                <w:webHidden/>
              </w:rPr>
              <w:fldChar w:fldCharType="separate"/>
            </w:r>
            <w:r w:rsidR="00BD70BC">
              <w:rPr>
                <w:noProof/>
                <w:webHidden/>
              </w:rPr>
              <w:t>6</w:t>
            </w:r>
            <w:r w:rsidR="006D10A8">
              <w:rPr>
                <w:noProof/>
                <w:webHidden/>
              </w:rPr>
              <w:fldChar w:fldCharType="end"/>
            </w:r>
          </w:hyperlink>
        </w:p>
        <w:p w14:paraId="79E0F10F" w14:textId="4C436FA6" w:rsidR="006D10A8" w:rsidRDefault="002F6A9B">
          <w:pPr>
            <w:pStyle w:val="TOC2"/>
            <w:tabs>
              <w:tab w:val="right" w:leader="dot" w:pos="9250"/>
            </w:tabs>
            <w:rPr>
              <w:rFonts w:asciiTheme="minorHAnsi" w:eastAsiaTheme="minorEastAsia" w:hAnsiTheme="minorHAnsi"/>
              <w:noProof/>
              <w:sz w:val="22"/>
              <w:lang w:eastAsia="en-GB"/>
            </w:rPr>
          </w:pPr>
          <w:hyperlink w:anchor="_Toc527450566" w:history="1">
            <w:r w:rsidR="006D10A8" w:rsidRPr="0047276C">
              <w:rPr>
                <w:rStyle w:val="Hyperlink"/>
                <w:rFonts w:eastAsiaTheme="majorEastAsia" w:cstheme="majorBidi"/>
                <w:noProof/>
              </w:rPr>
              <w:t>GEOTECHNICAL SURVEY SUPPORT</w:t>
            </w:r>
            <w:r w:rsidR="006D10A8">
              <w:rPr>
                <w:noProof/>
                <w:webHidden/>
              </w:rPr>
              <w:tab/>
            </w:r>
            <w:r w:rsidR="006D10A8">
              <w:rPr>
                <w:noProof/>
                <w:webHidden/>
              </w:rPr>
              <w:fldChar w:fldCharType="begin"/>
            </w:r>
            <w:r w:rsidR="006D10A8">
              <w:rPr>
                <w:noProof/>
                <w:webHidden/>
              </w:rPr>
              <w:instrText xml:space="preserve"> PAGEREF _Toc527450566 \h </w:instrText>
            </w:r>
            <w:r w:rsidR="006D10A8">
              <w:rPr>
                <w:noProof/>
                <w:webHidden/>
              </w:rPr>
            </w:r>
            <w:r w:rsidR="006D10A8">
              <w:rPr>
                <w:noProof/>
                <w:webHidden/>
              </w:rPr>
              <w:fldChar w:fldCharType="separate"/>
            </w:r>
            <w:r w:rsidR="00BD70BC">
              <w:rPr>
                <w:noProof/>
                <w:webHidden/>
              </w:rPr>
              <w:t>6</w:t>
            </w:r>
            <w:r w:rsidR="006D10A8">
              <w:rPr>
                <w:noProof/>
                <w:webHidden/>
              </w:rPr>
              <w:fldChar w:fldCharType="end"/>
            </w:r>
          </w:hyperlink>
        </w:p>
        <w:p w14:paraId="458CCCF4" w14:textId="0F7B5142" w:rsidR="006D10A8" w:rsidRDefault="002F6A9B">
          <w:pPr>
            <w:pStyle w:val="TOC2"/>
            <w:tabs>
              <w:tab w:val="right" w:leader="dot" w:pos="9250"/>
            </w:tabs>
            <w:rPr>
              <w:rFonts w:asciiTheme="minorHAnsi" w:eastAsiaTheme="minorEastAsia" w:hAnsiTheme="minorHAnsi"/>
              <w:noProof/>
              <w:sz w:val="22"/>
              <w:lang w:eastAsia="en-GB"/>
            </w:rPr>
          </w:pPr>
          <w:hyperlink w:anchor="_Toc527450567" w:history="1">
            <w:r w:rsidR="006D10A8" w:rsidRPr="0047276C">
              <w:rPr>
                <w:rStyle w:val="Hyperlink"/>
                <w:rFonts w:eastAsiaTheme="majorEastAsia" w:cstheme="majorBidi"/>
                <w:noProof/>
              </w:rPr>
              <w:t>RIG POSITIONING</w:t>
            </w:r>
            <w:r w:rsidR="006D10A8">
              <w:rPr>
                <w:noProof/>
                <w:webHidden/>
              </w:rPr>
              <w:tab/>
            </w:r>
            <w:r w:rsidR="006D10A8">
              <w:rPr>
                <w:noProof/>
                <w:webHidden/>
              </w:rPr>
              <w:fldChar w:fldCharType="begin"/>
            </w:r>
            <w:r w:rsidR="006D10A8">
              <w:rPr>
                <w:noProof/>
                <w:webHidden/>
              </w:rPr>
              <w:instrText xml:space="preserve"> PAGEREF _Toc527450567 \h </w:instrText>
            </w:r>
            <w:r w:rsidR="006D10A8">
              <w:rPr>
                <w:noProof/>
                <w:webHidden/>
              </w:rPr>
            </w:r>
            <w:r w:rsidR="006D10A8">
              <w:rPr>
                <w:noProof/>
                <w:webHidden/>
              </w:rPr>
              <w:fldChar w:fldCharType="separate"/>
            </w:r>
            <w:r w:rsidR="00BD70BC">
              <w:rPr>
                <w:noProof/>
                <w:webHidden/>
              </w:rPr>
              <w:t>7</w:t>
            </w:r>
            <w:r w:rsidR="006D10A8">
              <w:rPr>
                <w:noProof/>
                <w:webHidden/>
              </w:rPr>
              <w:fldChar w:fldCharType="end"/>
            </w:r>
          </w:hyperlink>
        </w:p>
        <w:p w14:paraId="459F73E6" w14:textId="7081AF1C" w:rsidR="006D10A8" w:rsidRDefault="002F6A9B">
          <w:pPr>
            <w:pStyle w:val="TOC2"/>
            <w:tabs>
              <w:tab w:val="right" w:leader="dot" w:pos="9250"/>
            </w:tabs>
            <w:rPr>
              <w:rFonts w:asciiTheme="minorHAnsi" w:eastAsiaTheme="minorEastAsia" w:hAnsiTheme="minorHAnsi"/>
              <w:noProof/>
              <w:sz w:val="22"/>
              <w:lang w:eastAsia="en-GB"/>
            </w:rPr>
          </w:pPr>
          <w:hyperlink w:anchor="_Toc527450568" w:history="1">
            <w:r w:rsidR="006D10A8" w:rsidRPr="0047276C">
              <w:rPr>
                <w:rStyle w:val="Hyperlink"/>
                <w:rFonts w:eastAsiaTheme="majorEastAsia" w:cstheme="majorBidi"/>
                <w:noProof/>
              </w:rPr>
              <w:t>IRM SUPPORT</w:t>
            </w:r>
            <w:r w:rsidR="006D10A8">
              <w:rPr>
                <w:noProof/>
                <w:webHidden/>
              </w:rPr>
              <w:tab/>
            </w:r>
            <w:r w:rsidR="006D10A8">
              <w:rPr>
                <w:noProof/>
                <w:webHidden/>
              </w:rPr>
              <w:fldChar w:fldCharType="begin"/>
            </w:r>
            <w:r w:rsidR="006D10A8">
              <w:rPr>
                <w:noProof/>
                <w:webHidden/>
              </w:rPr>
              <w:instrText xml:space="preserve"> PAGEREF _Toc527450568 \h </w:instrText>
            </w:r>
            <w:r w:rsidR="006D10A8">
              <w:rPr>
                <w:noProof/>
                <w:webHidden/>
              </w:rPr>
            </w:r>
            <w:r w:rsidR="006D10A8">
              <w:rPr>
                <w:noProof/>
                <w:webHidden/>
              </w:rPr>
              <w:fldChar w:fldCharType="separate"/>
            </w:r>
            <w:r w:rsidR="00BD70BC">
              <w:rPr>
                <w:noProof/>
                <w:webHidden/>
              </w:rPr>
              <w:t>7</w:t>
            </w:r>
            <w:r w:rsidR="006D10A8">
              <w:rPr>
                <w:noProof/>
                <w:webHidden/>
              </w:rPr>
              <w:fldChar w:fldCharType="end"/>
            </w:r>
          </w:hyperlink>
        </w:p>
        <w:p w14:paraId="112E0E6E" w14:textId="1FC0C899" w:rsidR="006D10A8" w:rsidRDefault="002F6A9B">
          <w:pPr>
            <w:pStyle w:val="TOC1"/>
            <w:tabs>
              <w:tab w:val="right" w:leader="dot" w:pos="9250"/>
            </w:tabs>
            <w:rPr>
              <w:rFonts w:asciiTheme="minorHAnsi" w:eastAsiaTheme="minorEastAsia" w:hAnsiTheme="minorHAnsi"/>
              <w:noProof/>
              <w:sz w:val="22"/>
              <w:lang w:eastAsia="en-GB"/>
            </w:rPr>
          </w:pPr>
          <w:hyperlink w:anchor="_Toc527450569" w:history="1">
            <w:r w:rsidR="006D10A8" w:rsidRPr="0047276C">
              <w:rPr>
                <w:rStyle w:val="Hyperlink"/>
                <w:noProof/>
              </w:rPr>
              <w:t>2.0 AIMS AND OBJECTIVES OF THE TRANSFER OF TECHNOLOGY SYSTEM</w:t>
            </w:r>
            <w:r w:rsidR="006D10A8">
              <w:rPr>
                <w:noProof/>
                <w:webHidden/>
              </w:rPr>
              <w:tab/>
            </w:r>
            <w:r w:rsidR="006D10A8">
              <w:rPr>
                <w:noProof/>
                <w:webHidden/>
              </w:rPr>
              <w:fldChar w:fldCharType="begin"/>
            </w:r>
            <w:r w:rsidR="006D10A8">
              <w:rPr>
                <w:noProof/>
                <w:webHidden/>
              </w:rPr>
              <w:instrText xml:space="preserve"> PAGEREF _Toc527450569 \h </w:instrText>
            </w:r>
            <w:r w:rsidR="006D10A8">
              <w:rPr>
                <w:noProof/>
                <w:webHidden/>
              </w:rPr>
            </w:r>
            <w:r w:rsidR="006D10A8">
              <w:rPr>
                <w:noProof/>
                <w:webHidden/>
              </w:rPr>
              <w:fldChar w:fldCharType="separate"/>
            </w:r>
            <w:r w:rsidR="00BD70BC">
              <w:rPr>
                <w:noProof/>
                <w:webHidden/>
              </w:rPr>
              <w:t>8</w:t>
            </w:r>
            <w:r w:rsidR="006D10A8">
              <w:rPr>
                <w:noProof/>
                <w:webHidden/>
              </w:rPr>
              <w:fldChar w:fldCharType="end"/>
            </w:r>
          </w:hyperlink>
        </w:p>
        <w:p w14:paraId="2EEC5D91" w14:textId="3B7E2F87" w:rsidR="006D10A8" w:rsidRDefault="002F6A9B">
          <w:pPr>
            <w:pStyle w:val="TOC2"/>
            <w:tabs>
              <w:tab w:val="right" w:leader="dot" w:pos="9250"/>
            </w:tabs>
            <w:rPr>
              <w:rFonts w:asciiTheme="minorHAnsi" w:eastAsiaTheme="minorEastAsia" w:hAnsiTheme="minorHAnsi"/>
              <w:noProof/>
              <w:sz w:val="22"/>
              <w:lang w:eastAsia="en-GB"/>
            </w:rPr>
          </w:pPr>
          <w:hyperlink w:anchor="_Toc527450570" w:history="1">
            <w:r w:rsidR="006D10A8" w:rsidRPr="0047276C">
              <w:rPr>
                <w:rStyle w:val="Hyperlink"/>
                <w:noProof/>
                <w:shd w:val="clear" w:color="auto" w:fill="FFFFFF"/>
              </w:rPr>
              <w:t>2.1 REASON FOR TRANSFER OF TECHNOLOGY SYSTEM</w:t>
            </w:r>
            <w:r w:rsidR="006D10A8">
              <w:rPr>
                <w:noProof/>
                <w:webHidden/>
              </w:rPr>
              <w:tab/>
            </w:r>
            <w:r w:rsidR="006D10A8">
              <w:rPr>
                <w:noProof/>
                <w:webHidden/>
              </w:rPr>
              <w:fldChar w:fldCharType="begin"/>
            </w:r>
            <w:r w:rsidR="006D10A8">
              <w:rPr>
                <w:noProof/>
                <w:webHidden/>
              </w:rPr>
              <w:instrText xml:space="preserve"> PAGEREF _Toc527450570 \h </w:instrText>
            </w:r>
            <w:r w:rsidR="006D10A8">
              <w:rPr>
                <w:noProof/>
                <w:webHidden/>
              </w:rPr>
            </w:r>
            <w:r w:rsidR="006D10A8">
              <w:rPr>
                <w:noProof/>
                <w:webHidden/>
              </w:rPr>
              <w:fldChar w:fldCharType="separate"/>
            </w:r>
            <w:r w:rsidR="00BD70BC">
              <w:rPr>
                <w:noProof/>
                <w:webHidden/>
              </w:rPr>
              <w:t>8</w:t>
            </w:r>
            <w:r w:rsidR="006D10A8">
              <w:rPr>
                <w:noProof/>
                <w:webHidden/>
              </w:rPr>
              <w:fldChar w:fldCharType="end"/>
            </w:r>
          </w:hyperlink>
        </w:p>
        <w:p w14:paraId="3CCE41B8" w14:textId="4C1F5B3C" w:rsidR="006D10A8" w:rsidRDefault="002F6A9B">
          <w:pPr>
            <w:pStyle w:val="TOC3"/>
            <w:tabs>
              <w:tab w:val="right" w:leader="dot" w:pos="9250"/>
            </w:tabs>
            <w:rPr>
              <w:rFonts w:asciiTheme="minorHAnsi" w:eastAsiaTheme="minorEastAsia" w:hAnsiTheme="minorHAnsi"/>
              <w:noProof/>
              <w:sz w:val="22"/>
              <w:lang w:eastAsia="en-GB"/>
            </w:rPr>
          </w:pPr>
          <w:hyperlink w:anchor="_Toc527450571" w:history="1">
            <w:r w:rsidR="006D10A8" w:rsidRPr="0047276C">
              <w:rPr>
                <w:rStyle w:val="Hyperlink"/>
                <w:noProof/>
                <w:shd w:val="clear" w:color="auto" w:fill="FFFFFF"/>
              </w:rPr>
              <w:t>2.11 PEOPLE</w:t>
            </w:r>
            <w:r w:rsidR="006D10A8">
              <w:rPr>
                <w:noProof/>
                <w:webHidden/>
              </w:rPr>
              <w:tab/>
            </w:r>
            <w:r w:rsidR="006D10A8">
              <w:rPr>
                <w:noProof/>
                <w:webHidden/>
              </w:rPr>
              <w:fldChar w:fldCharType="begin"/>
            </w:r>
            <w:r w:rsidR="006D10A8">
              <w:rPr>
                <w:noProof/>
                <w:webHidden/>
              </w:rPr>
              <w:instrText xml:space="preserve"> PAGEREF _Toc527450571 \h </w:instrText>
            </w:r>
            <w:r w:rsidR="006D10A8">
              <w:rPr>
                <w:noProof/>
                <w:webHidden/>
              </w:rPr>
            </w:r>
            <w:r w:rsidR="006D10A8">
              <w:rPr>
                <w:noProof/>
                <w:webHidden/>
              </w:rPr>
              <w:fldChar w:fldCharType="separate"/>
            </w:r>
            <w:r w:rsidR="00BD70BC">
              <w:rPr>
                <w:noProof/>
                <w:webHidden/>
              </w:rPr>
              <w:t>8</w:t>
            </w:r>
            <w:r w:rsidR="006D10A8">
              <w:rPr>
                <w:noProof/>
                <w:webHidden/>
              </w:rPr>
              <w:fldChar w:fldCharType="end"/>
            </w:r>
          </w:hyperlink>
        </w:p>
        <w:p w14:paraId="4FBBF29B" w14:textId="7F86CFFD" w:rsidR="006D10A8" w:rsidRDefault="002F6A9B">
          <w:pPr>
            <w:pStyle w:val="TOC3"/>
            <w:tabs>
              <w:tab w:val="right" w:leader="dot" w:pos="9250"/>
            </w:tabs>
            <w:rPr>
              <w:rFonts w:asciiTheme="minorHAnsi" w:eastAsiaTheme="minorEastAsia" w:hAnsiTheme="minorHAnsi"/>
              <w:noProof/>
              <w:sz w:val="22"/>
              <w:lang w:eastAsia="en-GB"/>
            </w:rPr>
          </w:pPr>
          <w:hyperlink w:anchor="_Toc527450572" w:history="1">
            <w:r w:rsidR="006D10A8" w:rsidRPr="0047276C">
              <w:rPr>
                <w:rStyle w:val="Hyperlink"/>
                <w:noProof/>
              </w:rPr>
              <w:t>2.12 PARTICIPATION OF INDIGENOUS COMPANIES</w:t>
            </w:r>
            <w:r w:rsidR="006D10A8">
              <w:rPr>
                <w:noProof/>
                <w:webHidden/>
              </w:rPr>
              <w:tab/>
            </w:r>
            <w:r w:rsidR="006D10A8">
              <w:rPr>
                <w:noProof/>
                <w:webHidden/>
              </w:rPr>
              <w:fldChar w:fldCharType="begin"/>
            </w:r>
            <w:r w:rsidR="006D10A8">
              <w:rPr>
                <w:noProof/>
                <w:webHidden/>
              </w:rPr>
              <w:instrText xml:space="preserve"> PAGEREF _Toc527450572 \h </w:instrText>
            </w:r>
            <w:r w:rsidR="006D10A8">
              <w:rPr>
                <w:noProof/>
                <w:webHidden/>
              </w:rPr>
            </w:r>
            <w:r w:rsidR="006D10A8">
              <w:rPr>
                <w:noProof/>
                <w:webHidden/>
              </w:rPr>
              <w:fldChar w:fldCharType="separate"/>
            </w:r>
            <w:r w:rsidR="00BD70BC">
              <w:rPr>
                <w:noProof/>
                <w:webHidden/>
              </w:rPr>
              <w:t>9</w:t>
            </w:r>
            <w:r w:rsidR="006D10A8">
              <w:rPr>
                <w:noProof/>
                <w:webHidden/>
              </w:rPr>
              <w:fldChar w:fldCharType="end"/>
            </w:r>
          </w:hyperlink>
        </w:p>
        <w:p w14:paraId="7856F813" w14:textId="21798FFF" w:rsidR="006D10A8" w:rsidRDefault="002F6A9B">
          <w:pPr>
            <w:pStyle w:val="TOC2"/>
            <w:tabs>
              <w:tab w:val="right" w:leader="dot" w:pos="9250"/>
            </w:tabs>
            <w:rPr>
              <w:rFonts w:asciiTheme="minorHAnsi" w:eastAsiaTheme="minorEastAsia" w:hAnsiTheme="minorHAnsi"/>
              <w:noProof/>
              <w:sz w:val="22"/>
              <w:lang w:eastAsia="en-GB"/>
            </w:rPr>
          </w:pPr>
          <w:hyperlink w:anchor="_Toc527450573" w:history="1">
            <w:r w:rsidR="006D10A8" w:rsidRPr="0047276C">
              <w:rPr>
                <w:rStyle w:val="Hyperlink"/>
                <w:noProof/>
              </w:rPr>
              <w:t>2.2 OBJECTIVE FOR KARIBA</w:t>
            </w:r>
            <w:r w:rsidR="006D10A8">
              <w:rPr>
                <w:noProof/>
                <w:webHidden/>
              </w:rPr>
              <w:tab/>
            </w:r>
            <w:r w:rsidR="006D10A8">
              <w:rPr>
                <w:noProof/>
                <w:webHidden/>
              </w:rPr>
              <w:fldChar w:fldCharType="begin"/>
            </w:r>
            <w:r w:rsidR="006D10A8">
              <w:rPr>
                <w:noProof/>
                <w:webHidden/>
              </w:rPr>
              <w:instrText xml:space="preserve"> PAGEREF _Toc527450573 \h </w:instrText>
            </w:r>
            <w:r w:rsidR="006D10A8">
              <w:rPr>
                <w:noProof/>
                <w:webHidden/>
              </w:rPr>
            </w:r>
            <w:r w:rsidR="006D10A8">
              <w:rPr>
                <w:noProof/>
                <w:webHidden/>
              </w:rPr>
              <w:fldChar w:fldCharType="separate"/>
            </w:r>
            <w:r w:rsidR="00BD70BC">
              <w:rPr>
                <w:noProof/>
                <w:webHidden/>
              </w:rPr>
              <w:t>9</w:t>
            </w:r>
            <w:r w:rsidR="006D10A8">
              <w:rPr>
                <w:noProof/>
                <w:webHidden/>
              </w:rPr>
              <w:fldChar w:fldCharType="end"/>
            </w:r>
          </w:hyperlink>
        </w:p>
        <w:p w14:paraId="3B77F3F4" w14:textId="436D31EA" w:rsidR="006D10A8" w:rsidRDefault="002F6A9B">
          <w:pPr>
            <w:pStyle w:val="TOC1"/>
            <w:tabs>
              <w:tab w:val="right" w:leader="dot" w:pos="9250"/>
            </w:tabs>
            <w:rPr>
              <w:rFonts w:asciiTheme="minorHAnsi" w:eastAsiaTheme="minorEastAsia" w:hAnsiTheme="minorHAnsi"/>
              <w:noProof/>
              <w:sz w:val="22"/>
              <w:lang w:eastAsia="en-GB"/>
            </w:rPr>
          </w:pPr>
          <w:hyperlink w:anchor="_Toc527450574" w:history="1">
            <w:r w:rsidR="006D10A8" w:rsidRPr="0047276C">
              <w:rPr>
                <w:rStyle w:val="Hyperlink"/>
                <w:noProof/>
              </w:rPr>
              <w:t>3.0 USING TECHNOLOGY TRANSFER PLAN TO SATISFY LOCAL CONTENT REQUIREMENT.</w:t>
            </w:r>
            <w:r w:rsidR="006D10A8">
              <w:rPr>
                <w:noProof/>
                <w:webHidden/>
              </w:rPr>
              <w:tab/>
            </w:r>
            <w:r w:rsidR="006D10A8">
              <w:rPr>
                <w:noProof/>
                <w:webHidden/>
              </w:rPr>
              <w:fldChar w:fldCharType="begin"/>
            </w:r>
            <w:r w:rsidR="006D10A8">
              <w:rPr>
                <w:noProof/>
                <w:webHidden/>
              </w:rPr>
              <w:instrText xml:space="preserve"> PAGEREF _Toc527450574 \h </w:instrText>
            </w:r>
            <w:r w:rsidR="006D10A8">
              <w:rPr>
                <w:noProof/>
                <w:webHidden/>
              </w:rPr>
            </w:r>
            <w:r w:rsidR="006D10A8">
              <w:rPr>
                <w:noProof/>
                <w:webHidden/>
              </w:rPr>
              <w:fldChar w:fldCharType="separate"/>
            </w:r>
            <w:r w:rsidR="00BD70BC">
              <w:rPr>
                <w:noProof/>
                <w:webHidden/>
              </w:rPr>
              <w:t>10</w:t>
            </w:r>
            <w:r w:rsidR="006D10A8">
              <w:rPr>
                <w:noProof/>
                <w:webHidden/>
              </w:rPr>
              <w:fldChar w:fldCharType="end"/>
            </w:r>
          </w:hyperlink>
        </w:p>
        <w:p w14:paraId="03D6A5A5" w14:textId="34BB5732" w:rsidR="006D10A8" w:rsidRDefault="002F6A9B">
          <w:pPr>
            <w:pStyle w:val="TOC2"/>
            <w:tabs>
              <w:tab w:val="right" w:leader="dot" w:pos="9250"/>
            </w:tabs>
            <w:rPr>
              <w:rFonts w:asciiTheme="minorHAnsi" w:eastAsiaTheme="minorEastAsia" w:hAnsiTheme="minorHAnsi"/>
              <w:noProof/>
              <w:sz w:val="22"/>
              <w:lang w:eastAsia="en-GB"/>
            </w:rPr>
          </w:pPr>
          <w:hyperlink w:anchor="_Toc527450575" w:history="1">
            <w:r w:rsidR="006D10A8" w:rsidRPr="0047276C">
              <w:rPr>
                <w:rStyle w:val="Hyperlink"/>
                <w:noProof/>
              </w:rPr>
              <w:t>EMPLOYMENT &amp; TRAINING PLAN</w:t>
            </w:r>
            <w:r w:rsidR="006D10A8">
              <w:rPr>
                <w:noProof/>
                <w:webHidden/>
              </w:rPr>
              <w:tab/>
            </w:r>
            <w:r w:rsidR="006D10A8">
              <w:rPr>
                <w:noProof/>
                <w:webHidden/>
              </w:rPr>
              <w:fldChar w:fldCharType="begin"/>
            </w:r>
            <w:r w:rsidR="006D10A8">
              <w:rPr>
                <w:noProof/>
                <w:webHidden/>
              </w:rPr>
              <w:instrText xml:space="preserve"> PAGEREF _Toc527450575 \h </w:instrText>
            </w:r>
            <w:r w:rsidR="006D10A8">
              <w:rPr>
                <w:noProof/>
                <w:webHidden/>
              </w:rPr>
            </w:r>
            <w:r w:rsidR="006D10A8">
              <w:rPr>
                <w:noProof/>
                <w:webHidden/>
              </w:rPr>
              <w:fldChar w:fldCharType="separate"/>
            </w:r>
            <w:r w:rsidR="00BD70BC">
              <w:rPr>
                <w:noProof/>
                <w:webHidden/>
              </w:rPr>
              <w:t>10</w:t>
            </w:r>
            <w:r w:rsidR="006D10A8">
              <w:rPr>
                <w:noProof/>
                <w:webHidden/>
              </w:rPr>
              <w:fldChar w:fldCharType="end"/>
            </w:r>
          </w:hyperlink>
        </w:p>
        <w:p w14:paraId="5C9D61CA" w14:textId="142F91EB" w:rsidR="006D10A8" w:rsidRDefault="002F6A9B">
          <w:pPr>
            <w:pStyle w:val="TOC3"/>
            <w:tabs>
              <w:tab w:val="right" w:leader="dot" w:pos="9250"/>
            </w:tabs>
            <w:rPr>
              <w:rFonts w:asciiTheme="minorHAnsi" w:eastAsiaTheme="minorEastAsia" w:hAnsiTheme="minorHAnsi"/>
              <w:noProof/>
              <w:sz w:val="22"/>
              <w:lang w:eastAsia="en-GB"/>
            </w:rPr>
          </w:pPr>
          <w:hyperlink w:anchor="_Toc527450576" w:history="1">
            <w:r w:rsidR="006D10A8" w:rsidRPr="0047276C">
              <w:rPr>
                <w:rStyle w:val="Hyperlink"/>
                <w:noProof/>
              </w:rPr>
              <w:t>Employment Plan</w:t>
            </w:r>
            <w:r w:rsidR="006D10A8">
              <w:rPr>
                <w:noProof/>
                <w:webHidden/>
              </w:rPr>
              <w:tab/>
            </w:r>
            <w:r w:rsidR="006D10A8">
              <w:rPr>
                <w:noProof/>
                <w:webHidden/>
              </w:rPr>
              <w:fldChar w:fldCharType="begin"/>
            </w:r>
            <w:r w:rsidR="006D10A8">
              <w:rPr>
                <w:noProof/>
                <w:webHidden/>
              </w:rPr>
              <w:instrText xml:space="preserve"> PAGEREF _Toc527450576 \h </w:instrText>
            </w:r>
            <w:r w:rsidR="006D10A8">
              <w:rPr>
                <w:noProof/>
                <w:webHidden/>
              </w:rPr>
            </w:r>
            <w:r w:rsidR="006D10A8">
              <w:rPr>
                <w:noProof/>
                <w:webHidden/>
              </w:rPr>
              <w:fldChar w:fldCharType="separate"/>
            </w:r>
            <w:r w:rsidR="00BD70BC">
              <w:rPr>
                <w:noProof/>
                <w:webHidden/>
              </w:rPr>
              <w:t>10</w:t>
            </w:r>
            <w:r w:rsidR="006D10A8">
              <w:rPr>
                <w:noProof/>
                <w:webHidden/>
              </w:rPr>
              <w:fldChar w:fldCharType="end"/>
            </w:r>
          </w:hyperlink>
        </w:p>
        <w:p w14:paraId="1CBD5ABA" w14:textId="42940504" w:rsidR="006D10A8" w:rsidRDefault="002F6A9B">
          <w:pPr>
            <w:pStyle w:val="TOC3"/>
            <w:tabs>
              <w:tab w:val="right" w:leader="dot" w:pos="9250"/>
            </w:tabs>
            <w:rPr>
              <w:rFonts w:asciiTheme="minorHAnsi" w:eastAsiaTheme="minorEastAsia" w:hAnsiTheme="minorHAnsi"/>
              <w:noProof/>
              <w:sz w:val="22"/>
              <w:lang w:eastAsia="en-GB"/>
            </w:rPr>
          </w:pPr>
          <w:hyperlink w:anchor="_Toc527450577" w:history="1">
            <w:r w:rsidR="006D10A8" w:rsidRPr="0047276C">
              <w:rPr>
                <w:rStyle w:val="Hyperlink"/>
                <w:noProof/>
              </w:rPr>
              <w:t>Training Plan</w:t>
            </w:r>
            <w:r w:rsidR="006D10A8">
              <w:rPr>
                <w:noProof/>
                <w:webHidden/>
              </w:rPr>
              <w:tab/>
            </w:r>
            <w:r w:rsidR="006D10A8">
              <w:rPr>
                <w:noProof/>
                <w:webHidden/>
              </w:rPr>
              <w:fldChar w:fldCharType="begin"/>
            </w:r>
            <w:r w:rsidR="006D10A8">
              <w:rPr>
                <w:noProof/>
                <w:webHidden/>
              </w:rPr>
              <w:instrText xml:space="preserve"> PAGEREF _Toc527450577 \h </w:instrText>
            </w:r>
            <w:r w:rsidR="006D10A8">
              <w:rPr>
                <w:noProof/>
                <w:webHidden/>
              </w:rPr>
            </w:r>
            <w:r w:rsidR="006D10A8">
              <w:rPr>
                <w:noProof/>
                <w:webHidden/>
              </w:rPr>
              <w:fldChar w:fldCharType="separate"/>
            </w:r>
            <w:r w:rsidR="00BD70BC">
              <w:rPr>
                <w:noProof/>
                <w:webHidden/>
              </w:rPr>
              <w:t>11</w:t>
            </w:r>
            <w:r w:rsidR="006D10A8">
              <w:rPr>
                <w:noProof/>
                <w:webHidden/>
              </w:rPr>
              <w:fldChar w:fldCharType="end"/>
            </w:r>
          </w:hyperlink>
        </w:p>
        <w:p w14:paraId="274E4AF8" w14:textId="372F4055" w:rsidR="006D10A8" w:rsidRDefault="002F6A9B">
          <w:pPr>
            <w:pStyle w:val="TOC2"/>
            <w:tabs>
              <w:tab w:val="right" w:leader="dot" w:pos="9250"/>
            </w:tabs>
            <w:rPr>
              <w:rFonts w:asciiTheme="minorHAnsi" w:eastAsiaTheme="minorEastAsia" w:hAnsiTheme="minorHAnsi"/>
              <w:noProof/>
              <w:sz w:val="22"/>
              <w:lang w:eastAsia="en-GB"/>
            </w:rPr>
          </w:pPr>
          <w:hyperlink w:anchor="_Toc527450578" w:history="1">
            <w:r w:rsidR="006D10A8" w:rsidRPr="0047276C">
              <w:rPr>
                <w:rStyle w:val="Hyperlink"/>
                <w:noProof/>
              </w:rPr>
              <w:t>IN-COUNTRY PROCUREMENT PLAN</w:t>
            </w:r>
            <w:r w:rsidR="006D10A8">
              <w:rPr>
                <w:noProof/>
                <w:webHidden/>
              </w:rPr>
              <w:tab/>
            </w:r>
            <w:r w:rsidR="006D10A8">
              <w:rPr>
                <w:noProof/>
                <w:webHidden/>
              </w:rPr>
              <w:fldChar w:fldCharType="begin"/>
            </w:r>
            <w:r w:rsidR="006D10A8">
              <w:rPr>
                <w:noProof/>
                <w:webHidden/>
              </w:rPr>
              <w:instrText xml:space="preserve"> PAGEREF _Toc527450578 \h </w:instrText>
            </w:r>
            <w:r w:rsidR="006D10A8">
              <w:rPr>
                <w:noProof/>
                <w:webHidden/>
              </w:rPr>
            </w:r>
            <w:r w:rsidR="006D10A8">
              <w:rPr>
                <w:noProof/>
                <w:webHidden/>
              </w:rPr>
              <w:fldChar w:fldCharType="separate"/>
            </w:r>
            <w:r w:rsidR="00BD70BC">
              <w:rPr>
                <w:noProof/>
                <w:webHidden/>
              </w:rPr>
              <w:t>12</w:t>
            </w:r>
            <w:r w:rsidR="006D10A8">
              <w:rPr>
                <w:noProof/>
                <w:webHidden/>
              </w:rPr>
              <w:fldChar w:fldCharType="end"/>
            </w:r>
          </w:hyperlink>
        </w:p>
        <w:p w14:paraId="019EC4D2" w14:textId="35256D1F" w:rsidR="006D10A8" w:rsidRDefault="006D10A8">
          <w:pPr>
            <w:pStyle w:val="TOC1"/>
            <w:tabs>
              <w:tab w:val="right" w:leader="dot" w:pos="9250"/>
            </w:tabs>
            <w:rPr>
              <w:rFonts w:asciiTheme="minorHAnsi" w:eastAsiaTheme="minorEastAsia" w:hAnsiTheme="minorHAnsi"/>
              <w:noProof/>
              <w:sz w:val="22"/>
              <w:lang w:eastAsia="en-GB"/>
            </w:rPr>
          </w:pPr>
          <w:hyperlink w:anchor="_Toc527450579" w:history="1">
            <w:r w:rsidRPr="0047276C">
              <w:rPr>
                <w:rStyle w:val="Hyperlink"/>
                <w:noProof/>
              </w:rPr>
              <w:t>4.0 TECHNOLOGY TRANSFER PLAN FOR PAST &amp; PRSENT CONTRACTS</w:t>
            </w:r>
            <w:r>
              <w:rPr>
                <w:noProof/>
                <w:webHidden/>
              </w:rPr>
              <w:tab/>
            </w:r>
            <w:r>
              <w:rPr>
                <w:noProof/>
                <w:webHidden/>
              </w:rPr>
              <w:fldChar w:fldCharType="begin"/>
            </w:r>
            <w:r>
              <w:rPr>
                <w:noProof/>
                <w:webHidden/>
              </w:rPr>
              <w:instrText xml:space="preserve"> PAGEREF _Toc527450579 \h </w:instrText>
            </w:r>
            <w:r>
              <w:rPr>
                <w:noProof/>
                <w:webHidden/>
              </w:rPr>
            </w:r>
            <w:r>
              <w:rPr>
                <w:noProof/>
                <w:webHidden/>
              </w:rPr>
              <w:fldChar w:fldCharType="separate"/>
            </w:r>
            <w:r w:rsidR="00BD70BC">
              <w:rPr>
                <w:noProof/>
                <w:webHidden/>
              </w:rPr>
              <w:t>13</w:t>
            </w:r>
            <w:r>
              <w:rPr>
                <w:noProof/>
                <w:webHidden/>
              </w:rPr>
              <w:fldChar w:fldCharType="end"/>
            </w:r>
          </w:hyperlink>
        </w:p>
        <w:p w14:paraId="42F14CA9" w14:textId="36F67C91" w:rsidR="006D10A8" w:rsidRDefault="006D10A8">
          <w:pPr>
            <w:pStyle w:val="TOC2"/>
            <w:tabs>
              <w:tab w:val="right" w:leader="dot" w:pos="9250"/>
            </w:tabs>
            <w:rPr>
              <w:rFonts w:asciiTheme="minorHAnsi" w:eastAsiaTheme="minorEastAsia" w:hAnsiTheme="minorHAnsi"/>
              <w:noProof/>
              <w:sz w:val="22"/>
              <w:lang w:eastAsia="en-GB"/>
            </w:rPr>
          </w:pPr>
          <w:hyperlink w:anchor="_Toc527450580" w:history="1">
            <w:r w:rsidRPr="0047276C">
              <w:rPr>
                <w:rStyle w:val="Hyperlink"/>
                <w:noProof/>
              </w:rPr>
              <w:t>CONTRACT 4700001093-TULLOW GHANA LIMITED</w:t>
            </w:r>
            <w:r>
              <w:rPr>
                <w:noProof/>
                <w:webHidden/>
              </w:rPr>
              <w:tab/>
            </w:r>
            <w:r>
              <w:rPr>
                <w:noProof/>
                <w:webHidden/>
              </w:rPr>
              <w:fldChar w:fldCharType="begin"/>
            </w:r>
            <w:r>
              <w:rPr>
                <w:noProof/>
                <w:webHidden/>
              </w:rPr>
              <w:instrText xml:space="preserve"> PAGEREF _Toc527450580 \h </w:instrText>
            </w:r>
            <w:r>
              <w:rPr>
                <w:noProof/>
                <w:webHidden/>
              </w:rPr>
            </w:r>
            <w:r>
              <w:rPr>
                <w:noProof/>
                <w:webHidden/>
              </w:rPr>
              <w:fldChar w:fldCharType="separate"/>
            </w:r>
            <w:r w:rsidR="00BD70BC">
              <w:rPr>
                <w:noProof/>
                <w:webHidden/>
              </w:rPr>
              <w:t>13</w:t>
            </w:r>
            <w:r>
              <w:rPr>
                <w:noProof/>
                <w:webHidden/>
              </w:rPr>
              <w:fldChar w:fldCharType="end"/>
            </w:r>
          </w:hyperlink>
        </w:p>
        <w:p w14:paraId="3E16B4DB" w14:textId="3EAD2EC3" w:rsidR="006D10A8" w:rsidRDefault="002F6A9B">
          <w:pPr>
            <w:pStyle w:val="TOC2"/>
            <w:tabs>
              <w:tab w:val="right" w:leader="dot" w:pos="9250"/>
            </w:tabs>
            <w:rPr>
              <w:rFonts w:asciiTheme="minorHAnsi" w:eastAsiaTheme="minorEastAsia" w:hAnsiTheme="minorHAnsi"/>
              <w:noProof/>
              <w:sz w:val="22"/>
              <w:lang w:eastAsia="en-GB"/>
            </w:rPr>
          </w:pPr>
          <w:hyperlink w:anchor="_Toc527450581" w:history="1">
            <w:r w:rsidR="006D10A8" w:rsidRPr="0047276C">
              <w:rPr>
                <w:rStyle w:val="Hyperlink"/>
                <w:noProof/>
              </w:rPr>
              <w:t>CONTRACT 4300003860-TULLOW GHANA LIMITED</w:t>
            </w:r>
            <w:r w:rsidR="006D10A8">
              <w:rPr>
                <w:noProof/>
                <w:webHidden/>
              </w:rPr>
              <w:tab/>
            </w:r>
            <w:r w:rsidR="006D10A8">
              <w:rPr>
                <w:noProof/>
                <w:webHidden/>
              </w:rPr>
              <w:fldChar w:fldCharType="begin"/>
            </w:r>
            <w:r w:rsidR="006D10A8">
              <w:rPr>
                <w:noProof/>
                <w:webHidden/>
              </w:rPr>
              <w:instrText xml:space="preserve"> PAGEREF _Toc527450581 \h </w:instrText>
            </w:r>
            <w:r w:rsidR="006D10A8">
              <w:rPr>
                <w:noProof/>
                <w:webHidden/>
              </w:rPr>
            </w:r>
            <w:r w:rsidR="006D10A8">
              <w:rPr>
                <w:noProof/>
                <w:webHidden/>
              </w:rPr>
              <w:fldChar w:fldCharType="separate"/>
            </w:r>
            <w:r w:rsidR="00BD70BC">
              <w:rPr>
                <w:noProof/>
                <w:webHidden/>
              </w:rPr>
              <w:t>15</w:t>
            </w:r>
            <w:r w:rsidR="006D10A8">
              <w:rPr>
                <w:noProof/>
                <w:webHidden/>
              </w:rPr>
              <w:fldChar w:fldCharType="end"/>
            </w:r>
          </w:hyperlink>
        </w:p>
        <w:p w14:paraId="0825031D" w14:textId="1AD6CF37" w:rsidR="006D10A8" w:rsidRDefault="002F6A9B">
          <w:pPr>
            <w:pStyle w:val="TOC2"/>
            <w:tabs>
              <w:tab w:val="right" w:leader="dot" w:pos="9250"/>
            </w:tabs>
            <w:rPr>
              <w:rFonts w:asciiTheme="minorHAnsi" w:eastAsiaTheme="minorEastAsia" w:hAnsiTheme="minorHAnsi"/>
              <w:noProof/>
              <w:sz w:val="22"/>
              <w:lang w:eastAsia="en-GB"/>
            </w:rPr>
          </w:pPr>
          <w:hyperlink w:anchor="_Toc527450582" w:history="1">
            <w:r w:rsidR="006D10A8" w:rsidRPr="0047276C">
              <w:rPr>
                <w:rStyle w:val="Hyperlink"/>
                <w:rFonts w:eastAsia="Times New Roman"/>
                <w:noProof/>
                <w:lang w:eastAsia="es-AR"/>
              </w:rPr>
              <w:t>CONTRACT SRIEMAS-SC-16-00008-SRI EMAS:</w:t>
            </w:r>
            <w:r w:rsidR="006D10A8">
              <w:rPr>
                <w:noProof/>
                <w:webHidden/>
              </w:rPr>
              <w:tab/>
            </w:r>
            <w:r w:rsidR="006D10A8">
              <w:rPr>
                <w:noProof/>
                <w:webHidden/>
              </w:rPr>
              <w:fldChar w:fldCharType="begin"/>
            </w:r>
            <w:r w:rsidR="006D10A8">
              <w:rPr>
                <w:noProof/>
                <w:webHidden/>
              </w:rPr>
              <w:instrText xml:space="preserve"> PAGEREF _Toc527450582 \h </w:instrText>
            </w:r>
            <w:r w:rsidR="006D10A8">
              <w:rPr>
                <w:noProof/>
                <w:webHidden/>
              </w:rPr>
            </w:r>
            <w:r w:rsidR="006D10A8">
              <w:rPr>
                <w:noProof/>
                <w:webHidden/>
              </w:rPr>
              <w:fldChar w:fldCharType="separate"/>
            </w:r>
            <w:r w:rsidR="00BD70BC">
              <w:rPr>
                <w:noProof/>
                <w:webHidden/>
              </w:rPr>
              <w:t>16</w:t>
            </w:r>
            <w:r w:rsidR="006D10A8">
              <w:rPr>
                <w:noProof/>
                <w:webHidden/>
              </w:rPr>
              <w:fldChar w:fldCharType="end"/>
            </w:r>
          </w:hyperlink>
        </w:p>
        <w:p w14:paraId="0EF522F0" w14:textId="2788735A" w:rsidR="006D10A8" w:rsidRDefault="002F6A9B">
          <w:pPr>
            <w:pStyle w:val="TOC2"/>
            <w:tabs>
              <w:tab w:val="right" w:leader="dot" w:pos="9250"/>
            </w:tabs>
            <w:rPr>
              <w:rFonts w:asciiTheme="minorHAnsi" w:eastAsiaTheme="minorEastAsia" w:hAnsiTheme="minorHAnsi"/>
              <w:noProof/>
              <w:sz w:val="22"/>
              <w:lang w:eastAsia="en-GB"/>
            </w:rPr>
          </w:pPr>
          <w:hyperlink w:anchor="_Toc527450583" w:history="1">
            <w:r w:rsidR="006D10A8" w:rsidRPr="0047276C">
              <w:rPr>
                <w:rStyle w:val="Hyperlink"/>
                <w:noProof/>
              </w:rPr>
              <w:t>TECAFRICA-TULLOW GHANA LTD SUBSEA INTEGRITY SERVICES</w:t>
            </w:r>
            <w:r w:rsidR="006D10A8">
              <w:rPr>
                <w:noProof/>
                <w:webHidden/>
              </w:rPr>
              <w:tab/>
            </w:r>
            <w:r w:rsidR="006D10A8">
              <w:rPr>
                <w:noProof/>
                <w:webHidden/>
              </w:rPr>
              <w:fldChar w:fldCharType="begin"/>
            </w:r>
            <w:r w:rsidR="006D10A8">
              <w:rPr>
                <w:noProof/>
                <w:webHidden/>
              </w:rPr>
              <w:instrText xml:space="preserve"> PAGEREF _Toc527450583 \h </w:instrText>
            </w:r>
            <w:r w:rsidR="006D10A8">
              <w:rPr>
                <w:noProof/>
                <w:webHidden/>
              </w:rPr>
            </w:r>
            <w:r w:rsidR="006D10A8">
              <w:rPr>
                <w:noProof/>
                <w:webHidden/>
              </w:rPr>
              <w:fldChar w:fldCharType="separate"/>
            </w:r>
            <w:r w:rsidR="00BD70BC">
              <w:rPr>
                <w:noProof/>
                <w:webHidden/>
              </w:rPr>
              <w:t>16</w:t>
            </w:r>
            <w:r w:rsidR="006D10A8">
              <w:rPr>
                <w:noProof/>
                <w:webHidden/>
              </w:rPr>
              <w:fldChar w:fldCharType="end"/>
            </w:r>
          </w:hyperlink>
        </w:p>
        <w:p w14:paraId="6D4A1BE3" w14:textId="6C63D1C6" w:rsidR="006D10A8" w:rsidRDefault="002F6A9B">
          <w:pPr>
            <w:pStyle w:val="TOC3"/>
            <w:tabs>
              <w:tab w:val="right" w:leader="dot" w:pos="9250"/>
            </w:tabs>
            <w:rPr>
              <w:rFonts w:asciiTheme="minorHAnsi" w:eastAsiaTheme="minorEastAsia" w:hAnsiTheme="minorHAnsi"/>
              <w:noProof/>
              <w:sz w:val="22"/>
              <w:lang w:eastAsia="en-GB"/>
            </w:rPr>
          </w:pPr>
          <w:hyperlink w:anchor="_Toc527450584" w:history="1">
            <w:r w:rsidR="006D10A8" w:rsidRPr="0047276C">
              <w:rPr>
                <w:rStyle w:val="Hyperlink"/>
                <w:noProof/>
              </w:rPr>
              <w:t>SCOPE OF WORK FOR TECAFRICA TO EXECUTE UNDER THE CONTRACT</w:t>
            </w:r>
            <w:r w:rsidR="006D10A8">
              <w:rPr>
                <w:noProof/>
                <w:webHidden/>
              </w:rPr>
              <w:tab/>
            </w:r>
            <w:r w:rsidR="006D10A8">
              <w:rPr>
                <w:noProof/>
                <w:webHidden/>
              </w:rPr>
              <w:fldChar w:fldCharType="begin"/>
            </w:r>
            <w:r w:rsidR="006D10A8">
              <w:rPr>
                <w:noProof/>
                <w:webHidden/>
              </w:rPr>
              <w:instrText xml:space="preserve"> PAGEREF _Toc527450584 \h </w:instrText>
            </w:r>
            <w:r w:rsidR="006D10A8">
              <w:rPr>
                <w:noProof/>
                <w:webHidden/>
              </w:rPr>
            </w:r>
            <w:r w:rsidR="006D10A8">
              <w:rPr>
                <w:noProof/>
                <w:webHidden/>
              </w:rPr>
              <w:fldChar w:fldCharType="separate"/>
            </w:r>
            <w:r w:rsidR="00BD70BC">
              <w:rPr>
                <w:noProof/>
                <w:webHidden/>
              </w:rPr>
              <w:t>16</w:t>
            </w:r>
            <w:r w:rsidR="006D10A8">
              <w:rPr>
                <w:noProof/>
                <w:webHidden/>
              </w:rPr>
              <w:fldChar w:fldCharType="end"/>
            </w:r>
          </w:hyperlink>
        </w:p>
        <w:p w14:paraId="4F1CD757" w14:textId="05C72D24" w:rsidR="006D10A8" w:rsidRDefault="002F6A9B">
          <w:pPr>
            <w:pStyle w:val="TOC1"/>
            <w:tabs>
              <w:tab w:val="right" w:leader="dot" w:pos="9250"/>
            </w:tabs>
            <w:rPr>
              <w:rFonts w:asciiTheme="minorHAnsi" w:eastAsiaTheme="minorEastAsia" w:hAnsiTheme="minorHAnsi"/>
              <w:noProof/>
              <w:sz w:val="22"/>
              <w:lang w:eastAsia="en-GB"/>
            </w:rPr>
          </w:pPr>
          <w:hyperlink w:anchor="_Toc527450585" w:history="1">
            <w:r w:rsidR="006D10A8" w:rsidRPr="0047276C">
              <w:rPr>
                <w:rStyle w:val="Hyperlink"/>
                <w:noProof/>
              </w:rPr>
              <w:t>5.0 TECHNOLOGY TRANSFER STRATERGIES TO KARIBA</w:t>
            </w:r>
            <w:r w:rsidR="006D10A8">
              <w:rPr>
                <w:noProof/>
                <w:webHidden/>
              </w:rPr>
              <w:tab/>
            </w:r>
            <w:r w:rsidR="006D10A8">
              <w:rPr>
                <w:noProof/>
                <w:webHidden/>
              </w:rPr>
              <w:fldChar w:fldCharType="begin"/>
            </w:r>
            <w:r w:rsidR="006D10A8">
              <w:rPr>
                <w:noProof/>
                <w:webHidden/>
              </w:rPr>
              <w:instrText xml:space="preserve"> PAGEREF _Toc527450585 \h </w:instrText>
            </w:r>
            <w:r w:rsidR="006D10A8">
              <w:rPr>
                <w:noProof/>
                <w:webHidden/>
              </w:rPr>
            </w:r>
            <w:r w:rsidR="006D10A8">
              <w:rPr>
                <w:noProof/>
                <w:webHidden/>
              </w:rPr>
              <w:fldChar w:fldCharType="separate"/>
            </w:r>
            <w:r w:rsidR="00BD70BC">
              <w:rPr>
                <w:noProof/>
                <w:webHidden/>
              </w:rPr>
              <w:t>17</w:t>
            </w:r>
            <w:r w:rsidR="006D10A8">
              <w:rPr>
                <w:noProof/>
                <w:webHidden/>
              </w:rPr>
              <w:fldChar w:fldCharType="end"/>
            </w:r>
          </w:hyperlink>
        </w:p>
        <w:p w14:paraId="207DF275" w14:textId="4B3EAAF8" w:rsidR="006D10A8" w:rsidRDefault="002F6A9B">
          <w:pPr>
            <w:pStyle w:val="TOC2"/>
            <w:tabs>
              <w:tab w:val="right" w:leader="dot" w:pos="9250"/>
            </w:tabs>
            <w:rPr>
              <w:rFonts w:asciiTheme="minorHAnsi" w:eastAsiaTheme="minorEastAsia" w:hAnsiTheme="minorHAnsi"/>
              <w:noProof/>
              <w:sz w:val="22"/>
              <w:lang w:eastAsia="en-GB"/>
            </w:rPr>
          </w:pPr>
          <w:hyperlink w:anchor="_Toc527450586" w:history="1">
            <w:r w:rsidR="006D10A8" w:rsidRPr="0047276C">
              <w:rPr>
                <w:rStyle w:val="Hyperlink"/>
                <w:noProof/>
              </w:rPr>
              <w:t>PLAN</w:t>
            </w:r>
            <w:r w:rsidR="006D10A8">
              <w:rPr>
                <w:noProof/>
                <w:webHidden/>
              </w:rPr>
              <w:tab/>
            </w:r>
            <w:r w:rsidR="006D10A8">
              <w:rPr>
                <w:noProof/>
                <w:webHidden/>
              </w:rPr>
              <w:fldChar w:fldCharType="begin"/>
            </w:r>
            <w:r w:rsidR="006D10A8">
              <w:rPr>
                <w:noProof/>
                <w:webHidden/>
              </w:rPr>
              <w:instrText xml:space="preserve"> PAGEREF _Toc527450586 \h </w:instrText>
            </w:r>
            <w:r w:rsidR="006D10A8">
              <w:rPr>
                <w:noProof/>
                <w:webHidden/>
              </w:rPr>
            </w:r>
            <w:r w:rsidR="006D10A8">
              <w:rPr>
                <w:noProof/>
                <w:webHidden/>
              </w:rPr>
              <w:fldChar w:fldCharType="separate"/>
            </w:r>
            <w:r w:rsidR="00BD70BC">
              <w:rPr>
                <w:noProof/>
                <w:webHidden/>
              </w:rPr>
              <w:t>17</w:t>
            </w:r>
            <w:r w:rsidR="006D10A8">
              <w:rPr>
                <w:noProof/>
                <w:webHidden/>
              </w:rPr>
              <w:fldChar w:fldCharType="end"/>
            </w:r>
          </w:hyperlink>
        </w:p>
        <w:p w14:paraId="1ACB41C8" w14:textId="185D7E29" w:rsidR="006D10A8" w:rsidRDefault="002F6A9B">
          <w:pPr>
            <w:pStyle w:val="TOC2"/>
            <w:tabs>
              <w:tab w:val="right" w:leader="dot" w:pos="9250"/>
            </w:tabs>
            <w:rPr>
              <w:rFonts w:asciiTheme="minorHAnsi" w:eastAsiaTheme="minorEastAsia" w:hAnsiTheme="minorHAnsi"/>
              <w:noProof/>
              <w:sz w:val="22"/>
              <w:lang w:eastAsia="en-GB"/>
            </w:rPr>
          </w:pPr>
          <w:hyperlink w:anchor="_Toc527450587" w:history="1">
            <w:r w:rsidR="006D10A8" w:rsidRPr="0047276C">
              <w:rPr>
                <w:rStyle w:val="Hyperlink"/>
                <w:noProof/>
              </w:rPr>
              <w:t>EXPECTED OUTCOME</w:t>
            </w:r>
            <w:r w:rsidR="006D10A8">
              <w:rPr>
                <w:noProof/>
                <w:webHidden/>
              </w:rPr>
              <w:tab/>
            </w:r>
            <w:r w:rsidR="006D10A8">
              <w:rPr>
                <w:noProof/>
                <w:webHidden/>
              </w:rPr>
              <w:fldChar w:fldCharType="begin"/>
            </w:r>
            <w:r w:rsidR="006D10A8">
              <w:rPr>
                <w:noProof/>
                <w:webHidden/>
              </w:rPr>
              <w:instrText xml:space="preserve"> PAGEREF _Toc527450587 \h </w:instrText>
            </w:r>
            <w:r w:rsidR="006D10A8">
              <w:rPr>
                <w:noProof/>
                <w:webHidden/>
              </w:rPr>
            </w:r>
            <w:r w:rsidR="006D10A8">
              <w:rPr>
                <w:noProof/>
                <w:webHidden/>
              </w:rPr>
              <w:fldChar w:fldCharType="separate"/>
            </w:r>
            <w:r w:rsidR="00BD70BC">
              <w:rPr>
                <w:noProof/>
                <w:webHidden/>
              </w:rPr>
              <w:t>17</w:t>
            </w:r>
            <w:r w:rsidR="006D10A8">
              <w:rPr>
                <w:noProof/>
                <w:webHidden/>
              </w:rPr>
              <w:fldChar w:fldCharType="end"/>
            </w:r>
          </w:hyperlink>
        </w:p>
        <w:p w14:paraId="02A74FE1" w14:textId="67F582B9" w:rsidR="006D10A8" w:rsidRDefault="002F6A9B">
          <w:pPr>
            <w:pStyle w:val="TOC2"/>
            <w:tabs>
              <w:tab w:val="right" w:leader="dot" w:pos="9250"/>
            </w:tabs>
            <w:rPr>
              <w:rFonts w:asciiTheme="minorHAnsi" w:eastAsiaTheme="minorEastAsia" w:hAnsiTheme="minorHAnsi"/>
              <w:noProof/>
              <w:sz w:val="22"/>
              <w:lang w:eastAsia="en-GB"/>
            </w:rPr>
          </w:pPr>
          <w:hyperlink w:anchor="_Toc527450588" w:history="1">
            <w:r w:rsidR="006D10A8" w:rsidRPr="0047276C">
              <w:rPr>
                <w:rStyle w:val="Hyperlink"/>
                <w:noProof/>
              </w:rPr>
              <w:t>EVALUATION</w:t>
            </w:r>
            <w:r w:rsidR="006D10A8">
              <w:rPr>
                <w:noProof/>
                <w:webHidden/>
              </w:rPr>
              <w:tab/>
            </w:r>
            <w:r w:rsidR="006D10A8">
              <w:rPr>
                <w:noProof/>
                <w:webHidden/>
              </w:rPr>
              <w:fldChar w:fldCharType="begin"/>
            </w:r>
            <w:r w:rsidR="006D10A8">
              <w:rPr>
                <w:noProof/>
                <w:webHidden/>
              </w:rPr>
              <w:instrText xml:space="preserve"> PAGEREF _Toc527450588 \h </w:instrText>
            </w:r>
            <w:r w:rsidR="006D10A8">
              <w:rPr>
                <w:noProof/>
                <w:webHidden/>
              </w:rPr>
            </w:r>
            <w:r w:rsidR="006D10A8">
              <w:rPr>
                <w:noProof/>
                <w:webHidden/>
              </w:rPr>
              <w:fldChar w:fldCharType="separate"/>
            </w:r>
            <w:r w:rsidR="00BD70BC">
              <w:rPr>
                <w:noProof/>
                <w:webHidden/>
              </w:rPr>
              <w:t>17</w:t>
            </w:r>
            <w:r w:rsidR="006D10A8">
              <w:rPr>
                <w:noProof/>
                <w:webHidden/>
              </w:rPr>
              <w:fldChar w:fldCharType="end"/>
            </w:r>
          </w:hyperlink>
        </w:p>
        <w:p w14:paraId="573E9AC8" w14:textId="13745430" w:rsidR="00317527" w:rsidRDefault="00317527">
          <w:r>
            <w:rPr>
              <w:b/>
              <w:bCs/>
              <w:noProof/>
            </w:rPr>
            <w:fldChar w:fldCharType="end"/>
          </w:r>
        </w:p>
      </w:sdtContent>
    </w:sdt>
    <w:p w14:paraId="45785E78" w14:textId="77777777" w:rsidR="00317527" w:rsidRDefault="00317527">
      <w:pPr>
        <w:jc w:val="left"/>
        <w:rPr>
          <w:rFonts w:eastAsia="Arial" w:cstheme="majorBidi"/>
          <w:color w:val="1F3864" w:themeColor="accent1" w:themeShade="80"/>
          <w:sz w:val="32"/>
          <w:szCs w:val="32"/>
          <w:highlight w:val="lightGray"/>
        </w:rPr>
      </w:pPr>
      <w:r>
        <w:rPr>
          <w:rFonts w:eastAsia="Arial"/>
          <w:highlight w:val="lightGray"/>
        </w:rPr>
        <w:br w:type="page"/>
      </w:r>
    </w:p>
    <w:p w14:paraId="12DCB235" w14:textId="77777777" w:rsidR="007330E8" w:rsidRDefault="007330E8" w:rsidP="007330E8">
      <w:pPr>
        <w:pStyle w:val="Heading1"/>
        <w:rPr>
          <w:rFonts w:eastAsia="Arial"/>
        </w:rPr>
      </w:pPr>
      <w:bookmarkStart w:id="1" w:name="_Toc527450559"/>
      <w:r>
        <w:rPr>
          <w:rFonts w:eastAsia="Arial"/>
        </w:rPr>
        <w:lastRenderedPageBreak/>
        <w:t>ABSTRACT</w:t>
      </w:r>
      <w:bookmarkEnd w:id="1"/>
    </w:p>
    <w:p w14:paraId="4ED3B309" w14:textId="77777777" w:rsidR="00240F16" w:rsidRDefault="00240F16" w:rsidP="007330E8">
      <w:pPr>
        <w:spacing w:line="360" w:lineRule="auto"/>
      </w:pPr>
    </w:p>
    <w:p w14:paraId="4807E57B" w14:textId="6985D89B" w:rsidR="007330E8" w:rsidRDefault="007330E8" w:rsidP="007330E8">
      <w:pPr>
        <w:spacing w:line="360" w:lineRule="auto"/>
      </w:pPr>
      <w:r w:rsidRPr="007330E8">
        <w:t>TECAFRICA acknowledges the crucial role a technology transfer plan plays in building the capabilities of Ghanaian companies. As per the Petroleum Local Content and Local Participation Regulation, 2013, (LI2204), TecAfrica is committed to developing local content. This technology transfer plan targets the development of diverse technical, project management and leadership skills to Kariba Engineering Services Limited</w:t>
      </w:r>
      <w:r>
        <w:t>.</w:t>
      </w:r>
    </w:p>
    <w:p w14:paraId="209669C3" w14:textId="2E2B784E" w:rsidR="007330E8" w:rsidRDefault="007330E8" w:rsidP="007330E8">
      <w:pPr>
        <w:spacing w:line="480" w:lineRule="auto"/>
      </w:pPr>
      <w:r>
        <w:br w:type="page"/>
      </w:r>
    </w:p>
    <w:p w14:paraId="31AE3C5C" w14:textId="47303CB9" w:rsidR="00C475AF" w:rsidRDefault="00C475AF" w:rsidP="00317527">
      <w:pPr>
        <w:pStyle w:val="Heading1"/>
        <w:rPr>
          <w:rFonts w:eastAsia="Arial"/>
        </w:rPr>
      </w:pPr>
      <w:bookmarkStart w:id="2" w:name="_Toc527450560"/>
      <w:r>
        <w:rPr>
          <w:rFonts w:eastAsia="Arial"/>
        </w:rPr>
        <w:lastRenderedPageBreak/>
        <w:t>INTRODUCTION</w:t>
      </w:r>
      <w:bookmarkEnd w:id="2"/>
    </w:p>
    <w:p w14:paraId="0FF07354" w14:textId="77777777" w:rsidR="00C475AF" w:rsidRPr="00263BDF" w:rsidRDefault="00C475AF" w:rsidP="00C475AF">
      <w:pPr>
        <w:rPr>
          <w:color w:val="2F5496" w:themeColor="accent1" w:themeShade="BF"/>
        </w:rPr>
      </w:pPr>
    </w:p>
    <w:p w14:paraId="3ADAA86D" w14:textId="46F883EA" w:rsidR="00C475AF" w:rsidRDefault="00C475AF" w:rsidP="00263BDF">
      <w:pPr>
        <w:pStyle w:val="Heading2"/>
        <w:rPr>
          <w:rFonts w:eastAsia="Arial"/>
        </w:rPr>
      </w:pPr>
      <w:bookmarkStart w:id="3" w:name="_Toc527450561"/>
      <w:r w:rsidRPr="00263BDF">
        <w:rPr>
          <w:rFonts w:eastAsia="Arial"/>
        </w:rPr>
        <w:t>OVERVIEW OF TECAFRICA</w:t>
      </w:r>
      <w:bookmarkEnd w:id="3"/>
    </w:p>
    <w:p w14:paraId="396DCC10" w14:textId="6BD5D59E" w:rsidR="00C475AF" w:rsidRDefault="001F0B11" w:rsidP="00263BDF">
      <w:pPr>
        <w:spacing w:line="360" w:lineRule="auto"/>
        <w:rPr>
          <w:noProof/>
        </w:rPr>
      </w:pPr>
      <w:r>
        <w:rPr>
          <w:rFonts w:eastAsia="Arial" w:cs="Arial"/>
          <w:szCs w:val="24"/>
        </w:rPr>
        <w:t xml:space="preserve">TecAfrica is a subsea service company providing a wide range of survey, positioning and data management services using the most advanced equipment and techniques. TecAfrica is a member of the Acteon Group of companies with offices in all major energy producing regions worldwide. Via our integrated services approach we leverage the combined strength skill and experience through bundling services of Acteon Group to provide solutions across the life of the field from exploration all the way to the decommissioning. This enables us to support clients with unique skills and technologies thus ensuring technical innovation and service excellence. TecAfrica as company is committed to local development. </w:t>
      </w:r>
      <w:r w:rsidRPr="002125BC">
        <w:rPr>
          <w:rFonts w:eastAsia="Arial" w:cs="Arial"/>
          <w:szCs w:val="24"/>
        </w:rPr>
        <w:t xml:space="preserve">Development requires human ingenuity. We at TecAfrica recognize that people are the most important resource and we are prepared to play a part in developing this resource. </w:t>
      </w:r>
      <w:r w:rsidRPr="002125BC">
        <w:rPr>
          <w:rFonts w:eastAsia="Arial" w:cs="Arial"/>
          <w:spacing w:val="-1"/>
          <w:szCs w:val="24"/>
        </w:rPr>
        <w:t>W</w:t>
      </w:r>
      <w:r w:rsidRPr="002125BC">
        <w:rPr>
          <w:rFonts w:eastAsia="Arial" w:cs="Arial"/>
          <w:szCs w:val="24"/>
        </w:rPr>
        <w:t>e</w:t>
      </w:r>
      <w:r w:rsidRPr="002125BC">
        <w:rPr>
          <w:rFonts w:eastAsia="Arial" w:cs="Arial"/>
          <w:spacing w:val="-20"/>
          <w:szCs w:val="24"/>
        </w:rPr>
        <w:t xml:space="preserve"> </w:t>
      </w:r>
      <w:r w:rsidRPr="002125BC">
        <w:rPr>
          <w:rFonts w:eastAsia="Arial" w:cs="Arial"/>
          <w:spacing w:val="-1"/>
          <w:w w:val="97"/>
          <w:szCs w:val="24"/>
        </w:rPr>
        <w:t>u</w:t>
      </w:r>
      <w:r w:rsidRPr="002125BC">
        <w:rPr>
          <w:rFonts w:eastAsia="Arial" w:cs="Arial"/>
          <w:spacing w:val="1"/>
          <w:w w:val="97"/>
          <w:szCs w:val="24"/>
        </w:rPr>
        <w:t>n</w:t>
      </w:r>
      <w:r w:rsidRPr="002125BC">
        <w:rPr>
          <w:rFonts w:eastAsia="Arial" w:cs="Arial"/>
          <w:spacing w:val="-1"/>
          <w:w w:val="97"/>
          <w:szCs w:val="24"/>
        </w:rPr>
        <w:t>d</w:t>
      </w:r>
      <w:r w:rsidRPr="002125BC">
        <w:rPr>
          <w:rFonts w:eastAsia="Arial" w:cs="Arial"/>
          <w:w w:val="97"/>
          <w:szCs w:val="24"/>
        </w:rPr>
        <w:t>ers</w:t>
      </w:r>
      <w:r w:rsidRPr="002125BC">
        <w:rPr>
          <w:rFonts w:eastAsia="Arial" w:cs="Arial"/>
          <w:spacing w:val="1"/>
          <w:w w:val="97"/>
          <w:szCs w:val="24"/>
        </w:rPr>
        <w:t>t</w:t>
      </w:r>
      <w:r w:rsidRPr="002125BC">
        <w:rPr>
          <w:rFonts w:eastAsia="Arial" w:cs="Arial"/>
          <w:spacing w:val="-1"/>
          <w:w w:val="97"/>
          <w:szCs w:val="24"/>
        </w:rPr>
        <w:t>an</w:t>
      </w:r>
      <w:r w:rsidRPr="002125BC">
        <w:rPr>
          <w:rFonts w:eastAsia="Arial" w:cs="Arial"/>
          <w:w w:val="97"/>
          <w:szCs w:val="24"/>
        </w:rPr>
        <w:t>d</w:t>
      </w:r>
      <w:r w:rsidRPr="002125BC">
        <w:rPr>
          <w:rFonts w:eastAsia="Arial" w:cs="Arial"/>
          <w:spacing w:val="10"/>
          <w:w w:val="97"/>
          <w:szCs w:val="24"/>
        </w:rPr>
        <w:t xml:space="preserve"> </w:t>
      </w:r>
      <w:r w:rsidRPr="002125BC">
        <w:rPr>
          <w:rFonts w:eastAsia="Arial" w:cs="Arial"/>
          <w:spacing w:val="1"/>
          <w:szCs w:val="24"/>
        </w:rPr>
        <w:t>t</w:t>
      </w:r>
      <w:r w:rsidRPr="002125BC">
        <w:rPr>
          <w:rFonts w:eastAsia="Arial" w:cs="Arial"/>
          <w:spacing w:val="-1"/>
          <w:szCs w:val="24"/>
        </w:rPr>
        <w:t>h</w:t>
      </w:r>
      <w:r w:rsidRPr="002125BC">
        <w:rPr>
          <w:rFonts w:eastAsia="Arial" w:cs="Arial"/>
          <w:szCs w:val="24"/>
        </w:rPr>
        <w:t>e</w:t>
      </w:r>
      <w:r w:rsidRPr="002125BC">
        <w:rPr>
          <w:rFonts w:eastAsia="Arial" w:cs="Arial"/>
          <w:spacing w:val="1"/>
          <w:szCs w:val="24"/>
        </w:rPr>
        <w:t xml:space="preserve"> </w:t>
      </w:r>
      <w:r w:rsidRPr="002125BC">
        <w:rPr>
          <w:rFonts w:eastAsia="Arial" w:cs="Arial"/>
          <w:szCs w:val="24"/>
        </w:rPr>
        <w:t>e</w:t>
      </w:r>
      <w:r w:rsidRPr="002125BC">
        <w:rPr>
          <w:rFonts w:eastAsia="Arial" w:cs="Arial"/>
          <w:spacing w:val="-1"/>
          <w:szCs w:val="24"/>
        </w:rPr>
        <w:t>n</w:t>
      </w:r>
      <w:r w:rsidRPr="002125BC">
        <w:rPr>
          <w:rFonts w:eastAsia="Arial" w:cs="Arial"/>
          <w:spacing w:val="1"/>
          <w:szCs w:val="24"/>
        </w:rPr>
        <w:t>t</w:t>
      </w:r>
      <w:r w:rsidRPr="002125BC">
        <w:rPr>
          <w:rFonts w:eastAsia="Arial" w:cs="Arial"/>
          <w:szCs w:val="24"/>
        </w:rPr>
        <w:t>ire</w:t>
      </w:r>
      <w:r w:rsidRPr="002125BC">
        <w:rPr>
          <w:rFonts w:eastAsia="Arial" w:cs="Arial"/>
          <w:spacing w:val="-13"/>
          <w:szCs w:val="24"/>
        </w:rPr>
        <w:t xml:space="preserve"> </w:t>
      </w:r>
      <w:r w:rsidRPr="002125BC">
        <w:rPr>
          <w:rFonts w:eastAsia="Arial" w:cs="Arial"/>
          <w:w w:val="94"/>
          <w:szCs w:val="24"/>
        </w:rPr>
        <w:t>e</w:t>
      </w:r>
      <w:r w:rsidRPr="002125BC">
        <w:rPr>
          <w:rFonts w:eastAsia="Arial" w:cs="Arial"/>
          <w:spacing w:val="-1"/>
          <w:w w:val="94"/>
          <w:szCs w:val="24"/>
        </w:rPr>
        <w:t>n</w:t>
      </w:r>
      <w:r w:rsidRPr="002125BC">
        <w:rPr>
          <w:rFonts w:eastAsia="Arial" w:cs="Arial"/>
          <w:w w:val="94"/>
          <w:szCs w:val="24"/>
        </w:rPr>
        <w:t>er</w:t>
      </w:r>
      <w:r w:rsidRPr="002125BC">
        <w:rPr>
          <w:rFonts w:eastAsia="Arial" w:cs="Arial"/>
          <w:spacing w:val="-1"/>
          <w:w w:val="94"/>
          <w:szCs w:val="24"/>
        </w:rPr>
        <w:t>g</w:t>
      </w:r>
      <w:r w:rsidRPr="002125BC">
        <w:rPr>
          <w:rFonts w:eastAsia="Arial" w:cs="Arial"/>
          <w:w w:val="94"/>
          <w:szCs w:val="24"/>
        </w:rPr>
        <w:t>y</w:t>
      </w:r>
      <w:r w:rsidRPr="002125BC">
        <w:rPr>
          <w:rFonts w:eastAsia="Arial" w:cs="Arial"/>
          <w:spacing w:val="17"/>
          <w:w w:val="94"/>
          <w:szCs w:val="24"/>
        </w:rPr>
        <w:t xml:space="preserve"> </w:t>
      </w:r>
      <w:r w:rsidRPr="002125BC">
        <w:rPr>
          <w:rFonts w:eastAsia="Arial" w:cs="Arial"/>
          <w:spacing w:val="-1"/>
          <w:szCs w:val="24"/>
        </w:rPr>
        <w:t>va</w:t>
      </w:r>
      <w:r w:rsidRPr="002125BC">
        <w:rPr>
          <w:rFonts w:eastAsia="Arial" w:cs="Arial"/>
          <w:spacing w:val="2"/>
          <w:szCs w:val="24"/>
        </w:rPr>
        <w:t>l</w:t>
      </w:r>
      <w:r w:rsidRPr="002125BC">
        <w:rPr>
          <w:rFonts w:eastAsia="Arial" w:cs="Arial"/>
          <w:spacing w:val="1"/>
          <w:szCs w:val="24"/>
        </w:rPr>
        <w:t>u</w:t>
      </w:r>
      <w:r w:rsidRPr="002125BC">
        <w:rPr>
          <w:rFonts w:eastAsia="Arial" w:cs="Arial"/>
          <w:szCs w:val="24"/>
        </w:rPr>
        <w:t>e</w:t>
      </w:r>
      <w:r w:rsidRPr="002125BC">
        <w:rPr>
          <w:rFonts w:eastAsia="Arial" w:cs="Arial"/>
          <w:spacing w:val="-21"/>
          <w:szCs w:val="24"/>
        </w:rPr>
        <w:t xml:space="preserve"> </w:t>
      </w:r>
      <w:r w:rsidRPr="002125BC">
        <w:rPr>
          <w:rFonts w:eastAsia="Arial" w:cs="Arial"/>
          <w:szCs w:val="24"/>
        </w:rPr>
        <w:t>c</w:t>
      </w:r>
      <w:r w:rsidRPr="002125BC">
        <w:rPr>
          <w:rFonts w:eastAsia="Arial" w:cs="Arial"/>
          <w:spacing w:val="-1"/>
          <w:szCs w:val="24"/>
        </w:rPr>
        <w:t>ha</w:t>
      </w:r>
      <w:r w:rsidRPr="002125BC">
        <w:rPr>
          <w:rFonts w:eastAsia="Arial" w:cs="Arial"/>
          <w:szCs w:val="24"/>
        </w:rPr>
        <w:t>in</w:t>
      </w:r>
      <w:r w:rsidRPr="002125BC">
        <w:rPr>
          <w:rFonts w:eastAsia="Arial" w:cs="Arial"/>
          <w:spacing w:val="-9"/>
          <w:szCs w:val="24"/>
        </w:rPr>
        <w:t xml:space="preserve"> </w:t>
      </w:r>
      <w:r w:rsidRPr="002125BC">
        <w:rPr>
          <w:rFonts w:eastAsia="Arial" w:cs="Arial"/>
          <w:spacing w:val="-1"/>
          <w:szCs w:val="24"/>
        </w:rPr>
        <w:t>an</w:t>
      </w:r>
      <w:r w:rsidRPr="002125BC">
        <w:rPr>
          <w:rFonts w:eastAsia="Arial" w:cs="Arial"/>
          <w:szCs w:val="24"/>
        </w:rPr>
        <w:t xml:space="preserve">d </w:t>
      </w:r>
      <w:r w:rsidRPr="002125BC">
        <w:rPr>
          <w:rFonts w:eastAsia="Arial" w:cs="Arial"/>
          <w:spacing w:val="-1"/>
          <w:szCs w:val="24"/>
        </w:rPr>
        <w:t>kn</w:t>
      </w:r>
      <w:r w:rsidRPr="002125BC">
        <w:rPr>
          <w:rFonts w:eastAsia="Arial" w:cs="Arial"/>
          <w:szCs w:val="24"/>
        </w:rPr>
        <w:t xml:space="preserve">ow </w:t>
      </w:r>
      <w:r w:rsidRPr="002125BC">
        <w:rPr>
          <w:rFonts w:eastAsia="Arial" w:cs="Arial"/>
          <w:spacing w:val="1"/>
          <w:szCs w:val="24"/>
        </w:rPr>
        <w:t>t</w:t>
      </w:r>
      <w:r w:rsidRPr="002125BC">
        <w:rPr>
          <w:rFonts w:eastAsia="Arial" w:cs="Arial"/>
          <w:spacing w:val="-1"/>
          <w:szCs w:val="24"/>
        </w:rPr>
        <w:t>ha</w:t>
      </w:r>
      <w:r w:rsidRPr="002125BC">
        <w:rPr>
          <w:rFonts w:eastAsia="Arial" w:cs="Arial"/>
          <w:szCs w:val="24"/>
        </w:rPr>
        <w:t>t</w:t>
      </w:r>
      <w:r w:rsidRPr="002125BC">
        <w:rPr>
          <w:rFonts w:eastAsia="Arial" w:cs="Arial"/>
          <w:spacing w:val="19"/>
          <w:szCs w:val="24"/>
        </w:rPr>
        <w:t xml:space="preserve"> </w:t>
      </w:r>
      <w:r w:rsidRPr="002125BC">
        <w:rPr>
          <w:rFonts w:eastAsia="Arial" w:cs="Arial"/>
          <w:szCs w:val="24"/>
        </w:rPr>
        <w:t>oil</w:t>
      </w:r>
      <w:r w:rsidRPr="002125BC">
        <w:rPr>
          <w:rFonts w:eastAsia="Arial" w:cs="Arial"/>
          <w:spacing w:val="-5"/>
          <w:szCs w:val="24"/>
        </w:rPr>
        <w:t xml:space="preserve"> </w:t>
      </w:r>
      <w:r w:rsidRPr="002125BC">
        <w:rPr>
          <w:rFonts w:eastAsia="Arial" w:cs="Arial"/>
          <w:spacing w:val="1"/>
          <w:szCs w:val="24"/>
        </w:rPr>
        <w:t>a</w:t>
      </w:r>
      <w:r w:rsidRPr="002125BC">
        <w:rPr>
          <w:rFonts w:eastAsia="Arial" w:cs="Arial"/>
          <w:spacing w:val="-1"/>
          <w:szCs w:val="24"/>
        </w:rPr>
        <w:t>n</w:t>
      </w:r>
      <w:r w:rsidRPr="002125BC">
        <w:rPr>
          <w:rFonts w:eastAsia="Arial" w:cs="Arial"/>
          <w:szCs w:val="24"/>
        </w:rPr>
        <w:t>d</w:t>
      </w:r>
      <w:r w:rsidRPr="002125BC">
        <w:rPr>
          <w:rFonts w:eastAsia="Arial" w:cs="Arial"/>
          <w:spacing w:val="-1"/>
          <w:szCs w:val="24"/>
        </w:rPr>
        <w:t xml:space="preserve"> </w:t>
      </w:r>
      <w:r w:rsidRPr="002125BC">
        <w:rPr>
          <w:rFonts w:eastAsia="Arial" w:cs="Arial"/>
          <w:spacing w:val="1"/>
          <w:szCs w:val="24"/>
        </w:rPr>
        <w:t>g</w:t>
      </w:r>
      <w:r w:rsidRPr="002125BC">
        <w:rPr>
          <w:rFonts w:eastAsia="Arial" w:cs="Arial"/>
          <w:spacing w:val="-1"/>
          <w:szCs w:val="24"/>
        </w:rPr>
        <w:t>a</w:t>
      </w:r>
      <w:r w:rsidRPr="002125BC">
        <w:rPr>
          <w:rFonts w:eastAsia="Arial" w:cs="Arial"/>
          <w:szCs w:val="24"/>
        </w:rPr>
        <w:t>s</w:t>
      </w:r>
      <w:r w:rsidRPr="002125BC">
        <w:rPr>
          <w:rFonts w:eastAsia="Arial" w:cs="Arial"/>
          <w:spacing w:val="-13"/>
          <w:szCs w:val="24"/>
        </w:rPr>
        <w:t xml:space="preserve"> </w:t>
      </w:r>
      <w:r w:rsidRPr="002125BC">
        <w:rPr>
          <w:rFonts w:eastAsia="Arial" w:cs="Arial"/>
          <w:spacing w:val="1"/>
          <w:szCs w:val="24"/>
        </w:rPr>
        <w:t>w</w:t>
      </w:r>
      <w:r w:rsidRPr="002125BC">
        <w:rPr>
          <w:rFonts w:eastAsia="Arial" w:cs="Arial"/>
          <w:szCs w:val="24"/>
        </w:rPr>
        <w:t>ill</w:t>
      </w:r>
      <w:r w:rsidRPr="002125BC">
        <w:rPr>
          <w:rFonts w:eastAsia="Arial" w:cs="Arial"/>
          <w:spacing w:val="-1"/>
          <w:szCs w:val="24"/>
        </w:rPr>
        <w:t xml:space="preserve"> </w:t>
      </w:r>
      <w:r w:rsidRPr="002125BC">
        <w:rPr>
          <w:rFonts w:eastAsia="Arial" w:cs="Arial"/>
          <w:szCs w:val="24"/>
        </w:rPr>
        <w:t>c</w:t>
      </w:r>
      <w:r w:rsidRPr="002125BC">
        <w:rPr>
          <w:rFonts w:eastAsia="Arial" w:cs="Arial"/>
          <w:spacing w:val="2"/>
          <w:szCs w:val="24"/>
        </w:rPr>
        <w:t>o</w:t>
      </w:r>
      <w:r w:rsidRPr="002125BC">
        <w:rPr>
          <w:rFonts w:eastAsia="Arial" w:cs="Arial"/>
          <w:spacing w:val="-1"/>
          <w:szCs w:val="24"/>
        </w:rPr>
        <w:t>n</w:t>
      </w:r>
      <w:r w:rsidRPr="002125BC">
        <w:rPr>
          <w:rFonts w:eastAsia="Arial" w:cs="Arial"/>
          <w:spacing w:val="1"/>
          <w:szCs w:val="24"/>
        </w:rPr>
        <w:t>t</w:t>
      </w:r>
      <w:r w:rsidRPr="002125BC">
        <w:rPr>
          <w:rFonts w:eastAsia="Arial" w:cs="Arial"/>
          <w:szCs w:val="24"/>
        </w:rPr>
        <w:t>i</w:t>
      </w:r>
      <w:r w:rsidRPr="002125BC">
        <w:rPr>
          <w:rFonts w:eastAsia="Arial" w:cs="Arial"/>
          <w:spacing w:val="-1"/>
          <w:szCs w:val="24"/>
        </w:rPr>
        <w:t>nu</w:t>
      </w:r>
      <w:r w:rsidRPr="002125BC">
        <w:rPr>
          <w:rFonts w:eastAsia="Arial" w:cs="Arial"/>
          <w:szCs w:val="24"/>
        </w:rPr>
        <w:t>e</w:t>
      </w:r>
      <w:r w:rsidRPr="002125BC">
        <w:rPr>
          <w:rFonts w:eastAsia="Arial" w:cs="Arial"/>
          <w:spacing w:val="-17"/>
          <w:szCs w:val="24"/>
        </w:rPr>
        <w:t xml:space="preserve"> </w:t>
      </w:r>
      <w:r w:rsidRPr="002125BC">
        <w:rPr>
          <w:rFonts w:eastAsia="Times New Roman" w:cs="Times New Roman"/>
          <w:szCs w:val="24"/>
        </w:rPr>
        <w:t>to</w:t>
      </w:r>
      <w:r w:rsidRPr="002125BC">
        <w:rPr>
          <w:rFonts w:eastAsia="Times New Roman" w:cs="Times New Roman"/>
          <w:spacing w:val="33"/>
          <w:szCs w:val="24"/>
        </w:rPr>
        <w:t xml:space="preserve"> </w:t>
      </w:r>
      <w:r w:rsidRPr="002125BC">
        <w:rPr>
          <w:rFonts w:eastAsia="Times New Roman" w:cs="Times New Roman"/>
          <w:spacing w:val="-1"/>
          <w:w w:val="109"/>
          <w:szCs w:val="24"/>
        </w:rPr>
        <w:t>play a critical role in the development of people and the country as a whole</w:t>
      </w:r>
      <w:r w:rsidRPr="002125BC">
        <w:rPr>
          <w:rFonts w:eastAsia="Times New Roman" w:cs="Times New Roman"/>
          <w:szCs w:val="24"/>
        </w:rPr>
        <w:t xml:space="preserve">. </w:t>
      </w:r>
    </w:p>
    <w:p w14:paraId="0149F372" w14:textId="77777777" w:rsidR="00263BDF" w:rsidRDefault="00263BDF" w:rsidP="00263BDF">
      <w:pPr>
        <w:spacing w:line="360" w:lineRule="auto"/>
        <w:rPr>
          <w:noProof/>
        </w:rPr>
      </w:pPr>
    </w:p>
    <w:p w14:paraId="0CCCB380" w14:textId="08165768" w:rsidR="00C475AF" w:rsidRDefault="00C475AF" w:rsidP="009F33E5">
      <w:pPr>
        <w:pStyle w:val="Heading2"/>
        <w:numPr>
          <w:ilvl w:val="1"/>
          <w:numId w:val="11"/>
        </w:numPr>
      </w:pPr>
      <w:bookmarkStart w:id="4" w:name="_Toc527450562"/>
      <w:r w:rsidRPr="00263BDF">
        <w:t>PROJECTS IN GHANA</w:t>
      </w:r>
      <w:bookmarkEnd w:id="4"/>
    </w:p>
    <w:p w14:paraId="70E669E1" w14:textId="0C7C1F21" w:rsidR="00263BDF" w:rsidRDefault="00C475AF" w:rsidP="00A55E21">
      <w:pPr>
        <w:spacing w:line="360" w:lineRule="auto"/>
        <w:rPr>
          <w:szCs w:val="24"/>
        </w:rPr>
      </w:pPr>
      <w:r w:rsidRPr="00263BDF">
        <w:rPr>
          <w:szCs w:val="24"/>
        </w:rPr>
        <w:t>TecAfrica is headquartered in Accra has been active in Ghana since 2011. We have worked with Tullow on number of projects such as Project Yellow where we provided temporary mooring installation. TecAfrica has also provided Tullow with SURF support for Jubilee and has also done likewise for ENI with SURF support for OCTP.  TecAfrica has also worked hand in hand with Ghana Gas by performing a pre-engineering survey GEL line in 2013.</w:t>
      </w:r>
    </w:p>
    <w:p w14:paraId="10C2E013" w14:textId="1F1AFD64" w:rsidR="00263BDF" w:rsidRDefault="00263BDF" w:rsidP="00263BDF">
      <w:pPr>
        <w:spacing w:line="360" w:lineRule="auto"/>
        <w:rPr>
          <w:rFonts w:eastAsia="Arial"/>
          <w:szCs w:val="24"/>
        </w:rPr>
      </w:pPr>
    </w:p>
    <w:p w14:paraId="3C64EBC1" w14:textId="77777777" w:rsidR="00263BDF" w:rsidRDefault="00263BDF" w:rsidP="00263BDF">
      <w:pPr>
        <w:pStyle w:val="Heading2"/>
        <w:rPr>
          <w:rFonts w:eastAsia="Arial"/>
        </w:rPr>
      </w:pPr>
    </w:p>
    <w:p w14:paraId="2D8CC908" w14:textId="1DAA5F72" w:rsidR="00263BDF" w:rsidRDefault="00263BDF" w:rsidP="00263BDF">
      <w:pPr>
        <w:pStyle w:val="Heading2"/>
        <w:rPr>
          <w:rFonts w:eastAsia="Arial"/>
        </w:rPr>
      </w:pPr>
    </w:p>
    <w:p w14:paraId="2C1C540F" w14:textId="77777777" w:rsidR="00040F81" w:rsidRPr="00040F81" w:rsidRDefault="00040F81" w:rsidP="00040F81"/>
    <w:p w14:paraId="2D3A5DBF" w14:textId="77777777" w:rsidR="00263BDF" w:rsidRDefault="00263BDF" w:rsidP="00263BDF">
      <w:pPr>
        <w:pStyle w:val="Heading2"/>
        <w:rPr>
          <w:rFonts w:eastAsia="Arial"/>
        </w:rPr>
      </w:pPr>
    </w:p>
    <w:p w14:paraId="199C0AA8" w14:textId="77777777" w:rsidR="00263BDF" w:rsidRDefault="00263BDF" w:rsidP="00263BDF">
      <w:pPr>
        <w:pStyle w:val="Heading2"/>
        <w:rPr>
          <w:rFonts w:eastAsia="Arial"/>
        </w:rPr>
      </w:pPr>
    </w:p>
    <w:p w14:paraId="5CBD9EC0" w14:textId="77777777" w:rsidR="00263BDF" w:rsidRDefault="00263BDF" w:rsidP="00263BDF">
      <w:pPr>
        <w:pStyle w:val="Heading2"/>
        <w:rPr>
          <w:rFonts w:eastAsia="Arial"/>
        </w:rPr>
      </w:pPr>
    </w:p>
    <w:p w14:paraId="36329655" w14:textId="77777777" w:rsidR="00263BDF" w:rsidRDefault="00263BDF" w:rsidP="00263BDF">
      <w:pPr>
        <w:pStyle w:val="Heading2"/>
        <w:rPr>
          <w:rFonts w:eastAsia="Arial"/>
        </w:rPr>
      </w:pPr>
    </w:p>
    <w:p w14:paraId="4927F9E3" w14:textId="77777777" w:rsidR="00040F81" w:rsidRDefault="00040F81" w:rsidP="00263BDF">
      <w:pPr>
        <w:pStyle w:val="Heading2"/>
        <w:rPr>
          <w:rFonts w:eastAsia="Arial"/>
        </w:rPr>
      </w:pPr>
    </w:p>
    <w:p w14:paraId="6977998D" w14:textId="5ADDD3F3" w:rsidR="00263BDF" w:rsidRDefault="00263BDF" w:rsidP="009F33E5">
      <w:pPr>
        <w:pStyle w:val="Heading2"/>
        <w:numPr>
          <w:ilvl w:val="1"/>
          <w:numId w:val="11"/>
        </w:numPr>
        <w:rPr>
          <w:rFonts w:eastAsia="Arial"/>
        </w:rPr>
      </w:pPr>
      <w:bookmarkStart w:id="5" w:name="_Toc527450563"/>
      <w:r>
        <w:rPr>
          <w:rFonts w:eastAsia="Arial"/>
        </w:rPr>
        <w:t>TECAFRICA &amp; KARIBA PROFILE</w:t>
      </w:r>
      <w:bookmarkEnd w:id="5"/>
    </w:p>
    <w:p w14:paraId="279ABBC9" w14:textId="579C3FFF" w:rsidR="006E67D1" w:rsidRPr="006E67D1" w:rsidRDefault="00263BDF" w:rsidP="006E67D1">
      <w:pPr>
        <w:spacing w:line="360" w:lineRule="auto"/>
        <w:rPr>
          <w:lang w:val="en-US"/>
        </w:rPr>
      </w:pPr>
      <w:r w:rsidRPr="00B03A89">
        <w:rPr>
          <w:b/>
          <w:szCs w:val="24"/>
        </w:rPr>
        <w:t>TecAfrica Offshore Limited (TECAFRICA)</w:t>
      </w:r>
      <w:r w:rsidRPr="00B03A89">
        <w:rPr>
          <w:szCs w:val="24"/>
        </w:rPr>
        <w:t xml:space="preserve"> is an incorporated joint venture between </w:t>
      </w:r>
      <w:r w:rsidRPr="00B03A89">
        <w:rPr>
          <w:b/>
          <w:szCs w:val="24"/>
        </w:rPr>
        <w:t>Kariba Engineering Services Limited</w:t>
      </w:r>
      <w:r w:rsidRPr="00B03A89">
        <w:rPr>
          <w:szCs w:val="24"/>
        </w:rPr>
        <w:t xml:space="preserve"> </w:t>
      </w:r>
      <w:r w:rsidR="003A2DC2" w:rsidRPr="00B03A89">
        <w:rPr>
          <w:szCs w:val="24"/>
        </w:rPr>
        <w:t>(a</w:t>
      </w:r>
      <w:r w:rsidRPr="00B03A89">
        <w:rPr>
          <w:szCs w:val="24"/>
        </w:rPr>
        <w:t xml:space="preserve"> 100</w:t>
      </w:r>
      <w:r w:rsidR="003A2DC2" w:rsidRPr="00B03A89">
        <w:rPr>
          <w:szCs w:val="24"/>
        </w:rPr>
        <w:t xml:space="preserve">% owned Ghanaian company holding a 10% equity) and </w:t>
      </w:r>
      <w:r w:rsidR="006E67D1">
        <w:rPr>
          <w:b/>
          <w:szCs w:val="24"/>
        </w:rPr>
        <w:t>EURWA</w:t>
      </w:r>
      <w:r w:rsidR="003A2DC2" w:rsidRPr="00B03A89">
        <w:rPr>
          <w:szCs w:val="24"/>
        </w:rPr>
        <w:t xml:space="preserve"> (a foreign</w:t>
      </w:r>
      <w:r w:rsidR="006E67D1">
        <w:rPr>
          <w:szCs w:val="24"/>
        </w:rPr>
        <w:t xml:space="preserve"> branch</w:t>
      </w:r>
      <w:r w:rsidR="003A2DC2" w:rsidRPr="00B03A89">
        <w:rPr>
          <w:szCs w:val="24"/>
        </w:rPr>
        <w:t xml:space="preserve"> company</w:t>
      </w:r>
      <w:r w:rsidR="006E67D1">
        <w:rPr>
          <w:szCs w:val="24"/>
        </w:rPr>
        <w:t xml:space="preserve"> UTEC</w:t>
      </w:r>
      <w:r w:rsidR="003A2DC2" w:rsidRPr="00B03A89">
        <w:rPr>
          <w:szCs w:val="24"/>
        </w:rPr>
        <w:t xml:space="preserve"> holding 90% equity)</w:t>
      </w:r>
      <w:r w:rsidR="00B03A89" w:rsidRPr="00B03A89">
        <w:rPr>
          <w:szCs w:val="24"/>
        </w:rPr>
        <w:t xml:space="preserve"> under the Company’s Code of Ghana to provide technical services in support of Ghana’s upstream petroleum sector.</w:t>
      </w:r>
      <w:r w:rsidR="006E67D1">
        <w:rPr>
          <w:szCs w:val="24"/>
        </w:rPr>
        <w:t xml:space="preserve"> </w:t>
      </w:r>
      <w:r w:rsidR="006E67D1" w:rsidRPr="006E67D1">
        <w:rPr>
          <w:b/>
          <w:lang w:val="en-US"/>
        </w:rPr>
        <w:t>EURWA</w:t>
      </w:r>
      <w:r w:rsidR="006E67D1" w:rsidRPr="006E67D1">
        <w:rPr>
          <w:lang w:val="en-US"/>
        </w:rPr>
        <w:t xml:space="preserve"> and </w:t>
      </w:r>
      <w:r w:rsidR="006E67D1" w:rsidRPr="006E67D1">
        <w:rPr>
          <w:b/>
          <w:lang w:val="en-US"/>
        </w:rPr>
        <w:t xml:space="preserve">UTEC </w:t>
      </w:r>
      <w:r w:rsidR="006E67D1" w:rsidRPr="006E67D1">
        <w:rPr>
          <w:lang w:val="en-US"/>
        </w:rPr>
        <w:t xml:space="preserve">alongside our parent company </w:t>
      </w:r>
      <w:r w:rsidR="006E67D1" w:rsidRPr="006E67D1">
        <w:rPr>
          <w:b/>
          <w:lang w:val="en-US"/>
        </w:rPr>
        <w:t>Acteon</w:t>
      </w:r>
      <w:r w:rsidR="006E67D1" w:rsidRPr="006E67D1">
        <w:rPr>
          <w:lang w:val="en-US"/>
        </w:rPr>
        <w:t xml:space="preserve"> </w:t>
      </w:r>
      <w:r w:rsidR="00E2535E">
        <w:rPr>
          <w:lang w:val="en-US"/>
        </w:rPr>
        <w:t>have played a crucial part</w:t>
      </w:r>
      <w:r w:rsidR="006E67D1" w:rsidRPr="006E67D1">
        <w:rPr>
          <w:lang w:val="en-US"/>
        </w:rPr>
        <w:t xml:space="preserve"> in supporting the JV both financially and technically.</w:t>
      </w:r>
    </w:p>
    <w:p w14:paraId="252332D5" w14:textId="4974F9AA" w:rsidR="00263BDF" w:rsidRPr="00B03A89" w:rsidRDefault="00263BDF" w:rsidP="00B03A89">
      <w:pPr>
        <w:autoSpaceDE w:val="0"/>
        <w:autoSpaceDN w:val="0"/>
        <w:adjustRightInd w:val="0"/>
        <w:spacing w:after="0" w:line="360" w:lineRule="auto"/>
        <w:rPr>
          <w:szCs w:val="24"/>
        </w:rPr>
      </w:pPr>
    </w:p>
    <w:p w14:paraId="7333CE8E" w14:textId="77777777" w:rsidR="00B03A89" w:rsidRDefault="003A2DC2" w:rsidP="00A55E21">
      <w:pPr>
        <w:spacing w:line="360" w:lineRule="auto"/>
      </w:pPr>
      <w:r w:rsidRPr="003A2DC2">
        <w:rPr>
          <w:b/>
        </w:rPr>
        <w:t>Kariba Engineering Services Limited (KARIBA)</w:t>
      </w:r>
      <w:r>
        <w:rPr>
          <w:b/>
        </w:rPr>
        <w:t xml:space="preserve"> </w:t>
      </w:r>
      <w:r>
        <w:t>is a wholly owned Ghanaian company that was established in April 2014 to provide engineering and upstream services for the Ghanaian oil and gas industry. Kariba aims to be the leading local oil and gas company in oilfield services, facilities management, oil field equipment and rental and engineering services.</w:t>
      </w:r>
    </w:p>
    <w:p w14:paraId="4817BE44" w14:textId="34B75204" w:rsidR="003A2DC2" w:rsidRDefault="003A2DC2" w:rsidP="00A55E21">
      <w:pPr>
        <w:spacing w:line="360" w:lineRule="auto"/>
      </w:pPr>
      <w:r>
        <w:t xml:space="preserve">Kariba is managed by a talented team with excellent knowledge of international and local oil and gas service industry. Management of KARIBA have </w:t>
      </w:r>
      <w:r w:rsidR="00990C72">
        <w:t>experience working with global giants such as ReedHycalog, Baker Hughes, Schlumberger and National Oilwell Varco across the globe with a cumulative experience of over 35 years.</w:t>
      </w:r>
    </w:p>
    <w:p w14:paraId="59F09F59" w14:textId="239D5FC9" w:rsidR="006E67D1" w:rsidRPr="006E67D1" w:rsidRDefault="006E67D1" w:rsidP="006E67D1">
      <w:pPr>
        <w:pStyle w:val="Heading2"/>
        <w:rPr>
          <w:lang w:val="en-US"/>
        </w:rPr>
      </w:pPr>
      <w:bookmarkStart w:id="6" w:name="_Toc527450564"/>
      <w:r w:rsidRPr="006E67D1">
        <w:rPr>
          <w:lang w:val="en-US"/>
        </w:rPr>
        <w:t>MISSION</w:t>
      </w:r>
      <w:bookmarkEnd w:id="6"/>
    </w:p>
    <w:p w14:paraId="7F1E005B" w14:textId="77777777" w:rsidR="006E67D1" w:rsidRPr="006E67D1" w:rsidRDefault="006E67D1" w:rsidP="006E67D1">
      <w:pPr>
        <w:spacing w:line="360" w:lineRule="auto"/>
        <w:rPr>
          <w:lang w:val="en-US"/>
        </w:rPr>
      </w:pPr>
      <w:r w:rsidRPr="006E67D1">
        <w:rPr>
          <w:lang w:val="en-US"/>
        </w:rPr>
        <w:t>To establish and grow a multidiscipline offshore technical services company to support the burgeoning oil and gas sector in Ghana with a focused commitment to transfer of knowledge and expertise towards local personnel and indigenous support services companies.</w:t>
      </w:r>
    </w:p>
    <w:p w14:paraId="3D0099E5" w14:textId="77777777" w:rsidR="006E67D1" w:rsidRPr="006E67D1" w:rsidRDefault="006E67D1" w:rsidP="006E67D1">
      <w:pPr>
        <w:spacing w:line="360" w:lineRule="auto"/>
        <w:rPr>
          <w:lang w:val="en-US"/>
        </w:rPr>
      </w:pPr>
    </w:p>
    <w:p w14:paraId="7F24A8FF" w14:textId="11823886" w:rsidR="00317527" w:rsidRPr="00E25E61" w:rsidRDefault="00E2535E" w:rsidP="00E25E61">
      <w:pPr>
        <w:spacing w:line="360" w:lineRule="auto"/>
        <w:rPr>
          <w:lang w:val="en-US"/>
        </w:rPr>
      </w:pPr>
      <w:r>
        <w:rPr>
          <w:lang w:val="en-US"/>
        </w:rPr>
        <w:t>TecAfrica has</w:t>
      </w:r>
      <w:r w:rsidR="006E67D1" w:rsidRPr="006E67D1">
        <w:rPr>
          <w:lang w:val="en-US"/>
        </w:rPr>
        <w:t xml:space="preserve"> leverage</w:t>
      </w:r>
      <w:r>
        <w:rPr>
          <w:lang w:val="en-US"/>
        </w:rPr>
        <w:t>d</w:t>
      </w:r>
      <w:r w:rsidR="006E67D1" w:rsidRPr="006E67D1">
        <w:rPr>
          <w:lang w:val="en-US"/>
        </w:rPr>
        <w:t xml:space="preserve"> on the technical expertise </w:t>
      </w:r>
      <w:r>
        <w:rPr>
          <w:lang w:val="en-US"/>
        </w:rPr>
        <w:t>of</w:t>
      </w:r>
      <w:r w:rsidR="006E67D1" w:rsidRPr="006E67D1">
        <w:rPr>
          <w:lang w:val="en-US"/>
        </w:rPr>
        <w:t xml:space="preserve"> EURWA and our sister companies in the Acteon group (including </w:t>
      </w:r>
      <w:r w:rsidR="00E25E61" w:rsidRPr="006E67D1">
        <w:rPr>
          <w:lang w:val="en-US"/>
        </w:rPr>
        <w:t>InterMoor</w:t>
      </w:r>
      <w:r>
        <w:rPr>
          <w:lang w:val="en-US"/>
        </w:rPr>
        <w:t>, Clarus, Pulse</w:t>
      </w:r>
      <w:r w:rsidR="006E67D1" w:rsidRPr="006E67D1">
        <w:rPr>
          <w:lang w:val="en-US"/>
        </w:rPr>
        <w:t xml:space="preserve"> and 2H) to compete for contracts and grow the JV business for the benefit of both partners and the wider Ghana economy.</w:t>
      </w:r>
    </w:p>
    <w:p w14:paraId="4B3DC6BA" w14:textId="77777777" w:rsidR="006E67D1" w:rsidRPr="006E67D1" w:rsidRDefault="006E67D1" w:rsidP="006E67D1">
      <w:pPr>
        <w:spacing w:line="360" w:lineRule="auto"/>
        <w:rPr>
          <w:lang w:val="en-US"/>
        </w:rPr>
      </w:pPr>
    </w:p>
    <w:p w14:paraId="7C370484" w14:textId="036F00FB" w:rsidR="00D555D2" w:rsidRDefault="00D555D2" w:rsidP="009F33E5">
      <w:pPr>
        <w:pStyle w:val="Heading2"/>
        <w:numPr>
          <w:ilvl w:val="1"/>
          <w:numId w:val="11"/>
        </w:numPr>
      </w:pPr>
      <w:bookmarkStart w:id="7" w:name="_Toc527450565"/>
      <w:r w:rsidRPr="00D555D2">
        <w:lastRenderedPageBreak/>
        <w:t>TECAFRICA SERVICE OFFERINGS</w:t>
      </w:r>
      <w:bookmarkEnd w:id="7"/>
      <w:r w:rsidRPr="00D555D2">
        <w:t xml:space="preserve"> </w:t>
      </w:r>
    </w:p>
    <w:p w14:paraId="71C69F3F" w14:textId="75850D68" w:rsidR="00D555D2" w:rsidRPr="00D555D2" w:rsidRDefault="00D555D2" w:rsidP="00D555D2">
      <w:pPr>
        <w:spacing w:line="360" w:lineRule="auto"/>
      </w:pPr>
      <w:r w:rsidRPr="00D555D2">
        <w:t>Through our</w:t>
      </w:r>
      <w:r w:rsidR="003D0095">
        <w:t xml:space="preserve"> affiliation with Acteon, TecAfrica</w:t>
      </w:r>
      <w:r w:rsidRPr="00D555D2">
        <w:t xml:space="preserve"> provides world-class services in drilling, pilling and grouting for subsea foundations.  We provide flexibles solutions across the life of a field from exploration all the way through to decommissioning. TecAfrica provides cutting edge technological support for Geotechnical &amp; Geophysical, Rig Positioning and IRM Support</w:t>
      </w:r>
    </w:p>
    <w:p w14:paraId="231DCD3A" w14:textId="7C4FAD10" w:rsidR="00E25E61" w:rsidRDefault="00E25E61" w:rsidP="00E25E61">
      <w:pPr>
        <w:pStyle w:val="Caption"/>
        <w:keepNext/>
      </w:pPr>
      <w:r>
        <w:t xml:space="preserve">Figure </w:t>
      </w:r>
      <w:r w:rsidR="006D10A8">
        <w:rPr>
          <w:noProof/>
        </w:rPr>
        <w:fldChar w:fldCharType="begin"/>
      </w:r>
      <w:r w:rsidR="006D10A8">
        <w:rPr>
          <w:noProof/>
        </w:rPr>
        <w:instrText xml:space="preserve"> SEQ Figure \* ARABIC </w:instrText>
      </w:r>
      <w:r w:rsidR="006D10A8">
        <w:rPr>
          <w:noProof/>
        </w:rPr>
        <w:fldChar w:fldCharType="separate"/>
      </w:r>
      <w:r w:rsidR="00BD70BC">
        <w:rPr>
          <w:noProof/>
        </w:rPr>
        <w:t>1</w:t>
      </w:r>
      <w:r w:rsidR="006D10A8">
        <w:rPr>
          <w:noProof/>
        </w:rPr>
        <w:fldChar w:fldCharType="end"/>
      </w:r>
    </w:p>
    <w:p w14:paraId="6BD837E8" w14:textId="77777777" w:rsidR="00D555D2" w:rsidRPr="00D555D2" w:rsidRDefault="00D555D2" w:rsidP="00D555D2">
      <w:r w:rsidRPr="00D555D2">
        <w:rPr>
          <w:noProof/>
        </w:rPr>
        <w:drawing>
          <wp:inline distT="0" distB="0" distL="0" distR="0" wp14:anchorId="2FB23CF7" wp14:editId="63D9A30D">
            <wp:extent cx="5731510" cy="2717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ice offering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717165"/>
                    </a:xfrm>
                    <a:prstGeom prst="rect">
                      <a:avLst/>
                    </a:prstGeom>
                  </pic:spPr>
                </pic:pic>
              </a:graphicData>
            </a:graphic>
          </wp:inline>
        </w:drawing>
      </w:r>
    </w:p>
    <w:p w14:paraId="60E5C194" w14:textId="77777777" w:rsidR="00D555D2" w:rsidRPr="00D555D2" w:rsidRDefault="00D555D2" w:rsidP="00D555D2">
      <w:pPr>
        <w:keepNext/>
        <w:keepLines/>
        <w:spacing w:after="0"/>
        <w:outlineLvl w:val="1"/>
        <w:rPr>
          <w:rFonts w:eastAsiaTheme="majorEastAsia" w:cstheme="majorBidi"/>
          <w:color w:val="2F5496" w:themeColor="accent1" w:themeShade="BF"/>
          <w:sz w:val="26"/>
          <w:szCs w:val="26"/>
        </w:rPr>
      </w:pPr>
    </w:p>
    <w:p w14:paraId="6940462C" w14:textId="5501A7D7" w:rsidR="00D555D2" w:rsidRDefault="00D555D2" w:rsidP="00D555D2">
      <w:pPr>
        <w:keepNext/>
        <w:keepLines/>
        <w:spacing w:after="0"/>
        <w:outlineLvl w:val="1"/>
        <w:rPr>
          <w:rFonts w:eastAsiaTheme="majorEastAsia" w:cstheme="majorBidi"/>
          <w:color w:val="2F5496" w:themeColor="accent1" w:themeShade="BF"/>
          <w:sz w:val="26"/>
          <w:szCs w:val="26"/>
        </w:rPr>
      </w:pPr>
      <w:bookmarkStart w:id="8" w:name="_Toc527450566"/>
      <w:r w:rsidRPr="00D555D2">
        <w:rPr>
          <w:rFonts w:eastAsiaTheme="majorEastAsia" w:cstheme="majorBidi"/>
          <w:color w:val="2F5496" w:themeColor="accent1" w:themeShade="BF"/>
          <w:sz w:val="26"/>
          <w:szCs w:val="26"/>
        </w:rPr>
        <w:t>GEOTECHNICAL SURVEY SUPPORT</w:t>
      </w:r>
      <w:bookmarkEnd w:id="8"/>
    </w:p>
    <w:p w14:paraId="61D0E60A" w14:textId="77777777" w:rsidR="00D555D2" w:rsidRPr="00D555D2" w:rsidRDefault="00D555D2" w:rsidP="00D555D2">
      <w:pPr>
        <w:spacing w:line="360" w:lineRule="auto"/>
        <w:rPr>
          <w:rFonts w:eastAsia="Times New Roman" w:cs="Times New Roman"/>
          <w:szCs w:val="24"/>
          <w:lang w:eastAsia="en-GB"/>
        </w:rPr>
      </w:pPr>
      <w:r w:rsidRPr="00D555D2">
        <w:rPr>
          <w:rFonts w:eastAsia="Times New Roman" w:cs="Times New Roman"/>
          <w:szCs w:val="24"/>
          <w:lang w:eastAsia="en-GB"/>
        </w:rPr>
        <w:t>We provide specialist geotechnical survey tools and support, providing site analysis, throughout a project lifecycle, to ensure the long-term performance of offshore assets.</w:t>
      </w:r>
    </w:p>
    <w:p w14:paraId="26160898" w14:textId="77777777" w:rsidR="00D555D2" w:rsidRPr="00D555D2" w:rsidRDefault="00D555D2" w:rsidP="00D555D2">
      <w:pPr>
        <w:spacing w:line="360" w:lineRule="auto"/>
      </w:pPr>
      <w:r w:rsidRPr="00D555D2">
        <w:t xml:space="preserve">TecAfrica provides specialist geotechnical survey support through the geoROV™ tool, an ROV based shallow CPT &amp; Coring system which has been used in very close proximity to existing seabed assets and even underneath structures. We also support standard GI operations and have access to a number of geotechnical tools including CPT units and Corers. </w:t>
      </w:r>
    </w:p>
    <w:p w14:paraId="36546578" w14:textId="17BF3E71" w:rsidR="00D555D2" w:rsidRDefault="00D555D2" w:rsidP="00D555D2">
      <w:pPr>
        <w:spacing w:line="360" w:lineRule="auto"/>
      </w:pPr>
      <w:r w:rsidRPr="00D555D2">
        <w:t>Furthermore, we utilise Vessel mounted MBES (Multi-Beam Echo-Sounder) &amp; SBES (Single-Beam Echo-Sounder), Towed SSS (Side Scan Sonar), SBP (Sub-Bottom Profiling), Magnetometer USBL (Ultra-Short Baseline) tracking for various Geophysical surveys such as Reconnaissance Surveys and AUV Surveys</w:t>
      </w:r>
    </w:p>
    <w:p w14:paraId="1ECB459A" w14:textId="77777777" w:rsidR="00E25E61" w:rsidRPr="00D555D2" w:rsidRDefault="00E25E61" w:rsidP="00D555D2">
      <w:pPr>
        <w:spacing w:line="360" w:lineRule="auto"/>
      </w:pPr>
    </w:p>
    <w:p w14:paraId="5EC5738D" w14:textId="77777777" w:rsidR="00D555D2" w:rsidRPr="00D555D2" w:rsidRDefault="00D555D2" w:rsidP="00D555D2">
      <w:pPr>
        <w:spacing w:line="360" w:lineRule="auto"/>
      </w:pPr>
    </w:p>
    <w:p w14:paraId="57EEC296" w14:textId="54854A37" w:rsidR="00D555D2" w:rsidRDefault="00D555D2" w:rsidP="00D555D2">
      <w:pPr>
        <w:keepNext/>
        <w:keepLines/>
        <w:spacing w:after="0"/>
        <w:outlineLvl w:val="1"/>
        <w:rPr>
          <w:rFonts w:eastAsiaTheme="majorEastAsia" w:cstheme="majorBidi"/>
          <w:color w:val="2F5496" w:themeColor="accent1" w:themeShade="BF"/>
          <w:sz w:val="26"/>
          <w:szCs w:val="26"/>
        </w:rPr>
      </w:pPr>
      <w:bookmarkStart w:id="9" w:name="_Toc527450567"/>
      <w:r w:rsidRPr="00D555D2">
        <w:rPr>
          <w:rFonts w:eastAsiaTheme="majorEastAsia" w:cstheme="majorBidi"/>
          <w:color w:val="2F5496" w:themeColor="accent1" w:themeShade="BF"/>
          <w:sz w:val="26"/>
          <w:szCs w:val="26"/>
        </w:rPr>
        <w:t>RIG POSITIONING</w:t>
      </w:r>
      <w:bookmarkEnd w:id="9"/>
    </w:p>
    <w:p w14:paraId="7DABD093" w14:textId="77777777" w:rsidR="00D555D2" w:rsidRPr="00D555D2" w:rsidRDefault="00D555D2" w:rsidP="00D555D2">
      <w:pPr>
        <w:spacing w:line="360" w:lineRule="auto"/>
      </w:pPr>
      <w:r w:rsidRPr="00D555D2">
        <w:t>Real-time navigation systems are used to execute successful rig moves, generating coordinates and positioning updates using Global Positioning Systems (GPS) and rig headings using gyro equipment. These technologies interface with our navigation software to produce real time viewing of a rig move.</w:t>
      </w:r>
    </w:p>
    <w:p w14:paraId="436DA0AC" w14:textId="77777777" w:rsidR="00D555D2" w:rsidRPr="00D555D2" w:rsidRDefault="00D555D2" w:rsidP="00D555D2">
      <w:pPr>
        <w:spacing w:line="360" w:lineRule="auto"/>
      </w:pPr>
      <w:r w:rsidRPr="00D555D2">
        <w:t>Our telemetry systems allow for instantaneous communication and tracking of support vessels as well as precise anchor positioning on the seabed. Acoustic transponders may also be employed to facilitate rig moves.</w:t>
      </w:r>
    </w:p>
    <w:p w14:paraId="5FB9B755" w14:textId="77777777" w:rsidR="00D555D2" w:rsidRPr="00D555D2" w:rsidRDefault="00D555D2" w:rsidP="00D555D2">
      <w:pPr>
        <w:spacing w:line="360" w:lineRule="auto"/>
      </w:pPr>
    </w:p>
    <w:p w14:paraId="72BB1157" w14:textId="0E7D13F9" w:rsidR="00D555D2" w:rsidRDefault="00D555D2" w:rsidP="00D555D2">
      <w:pPr>
        <w:keepNext/>
        <w:keepLines/>
        <w:spacing w:after="0"/>
        <w:outlineLvl w:val="1"/>
        <w:rPr>
          <w:rFonts w:eastAsiaTheme="majorEastAsia" w:cstheme="majorBidi"/>
          <w:color w:val="2F5496" w:themeColor="accent1" w:themeShade="BF"/>
          <w:sz w:val="26"/>
          <w:szCs w:val="26"/>
        </w:rPr>
      </w:pPr>
      <w:bookmarkStart w:id="10" w:name="_Toc527450568"/>
      <w:r w:rsidRPr="00D555D2">
        <w:rPr>
          <w:rFonts w:eastAsiaTheme="majorEastAsia" w:cstheme="majorBidi"/>
          <w:color w:val="2F5496" w:themeColor="accent1" w:themeShade="BF"/>
          <w:sz w:val="26"/>
          <w:szCs w:val="26"/>
        </w:rPr>
        <w:t>IRM SUPPORT</w:t>
      </w:r>
      <w:bookmarkEnd w:id="10"/>
    </w:p>
    <w:p w14:paraId="0D95322A" w14:textId="561AE9D8" w:rsidR="00D555D2" w:rsidRDefault="00D555D2" w:rsidP="00D555D2">
      <w:pPr>
        <w:spacing w:line="360" w:lineRule="auto"/>
      </w:pPr>
      <w:r w:rsidRPr="00D555D2">
        <w:t>We have online and offline survey systems that interface with and provide data feeds to conventional vessel and ROV (Remotely Operated Vehicle) based inspection campaigns. We perform acoustic pipeline inspection using vessel and AUV (Autonomous Underwater Vehicle) mounted sensors.</w:t>
      </w:r>
    </w:p>
    <w:p w14:paraId="00ED35BE" w14:textId="49BF3129" w:rsidR="00E25E61" w:rsidRDefault="00E25E61" w:rsidP="00E25E61">
      <w:pPr>
        <w:pStyle w:val="Caption"/>
        <w:keepNext/>
      </w:pPr>
      <w:r>
        <w:t xml:space="preserve">Figure </w:t>
      </w:r>
      <w:r w:rsidR="006D10A8">
        <w:rPr>
          <w:noProof/>
        </w:rPr>
        <w:fldChar w:fldCharType="begin"/>
      </w:r>
      <w:r w:rsidR="006D10A8">
        <w:rPr>
          <w:noProof/>
        </w:rPr>
        <w:instrText xml:space="preserve"> SEQ Figure \* ARABIC </w:instrText>
      </w:r>
      <w:r w:rsidR="006D10A8">
        <w:rPr>
          <w:noProof/>
        </w:rPr>
        <w:fldChar w:fldCharType="separate"/>
      </w:r>
      <w:r w:rsidR="00BD70BC">
        <w:rPr>
          <w:noProof/>
        </w:rPr>
        <w:t>2</w:t>
      </w:r>
      <w:r w:rsidR="006D10A8">
        <w:rPr>
          <w:noProof/>
        </w:rPr>
        <w:fldChar w:fldCharType="end"/>
      </w:r>
    </w:p>
    <w:p w14:paraId="6189EFE3" w14:textId="7B696239" w:rsidR="00E25E61" w:rsidRPr="00D555D2" w:rsidRDefault="00E25E61" w:rsidP="00D555D2">
      <w:pPr>
        <w:spacing w:line="360" w:lineRule="auto"/>
      </w:pPr>
      <w:r w:rsidRPr="00EB6605">
        <w:rPr>
          <w:noProof/>
          <w:lang w:eastAsia="en-GB"/>
        </w:rPr>
        <w:drawing>
          <wp:inline distT="0" distB="0" distL="0" distR="0" wp14:anchorId="03C4D14D" wp14:editId="33EF38F8">
            <wp:extent cx="5454650" cy="126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650" cy="1263650"/>
                    </a:xfrm>
                    <a:prstGeom prst="rect">
                      <a:avLst/>
                    </a:prstGeom>
                    <a:noFill/>
                    <a:ln>
                      <a:noFill/>
                    </a:ln>
                  </pic:spPr>
                </pic:pic>
              </a:graphicData>
            </a:graphic>
          </wp:inline>
        </w:drawing>
      </w:r>
    </w:p>
    <w:p w14:paraId="1D5B4B57" w14:textId="77777777" w:rsidR="00D555D2" w:rsidRDefault="00D555D2" w:rsidP="00990C72">
      <w:pPr>
        <w:pStyle w:val="Heading1"/>
      </w:pPr>
    </w:p>
    <w:p w14:paraId="6E2FA2FE" w14:textId="77777777" w:rsidR="00317527" w:rsidRPr="00317527" w:rsidRDefault="00317527" w:rsidP="00317527"/>
    <w:p w14:paraId="75D8ED7D" w14:textId="77777777" w:rsidR="00E25E61" w:rsidRDefault="00E25E61" w:rsidP="00990C72">
      <w:pPr>
        <w:pStyle w:val="Heading1"/>
      </w:pPr>
    </w:p>
    <w:p w14:paraId="2C0904BF" w14:textId="77777777" w:rsidR="00E25E61" w:rsidRDefault="00E25E61" w:rsidP="00990C72">
      <w:pPr>
        <w:pStyle w:val="Heading1"/>
      </w:pPr>
    </w:p>
    <w:p w14:paraId="5797C214" w14:textId="77777777" w:rsidR="00E25E61" w:rsidRDefault="00E25E61" w:rsidP="00990C72">
      <w:pPr>
        <w:pStyle w:val="Heading1"/>
      </w:pPr>
    </w:p>
    <w:p w14:paraId="59DFB3AB" w14:textId="77777777" w:rsidR="00E25E61" w:rsidRDefault="00E25E61" w:rsidP="00990C72">
      <w:pPr>
        <w:pStyle w:val="Heading1"/>
      </w:pPr>
    </w:p>
    <w:p w14:paraId="7BD7423A" w14:textId="77777777" w:rsidR="004F44D1" w:rsidRPr="004F44D1" w:rsidRDefault="004F44D1" w:rsidP="004F44D1"/>
    <w:p w14:paraId="1D14657C" w14:textId="77777777" w:rsidR="00E25E61" w:rsidRDefault="00E25E61" w:rsidP="00912DC4">
      <w:pPr>
        <w:spacing w:line="360" w:lineRule="auto"/>
        <w:rPr>
          <w:shd w:val="clear" w:color="auto" w:fill="FFFFFF"/>
        </w:rPr>
      </w:pPr>
      <w:r>
        <w:rPr>
          <w:shd w:val="clear" w:color="auto" w:fill="FFFFFF"/>
        </w:rPr>
        <w:t xml:space="preserve">                                                                                                                                                                                                    </w:t>
      </w:r>
    </w:p>
    <w:p w14:paraId="59497546" w14:textId="77777777" w:rsidR="00E25E61" w:rsidRDefault="00E25E61" w:rsidP="00912DC4">
      <w:pPr>
        <w:spacing w:line="360" w:lineRule="auto"/>
        <w:rPr>
          <w:shd w:val="clear" w:color="auto" w:fill="FFFFFF"/>
        </w:rPr>
      </w:pPr>
    </w:p>
    <w:p w14:paraId="02617985" w14:textId="77777777" w:rsidR="00E25E61" w:rsidRDefault="00E25E61" w:rsidP="00E25E61">
      <w:pPr>
        <w:pStyle w:val="Heading1"/>
      </w:pPr>
      <w:bookmarkStart w:id="11" w:name="_Toc527450569"/>
      <w:r w:rsidRPr="00990C72">
        <w:t>2.</w:t>
      </w:r>
      <w:r>
        <w:t>0 AIMS AND OBJECTIVES OF THE TRANSFER OF TECHNOLOGY SYSTEM</w:t>
      </w:r>
      <w:bookmarkEnd w:id="11"/>
      <w:r>
        <w:t xml:space="preserve"> </w:t>
      </w:r>
    </w:p>
    <w:p w14:paraId="0A3084C0" w14:textId="77777777" w:rsidR="00E25E61" w:rsidRDefault="00E25E61" w:rsidP="00912DC4">
      <w:pPr>
        <w:spacing w:line="360" w:lineRule="auto"/>
        <w:rPr>
          <w:shd w:val="clear" w:color="auto" w:fill="FFFFFF"/>
        </w:rPr>
      </w:pPr>
    </w:p>
    <w:p w14:paraId="21769AD1" w14:textId="7224D5F1" w:rsidR="00912DC4" w:rsidRDefault="00990C72" w:rsidP="00912DC4">
      <w:pPr>
        <w:spacing w:line="360" w:lineRule="auto"/>
        <w:rPr>
          <w:shd w:val="clear" w:color="auto" w:fill="FFFFFF"/>
        </w:rPr>
      </w:pPr>
      <w:r>
        <w:rPr>
          <w:shd w:val="clear" w:color="auto" w:fill="FFFFFF"/>
        </w:rPr>
        <w:t xml:space="preserve">As a multinational oil and gas company operating in </w:t>
      </w:r>
      <w:r w:rsidR="00A207B4">
        <w:rPr>
          <w:shd w:val="clear" w:color="auto" w:fill="FFFFFF"/>
        </w:rPr>
        <w:t>Ghana,</w:t>
      </w:r>
      <w:r>
        <w:rPr>
          <w:shd w:val="clear" w:color="auto" w:fill="FFFFFF"/>
        </w:rPr>
        <w:t xml:space="preserve"> </w:t>
      </w:r>
      <w:r w:rsidR="00A207B4">
        <w:rPr>
          <w:shd w:val="clear" w:color="auto" w:fill="FFFFFF"/>
        </w:rPr>
        <w:t>TecAfrica has a strong policy to localize our operations as much as possible. This intended to bring significant benefits to TecAfrica in a number of areas and allow the company to be competitive from a cost perspective and integrate into the local economy. Our technology transfer plan is based on people</w:t>
      </w:r>
      <w:r w:rsidR="00912DC4">
        <w:rPr>
          <w:shd w:val="clear" w:color="auto" w:fill="FFFFFF"/>
        </w:rPr>
        <w:t xml:space="preserve"> having</w:t>
      </w:r>
      <w:r w:rsidR="00A207B4">
        <w:rPr>
          <w:shd w:val="clear" w:color="auto" w:fill="FFFFFF"/>
        </w:rPr>
        <w:t xml:space="preserve"> training / </w:t>
      </w:r>
      <w:r w:rsidR="00912DC4">
        <w:rPr>
          <w:shd w:val="clear" w:color="auto" w:fill="FFFFFF"/>
        </w:rPr>
        <w:t>practical hands on experience and taking them through learning programs.</w:t>
      </w:r>
    </w:p>
    <w:p w14:paraId="4A5ECE9B" w14:textId="4C36CDF0" w:rsidR="00912DC4" w:rsidRDefault="00912DC4" w:rsidP="00912DC4">
      <w:pPr>
        <w:pStyle w:val="Heading2"/>
        <w:rPr>
          <w:shd w:val="clear" w:color="auto" w:fill="FFFFFF"/>
        </w:rPr>
      </w:pPr>
      <w:bookmarkStart w:id="12" w:name="_Toc527450570"/>
      <w:r>
        <w:rPr>
          <w:shd w:val="clear" w:color="auto" w:fill="FFFFFF"/>
        </w:rPr>
        <w:t>2.1 REASON FOR TRANSFER OF TECHNOLOGY SYSTEM</w:t>
      </w:r>
      <w:bookmarkEnd w:id="12"/>
    </w:p>
    <w:p w14:paraId="3C1B30D5" w14:textId="2B3B8BA6" w:rsidR="00263BDF" w:rsidRDefault="00912DC4" w:rsidP="00B02339">
      <w:pPr>
        <w:spacing w:line="360" w:lineRule="auto"/>
        <w:rPr>
          <w:shd w:val="clear" w:color="auto" w:fill="FFFFFF"/>
        </w:rPr>
      </w:pPr>
      <w:r>
        <w:rPr>
          <w:shd w:val="clear" w:color="auto" w:fill="FFFFFF"/>
        </w:rPr>
        <w:t>In support of developing local capabilities and skills, TecAfrica recognizes the important role of people and organizations</w:t>
      </w:r>
      <w:r w:rsidR="00143B68">
        <w:rPr>
          <w:shd w:val="clear" w:color="auto" w:fill="FFFFFF"/>
        </w:rPr>
        <w:t xml:space="preserve"> </w:t>
      </w:r>
      <w:r>
        <w:rPr>
          <w:shd w:val="clear" w:color="auto" w:fill="FFFFFF"/>
        </w:rPr>
        <w:t xml:space="preserve">most especially as it </w:t>
      </w:r>
      <w:r w:rsidR="00B02339">
        <w:rPr>
          <w:shd w:val="clear" w:color="auto" w:fill="FFFFFF"/>
        </w:rPr>
        <w:t>relates to</w:t>
      </w:r>
      <w:r>
        <w:rPr>
          <w:shd w:val="clear" w:color="auto" w:fill="FFFFFF"/>
        </w:rPr>
        <w:t xml:space="preserve"> the </w:t>
      </w:r>
      <w:r w:rsidR="00B02339">
        <w:rPr>
          <w:shd w:val="clear" w:color="auto" w:fill="FFFFFF"/>
        </w:rPr>
        <w:t>technology transfer</w:t>
      </w:r>
      <w:r>
        <w:rPr>
          <w:shd w:val="clear" w:color="auto" w:fill="FFFFFF"/>
        </w:rPr>
        <w:t xml:space="preserve"> </w:t>
      </w:r>
      <w:r w:rsidR="00B02339">
        <w:rPr>
          <w:shd w:val="clear" w:color="auto" w:fill="FFFFFF"/>
        </w:rPr>
        <w:t>required in the Petroleum Local Content and Local Participation Regulation, 2013, (LI2204)</w:t>
      </w:r>
      <w:r w:rsidR="00143B68">
        <w:rPr>
          <w:shd w:val="clear" w:color="auto" w:fill="FFFFFF"/>
        </w:rPr>
        <w:t>.</w:t>
      </w:r>
    </w:p>
    <w:p w14:paraId="266934F3" w14:textId="2D21195B" w:rsidR="00143B68" w:rsidRDefault="00143B68" w:rsidP="00B02339">
      <w:pPr>
        <w:spacing w:line="360" w:lineRule="auto"/>
        <w:rPr>
          <w:shd w:val="clear" w:color="auto" w:fill="FFFFFF"/>
        </w:rPr>
      </w:pPr>
    </w:p>
    <w:p w14:paraId="69D6920C" w14:textId="79388B55" w:rsidR="00143B68" w:rsidRDefault="00143B68" w:rsidP="00143B68">
      <w:pPr>
        <w:pStyle w:val="Heading3"/>
        <w:rPr>
          <w:shd w:val="clear" w:color="auto" w:fill="FFFFFF"/>
        </w:rPr>
      </w:pPr>
      <w:bookmarkStart w:id="13" w:name="_Toc527450571"/>
      <w:r>
        <w:rPr>
          <w:shd w:val="clear" w:color="auto" w:fill="FFFFFF"/>
        </w:rPr>
        <w:t>2.11 PEOPLE</w:t>
      </w:r>
      <w:bookmarkEnd w:id="13"/>
    </w:p>
    <w:p w14:paraId="5EC666F8" w14:textId="601D4732" w:rsidR="00143B68" w:rsidRDefault="00143B68" w:rsidP="000C5893">
      <w:pPr>
        <w:spacing w:line="360" w:lineRule="auto"/>
      </w:pPr>
      <w:r>
        <w:t>TecAfrica’s in country-employment and development programs are based on these fundamentals:</w:t>
      </w:r>
    </w:p>
    <w:p w14:paraId="5E412852" w14:textId="5C969618" w:rsidR="00143B68" w:rsidRDefault="00143B68" w:rsidP="000C5893">
      <w:pPr>
        <w:pStyle w:val="ListParagraph"/>
        <w:numPr>
          <w:ilvl w:val="0"/>
          <w:numId w:val="2"/>
        </w:numPr>
        <w:spacing w:line="360" w:lineRule="auto"/>
      </w:pPr>
      <w:r>
        <w:rPr>
          <w:b/>
        </w:rPr>
        <w:t xml:space="preserve">TRAINING: </w:t>
      </w:r>
      <w:r>
        <w:t>We aim to have an impact on Ghanaians by providing a platform for people to improve their skillset by providing practical training, taking them through training courses,</w:t>
      </w:r>
      <w:r w:rsidR="009C1EF1">
        <w:t xml:space="preserve"> </w:t>
      </w:r>
      <w:r>
        <w:t xml:space="preserve">workshops and seminars using expert personnel from Acteon’s network. </w:t>
      </w:r>
    </w:p>
    <w:p w14:paraId="52B40278" w14:textId="39C1BF9B" w:rsidR="00143B68" w:rsidRPr="00143B68" w:rsidRDefault="00143B68" w:rsidP="000C5893">
      <w:pPr>
        <w:pStyle w:val="ListParagraph"/>
        <w:numPr>
          <w:ilvl w:val="0"/>
          <w:numId w:val="2"/>
        </w:numPr>
        <w:spacing w:line="360" w:lineRule="auto"/>
      </w:pPr>
      <w:r>
        <w:rPr>
          <w:b/>
        </w:rPr>
        <w:t xml:space="preserve">LEARNING PROGRAMS: </w:t>
      </w:r>
      <w:r>
        <w:t xml:space="preserve"> A program will be put in place for selected employees to gain exposure and experience abroad. They will be sent to locations such as Houston (United States of </w:t>
      </w:r>
      <w:r w:rsidR="000C5893">
        <w:t xml:space="preserve">America), Aberdeen and London (United Kingdom) to work on technical projects to gain a practical understanding. Such assignments will enable best practice sharing, effective skills transfer and also to network across the broader Acteon organization. </w:t>
      </w:r>
    </w:p>
    <w:p w14:paraId="16DFCE1A" w14:textId="77777777" w:rsidR="00143B68" w:rsidRDefault="00143B68" w:rsidP="000C5893">
      <w:pPr>
        <w:spacing w:line="360" w:lineRule="auto"/>
        <w:rPr>
          <w:rFonts w:eastAsia="Arial"/>
          <w:szCs w:val="24"/>
        </w:rPr>
      </w:pPr>
    </w:p>
    <w:p w14:paraId="67F4956B" w14:textId="0FADBAB1" w:rsidR="00143B68" w:rsidRPr="00263BDF" w:rsidRDefault="00143B68" w:rsidP="00B02339">
      <w:pPr>
        <w:spacing w:line="360" w:lineRule="auto"/>
        <w:rPr>
          <w:rFonts w:eastAsia="Arial"/>
          <w:szCs w:val="24"/>
        </w:rPr>
        <w:sectPr w:rsidR="00143B68" w:rsidRPr="00263BDF" w:rsidSect="00240F16">
          <w:footerReference w:type="default" r:id="rId10"/>
          <w:pgSz w:w="11920" w:h="16840"/>
          <w:pgMar w:top="1360" w:right="1340" w:bottom="1200" w:left="1320" w:header="0" w:footer="1015" w:gutter="0"/>
          <w:cols w:space="720"/>
        </w:sectPr>
      </w:pPr>
    </w:p>
    <w:p w14:paraId="5B94D445" w14:textId="67C9345F" w:rsidR="00C475AF" w:rsidRDefault="000C5893" w:rsidP="000C5893">
      <w:pPr>
        <w:pStyle w:val="Heading3"/>
      </w:pPr>
      <w:bookmarkStart w:id="14" w:name="_Toc527450572"/>
      <w:r>
        <w:lastRenderedPageBreak/>
        <w:t>2.12 PARTICIPATION OF INDIGENOUS COMPANIES</w:t>
      </w:r>
      <w:bookmarkEnd w:id="14"/>
    </w:p>
    <w:p w14:paraId="0711E327" w14:textId="313B5695" w:rsidR="000C5893" w:rsidRDefault="001123AC" w:rsidP="00562B39">
      <w:pPr>
        <w:spacing w:line="360" w:lineRule="auto"/>
      </w:pPr>
      <w:r>
        <w:t xml:space="preserve">TecAfrica will prioritize the use of local companies in </w:t>
      </w:r>
      <w:r w:rsidR="000C5893" w:rsidRPr="00960A1D">
        <w:t>all possible aspects of in-country operations</w:t>
      </w:r>
      <w:r>
        <w:t xml:space="preserve">. This </w:t>
      </w:r>
      <w:r w:rsidR="000C5893" w:rsidRPr="00960A1D">
        <w:t xml:space="preserve">will be </w:t>
      </w:r>
      <w:r>
        <w:t>a main</w:t>
      </w:r>
      <w:r w:rsidR="000C5893" w:rsidRPr="00960A1D">
        <w:t xml:space="preserve"> focus area in our localization activities. There are certain services which can readily be procured from existing</w:t>
      </w:r>
      <w:r>
        <w:t xml:space="preserve"> indigenous</w:t>
      </w:r>
      <w:r w:rsidR="000C5893" w:rsidRPr="00960A1D">
        <w:t xml:space="preserve"> suppliers. For those goods which are not currently readily available from local </w:t>
      </w:r>
      <w:r w:rsidRPr="00960A1D">
        <w:t>suppliers</w:t>
      </w:r>
      <w:r>
        <w:t>,</w:t>
      </w:r>
      <w:r w:rsidRPr="00960A1D">
        <w:t xml:space="preserve"> TecAfrica</w:t>
      </w:r>
      <w:r w:rsidR="000C5893" w:rsidRPr="00960A1D">
        <w:t xml:space="preserve"> will </w:t>
      </w:r>
      <w:r>
        <w:t xml:space="preserve">seek to </w:t>
      </w:r>
      <w:r w:rsidR="000C5893" w:rsidRPr="00960A1D">
        <w:t>implement partnerships with certain indigenous companies to support their development with the aim of building capacity and capability to the level required by</w:t>
      </w:r>
      <w:r>
        <w:t xml:space="preserve"> the </w:t>
      </w:r>
      <w:r w:rsidR="00562B39">
        <w:t>O</w:t>
      </w:r>
      <w:r>
        <w:t>il</w:t>
      </w:r>
      <w:r w:rsidR="00562B39">
        <w:t xml:space="preserve"> &amp;</w:t>
      </w:r>
      <w:r>
        <w:t xml:space="preserve"> </w:t>
      </w:r>
      <w:r w:rsidR="00562B39">
        <w:t>G</w:t>
      </w:r>
      <w:r>
        <w:t xml:space="preserve">as industry. </w:t>
      </w:r>
    </w:p>
    <w:p w14:paraId="2AC5BB75" w14:textId="77777777" w:rsidR="00562B39" w:rsidRDefault="00562B39" w:rsidP="000C5893">
      <w:pPr>
        <w:spacing w:line="360" w:lineRule="auto"/>
      </w:pPr>
    </w:p>
    <w:p w14:paraId="1D7DD28D" w14:textId="6A183F9A" w:rsidR="001123AC" w:rsidRDefault="00562B39" w:rsidP="00562B39">
      <w:pPr>
        <w:pStyle w:val="Heading2"/>
      </w:pPr>
      <w:bookmarkStart w:id="15" w:name="_Toc527450573"/>
      <w:r>
        <w:t>2.2 OBJECTIVE</w:t>
      </w:r>
      <w:r w:rsidR="009C1EF1">
        <w:t xml:space="preserve"> FOR KARIBA</w:t>
      </w:r>
      <w:bookmarkEnd w:id="15"/>
    </w:p>
    <w:p w14:paraId="22E3431B" w14:textId="34078ADF" w:rsidR="00562B39" w:rsidRDefault="00562B39" w:rsidP="00562B39">
      <w:pPr>
        <w:spacing w:line="360" w:lineRule="auto"/>
        <w:rPr>
          <w:szCs w:val="24"/>
        </w:rPr>
      </w:pPr>
      <w:r>
        <w:rPr>
          <w:szCs w:val="24"/>
        </w:rPr>
        <w:t xml:space="preserve">TecAfrica’s </w:t>
      </w:r>
      <w:r w:rsidRPr="00960A1D">
        <w:rPr>
          <w:szCs w:val="24"/>
        </w:rPr>
        <w:t>technology</w:t>
      </w:r>
      <w:r>
        <w:rPr>
          <w:szCs w:val="24"/>
        </w:rPr>
        <w:t xml:space="preserve"> </w:t>
      </w:r>
      <w:r w:rsidRPr="00960A1D">
        <w:rPr>
          <w:szCs w:val="24"/>
        </w:rPr>
        <w:t xml:space="preserve">transfer plan focuses on developing diverse technical, project management and leadership skills applicable in the oil &amp; gas industry. </w:t>
      </w:r>
      <w:r>
        <w:rPr>
          <w:szCs w:val="24"/>
        </w:rPr>
        <w:t>This will be done to give an individual both the skillset and the understanding to operate in the Oil &amp; Gas industry.  As part of the technology transfer plan we aim to enable Kariba grow in these three key areas:</w:t>
      </w:r>
    </w:p>
    <w:p w14:paraId="20675432" w14:textId="2C3D9FD8" w:rsidR="00562B39" w:rsidRDefault="00562B39" w:rsidP="00562B39">
      <w:pPr>
        <w:pStyle w:val="ListParagraph"/>
        <w:numPr>
          <w:ilvl w:val="0"/>
          <w:numId w:val="3"/>
        </w:numPr>
        <w:spacing w:line="360" w:lineRule="auto"/>
        <w:rPr>
          <w:szCs w:val="24"/>
        </w:rPr>
      </w:pPr>
      <w:r>
        <w:rPr>
          <w:szCs w:val="24"/>
        </w:rPr>
        <w:t xml:space="preserve">Operations </w:t>
      </w:r>
    </w:p>
    <w:p w14:paraId="5329EE7F" w14:textId="46035131" w:rsidR="00562B39" w:rsidRDefault="00562B39" w:rsidP="00562B39">
      <w:pPr>
        <w:pStyle w:val="ListParagraph"/>
        <w:numPr>
          <w:ilvl w:val="0"/>
          <w:numId w:val="3"/>
        </w:numPr>
        <w:spacing w:line="360" w:lineRule="auto"/>
        <w:rPr>
          <w:szCs w:val="24"/>
        </w:rPr>
      </w:pPr>
      <w:r>
        <w:rPr>
          <w:szCs w:val="24"/>
        </w:rPr>
        <w:t xml:space="preserve">Oilfield Services  </w:t>
      </w:r>
    </w:p>
    <w:p w14:paraId="163C82F4" w14:textId="584E6DD5" w:rsidR="00562B39" w:rsidRDefault="00562B39" w:rsidP="00562B39">
      <w:pPr>
        <w:pStyle w:val="ListParagraph"/>
        <w:numPr>
          <w:ilvl w:val="0"/>
          <w:numId w:val="3"/>
        </w:numPr>
        <w:spacing w:line="360" w:lineRule="auto"/>
        <w:rPr>
          <w:szCs w:val="24"/>
        </w:rPr>
      </w:pPr>
      <w:r>
        <w:rPr>
          <w:szCs w:val="24"/>
        </w:rPr>
        <w:t xml:space="preserve">Procurement </w:t>
      </w:r>
    </w:p>
    <w:p w14:paraId="53D879CA" w14:textId="296DF48E" w:rsidR="00562B39" w:rsidRDefault="00562B39" w:rsidP="00562B39">
      <w:pPr>
        <w:spacing w:line="360" w:lineRule="auto"/>
        <w:rPr>
          <w:szCs w:val="24"/>
        </w:rPr>
      </w:pPr>
    </w:p>
    <w:p w14:paraId="07F02BC3" w14:textId="5B57A412" w:rsidR="00324DB5" w:rsidRDefault="00324DB5" w:rsidP="00324DB5">
      <w:pPr>
        <w:pStyle w:val="ListParagraph"/>
        <w:ind w:left="0"/>
      </w:pPr>
    </w:p>
    <w:p w14:paraId="4C3E1C68" w14:textId="05D4A1C5" w:rsidR="00324DB5" w:rsidRDefault="00324DB5" w:rsidP="00324DB5">
      <w:pPr>
        <w:pStyle w:val="ListParagraph"/>
        <w:ind w:left="0"/>
      </w:pPr>
    </w:p>
    <w:p w14:paraId="494EA9D4" w14:textId="69D60ABF" w:rsidR="00324DB5" w:rsidRDefault="00324DB5" w:rsidP="00324DB5">
      <w:pPr>
        <w:pStyle w:val="ListParagraph"/>
        <w:ind w:left="0"/>
      </w:pPr>
    </w:p>
    <w:p w14:paraId="53672E55" w14:textId="386950C4" w:rsidR="00324DB5" w:rsidRDefault="00324DB5" w:rsidP="00324DB5">
      <w:pPr>
        <w:pStyle w:val="ListParagraph"/>
        <w:ind w:left="0"/>
      </w:pPr>
    </w:p>
    <w:p w14:paraId="3B4C3988" w14:textId="7647F76F" w:rsidR="00324DB5" w:rsidRDefault="00324DB5" w:rsidP="00324DB5">
      <w:pPr>
        <w:pStyle w:val="ListParagraph"/>
        <w:ind w:left="0"/>
      </w:pPr>
    </w:p>
    <w:p w14:paraId="41EC6625" w14:textId="251766FF" w:rsidR="00324DB5" w:rsidRDefault="00324DB5" w:rsidP="00324DB5">
      <w:pPr>
        <w:pStyle w:val="ListParagraph"/>
        <w:ind w:left="0"/>
      </w:pPr>
    </w:p>
    <w:p w14:paraId="0DD6F80A" w14:textId="0AF66257" w:rsidR="00324DB5" w:rsidRDefault="00324DB5" w:rsidP="00324DB5">
      <w:pPr>
        <w:pStyle w:val="ListParagraph"/>
        <w:ind w:left="0"/>
      </w:pPr>
    </w:p>
    <w:p w14:paraId="29275AC1" w14:textId="65D16BF6" w:rsidR="00324DB5" w:rsidRDefault="00324DB5" w:rsidP="00324DB5">
      <w:pPr>
        <w:pStyle w:val="ListParagraph"/>
        <w:ind w:left="0"/>
      </w:pPr>
    </w:p>
    <w:p w14:paraId="2E27B202" w14:textId="43E4B0F2" w:rsidR="00324DB5" w:rsidRDefault="00324DB5" w:rsidP="00324DB5">
      <w:pPr>
        <w:pStyle w:val="ListParagraph"/>
        <w:ind w:left="0"/>
      </w:pPr>
    </w:p>
    <w:p w14:paraId="376512ED" w14:textId="3B93CDDD" w:rsidR="00324DB5" w:rsidRDefault="00324DB5" w:rsidP="00324DB5">
      <w:pPr>
        <w:pStyle w:val="ListParagraph"/>
        <w:ind w:left="0"/>
      </w:pPr>
    </w:p>
    <w:p w14:paraId="304D60DE" w14:textId="2389E65D" w:rsidR="00324DB5" w:rsidRDefault="00324DB5" w:rsidP="00324DB5">
      <w:pPr>
        <w:pStyle w:val="ListParagraph"/>
        <w:ind w:left="0"/>
      </w:pPr>
    </w:p>
    <w:p w14:paraId="7C573CB9" w14:textId="39C1753A" w:rsidR="00324DB5" w:rsidRDefault="00324DB5" w:rsidP="00324DB5">
      <w:pPr>
        <w:pStyle w:val="ListParagraph"/>
        <w:ind w:left="0"/>
      </w:pPr>
    </w:p>
    <w:p w14:paraId="4DBAFAD3" w14:textId="193558CE" w:rsidR="00324DB5" w:rsidRDefault="00324DB5" w:rsidP="00324DB5">
      <w:pPr>
        <w:pStyle w:val="ListParagraph"/>
        <w:ind w:left="0"/>
      </w:pPr>
    </w:p>
    <w:p w14:paraId="7A565EC8" w14:textId="5E7F0C20" w:rsidR="00324DB5" w:rsidRDefault="00324DB5" w:rsidP="00324DB5">
      <w:pPr>
        <w:pStyle w:val="ListParagraph"/>
        <w:ind w:left="0"/>
      </w:pPr>
    </w:p>
    <w:p w14:paraId="02CFAAD1" w14:textId="2D2AB952" w:rsidR="00324DB5" w:rsidRDefault="00324DB5" w:rsidP="00324DB5">
      <w:pPr>
        <w:pStyle w:val="Heading1"/>
      </w:pPr>
      <w:bookmarkStart w:id="16" w:name="_Toc527450574"/>
      <w:r w:rsidRPr="00324DB5">
        <w:lastRenderedPageBreak/>
        <w:t>3.</w:t>
      </w:r>
      <w:r>
        <w:t>0 USING TECHNOLOGY TRANSFER PLAN TO SATISFY LOCAL CONTENT REQUIREMENT.</w:t>
      </w:r>
      <w:bookmarkEnd w:id="16"/>
      <w:r>
        <w:t xml:space="preserve"> </w:t>
      </w:r>
    </w:p>
    <w:p w14:paraId="5F410243" w14:textId="5B1442AC" w:rsidR="00324DB5" w:rsidRDefault="00324DB5" w:rsidP="00324DB5"/>
    <w:p w14:paraId="2D391DE7" w14:textId="6424BF3C" w:rsidR="00324DB5" w:rsidRPr="001B65E7" w:rsidRDefault="00324DB5" w:rsidP="00324DB5">
      <w:pPr>
        <w:spacing w:line="360" w:lineRule="auto"/>
        <w:rPr>
          <w:szCs w:val="24"/>
        </w:rPr>
      </w:pPr>
      <w:r w:rsidRPr="001B65E7">
        <w:rPr>
          <w:szCs w:val="24"/>
        </w:rPr>
        <w:t>TecAfrica’s localization</w:t>
      </w:r>
      <w:r w:rsidR="00A55E21">
        <w:rPr>
          <w:szCs w:val="24"/>
        </w:rPr>
        <w:t xml:space="preserve"> programs and plans</w:t>
      </w:r>
      <w:r w:rsidRPr="001B65E7">
        <w:rPr>
          <w:szCs w:val="24"/>
        </w:rPr>
        <w:t xml:space="preserve"> are built around </w:t>
      </w:r>
      <w:r w:rsidR="00A55E21">
        <w:rPr>
          <w:szCs w:val="24"/>
        </w:rPr>
        <w:t>t</w:t>
      </w:r>
      <w:r w:rsidR="005F733F">
        <w:rPr>
          <w:szCs w:val="24"/>
        </w:rPr>
        <w:t>wo</w:t>
      </w:r>
      <w:r w:rsidRPr="001B65E7">
        <w:rPr>
          <w:szCs w:val="24"/>
        </w:rPr>
        <w:t xml:space="preserve"> main points.  Th</w:t>
      </w:r>
      <w:r w:rsidR="00A55E21">
        <w:rPr>
          <w:szCs w:val="24"/>
        </w:rPr>
        <w:t>ese</w:t>
      </w:r>
      <w:r w:rsidRPr="001B65E7">
        <w:rPr>
          <w:szCs w:val="24"/>
        </w:rPr>
        <w:t xml:space="preserve"> programs and plans are geared towards developing indigenous capacity and capabilities to support in the implementation of its projects.</w:t>
      </w:r>
    </w:p>
    <w:p w14:paraId="692F6A6D" w14:textId="23ED8300" w:rsidR="00837671" w:rsidRPr="00B857B1" w:rsidRDefault="009E3613" w:rsidP="00B857B1">
      <w:pPr>
        <w:numPr>
          <w:ilvl w:val="0"/>
          <w:numId w:val="4"/>
        </w:numPr>
        <w:spacing w:line="360" w:lineRule="auto"/>
        <w:rPr>
          <w:szCs w:val="24"/>
        </w:rPr>
      </w:pPr>
      <w:r>
        <w:rPr>
          <w:b/>
          <w:szCs w:val="24"/>
        </w:rPr>
        <w:t>EMPLOYMENT</w:t>
      </w:r>
      <w:r w:rsidR="00B857B1">
        <w:rPr>
          <w:b/>
          <w:szCs w:val="24"/>
        </w:rPr>
        <w:t xml:space="preserve"> </w:t>
      </w:r>
      <w:r w:rsidR="00837671">
        <w:rPr>
          <w:b/>
          <w:szCs w:val="24"/>
        </w:rPr>
        <w:t>&amp; TRAINING PLAN</w:t>
      </w:r>
      <w:r w:rsidR="00324DB5" w:rsidRPr="001B65E7">
        <w:rPr>
          <w:b/>
          <w:szCs w:val="24"/>
        </w:rPr>
        <w:t>:</w:t>
      </w:r>
      <w:r w:rsidR="00837671">
        <w:rPr>
          <w:b/>
          <w:szCs w:val="24"/>
        </w:rPr>
        <w:t xml:space="preserve"> </w:t>
      </w:r>
      <w:r w:rsidR="00B857B1">
        <w:rPr>
          <w:szCs w:val="24"/>
        </w:rPr>
        <w:t xml:space="preserve">Under this there will be an Employment Plan </w:t>
      </w:r>
      <w:r w:rsidR="00324DB5" w:rsidRPr="001B65E7">
        <w:rPr>
          <w:szCs w:val="24"/>
        </w:rPr>
        <w:t xml:space="preserve">aimed at having a structure to build-out a local workforce to support local </w:t>
      </w:r>
      <w:r w:rsidR="00837671">
        <w:rPr>
          <w:szCs w:val="24"/>
        </w:rPr>
        <w:t>execution and also</w:t>
      </w:r>
      <w:r w:rsidR="00B857B1">
        <w:rPr>
          <w:szCs w:val="24"/>
        </w:rPr>
        <w:t xml:space="preserve"> a Training Plan</w:t>
      </w:r>
      <w:r w:rsidR="00837671">
        <w:rPr>
          <w:szCs w:val="24"/>
        </w:rPr>
        <w:t xml:space="preserve"> focused on building the capacity of the country’s local workforce.</w:t>
      </w:r>
    </w:p>
    <w:p w14:paraId="25A03552" w14:textId="1442587A" w:rsidR="00324DB5" w:rsidRDefault="00324DB5" w:rsidP="00324DB5">
      <w:pPr>
        <w:numPr>
          <w:ilvl w:val="0"/>
          <w:numId w:val="4"/>
        </w:numPr>
        <w:spacing w:line="360" w:lineRule="auto"/>
        <w:rPr>
          <w:szCs w:val="24"/>
        </w:rPr>
      </w:pPr>
      <w:r w:rsidRPr="00324DB5">
        <w:rPr>
          <w:b/>
          <w:szCs w:val="24"/>
        </w:rPr>
        <w:t xml:space="preserve">IN-COUNTRY </w:t>
      </w:r>
      <w:r w:rsidR="0087312A">
        <w:rPr>
          <w:b/>
          <w:szCs w:val="24"/>
        </w:rPr>
        <w:t>PROCUREMENT PLAN</w:t>
      </w:r>
      <w:r w:rsidRPr="001B65E7">
        <w:rPr>
          <w:b/>
          <w:szCs w:val="24"/>
        </w:rPr>
        <w:t>:</w:t>
      </w:r>
      <w:r w:rsidRPr="001B65E7">
        <w:rPr>
          <w:szCs w:val="24"/>
        </w:rPr>
        <w:t xml:space="preserve"> Where</w:t>
      </w:r>
      <w:r w:rsidR="009E3613">
        <w:rPr>
          <w:szCs w:val="24"/>
        </w:rPr>
        <w:t xml:space="preserve"> good and services can be used to carry out a task, Kariba will help TecAfrica in sourcing such goods and services. </w:t>
      </w:r>
      <w:r w:rsidRPr="001B65E7">
        <w:rPr>
          <w:szCs w:val="24"/>
        </w:rPr>
        <w:t xml:space="preserve">  </w:t>
      </w:r>
    </w:p>
    <w:p w14:paraId="72636591" w14:textId="76A133B9" w:rsidR="00A55E21" w:rsidRDefault="00A55E21" w:rsidP="00A55E21">
      <w:pPr>
        <w:spacing w:line="360" w:lineRule="auto"/>
        <w:rPr>
          <w:b/>
          <w:szCs w:val="24"/>
        </w:rPr>
      </w:pPr>
    </w:p>
    <w:p w14:paraId="214A3F96" w14:textId="19F6F5BC" w:rsidR="00B857B1" w:rsidRDefault="009E3613" w:rsidP="00B857B1">
      <w:pPr>
        <w:pStyle w:val="Heading2"/>
      </w:pPr>
      <w:bookmarkStart w:id="17" w:name="_Toc527450575"/>
      <w:r>
        <w:t>EMPLOYMENT</w:t>
      </w:r>
      <w:r w:rsidR="00B857B1">
        <w:t xml:space="preserve"> &amp; TRAINING PLAN</w:t>
      </w:r>
      <w:bookmarkEnd w:id="17"/>
    </w:p>
    <w:p w14:paraId="25364B32" w14:textId="77777777" w:rsidR="009F33E5" w:rsidRDefault="009F33E5" w:rsidP="00B857B1">
      <w:pPr>
        <w:pStyle w:val="Heading3"/>
      </w:pPr>
    </w:p>
    <w:p w14:paraId="37A37CFE" w14:textId="4AC34FD6" w:rsidR="009F33E5" w:rsidRPr="009F33E5" w:rsidRDefault="00B857B1" w:rsidP="004F44D1">
      <w:pPr>
        <w:pStyle w:val="Heading3"/>
      </w:pPr>
      <w:bookmarkStart w:id="18" w:name="_Toc527450576"/>
      <w:r>
        <w:t>Employment Plan</w:t>
      </w:r>
      <w:bookmarkEnd w:id="18"/>
    </w:p>
    <w:p w14:paraId="1586B031" w14:textId="2F51F079" w:rsidR="009F33E5" w:rsidRDefault="00A55E21" w:rsidP="00A55E21">
      <w:pPr>
        <w:spacing w:line="360" w:lineRule="auto"/>
      </w:pPr>
      <w:r w:rsidRPr="00507BF7">
        <w:t>TecAfrica’s aim</w:t>
      </w:r>
      <w:r w:rsidR="0087312A">
        <w:t>s</w:t>
      </w:r>
      <w:r w:rsidRPr="00507BF7">
        <w:t xml:space="preserve"> to enable a local workforce to gradually undertake projects through hands on work and training. The total number of people recruited shall be dictated by project requirements. We are headquartered at Airport City and currently being manned by technical sales engineers that are assisting on current projects. We also intend to recruit surveyors, engineers and accountants locally to aid in upcoming projects. This is done with the intention to fully hand over operations in years to come to help develop local content and reduce cost. </w:t>
      </w:r>
      <w:r w:rsidR="004D61E4">
        <w:t>The table</w:t>
      </w:r>
      <w:r w:rsidR="00BD70BC">
        <w:t xml:space="preserve"> as depicted </w:t>
      </w:r>
      <w:r w:rsidR="004D61E4">
        <w:t>shows our plan for the localization of jobs. Cu</w:t>
      </w:r>
      <w:r w:rsidRPr="00507BF7">
        <w:t xml:space="preserve">rrently TecAfrica’s is being aided in their operations by their local partners Kariba. </w:t>
      </w:r>
    </w:p>
    <w:p w14:paraId="501BE5B1" w14:textId="5947A345" w:rsidR="00B03A89" w:rsidRDefault="00B03A89" w:rsidP="00A55E21">
      <w:pPr>
        <w:spacing w:line="360" w:lineRule="auto"/>
      </w:pPr>
    </w:p>
    <w:p w14:paraId="2C4F8474" w14:textId="01992FAF" w:rsidR="00B03A89" w:rsidRDefault="00B03A89" w:rsidP="00A55E21">
      <w:pPr>
        <w:spacing w:line="360" w:lineRule="auto"/>
      </w:pPr>
    </w:p>
    <w:p w14:paraId="6CC7025F" w14:textId="29B2E063" w:rsidR="00B03A89" w:rsidRDefault="00B03A89" w:rsidP="00A55E21">
      <w:pPr>
        <w:spacing w:line="360" w:lineRule="auto"/>
      </w:pPr>
    </w:p>
    <w:p w14:paraId="4E570E4E" w14:textId="77777777" w:rsidR="00B03A89" w:rsidRDefault="00B03A89" w:rsidP="00A55E21">
      <w:pPr>
        <w:spacing w:line="360" w:lineRule="auto"/>
      </w:pPr>
    </w:p>
    <w:p w14:paraId="5BB393AF" w14:textId="1B62AB4C" w:rsidR="00E25E61" w:rsidRDefault="00E25E61" w:rsidP="00E25E61">
      <w:pPr>
        <w:pStyle w:val="Caption"/>
        <w:keepNext/>
      </w:pPr>
      <w:r>
        <w:lastRenderedPageBreak/>
        <w:t xml:space="preserve">Table </w:t>
      </w:r>
      <w:r w:rsidR="006D10A8">
        <w:rPr>
          <w:noProof/>
        </w:rPr>
        <w:fldChar w:fldCharType="begin"/>
      </w:r>
      <w:r w:rsidR="006D10A8">
        <w:rPr>
          <w:noProof/>
        </w:rPr>
        <w:instrText xml:space="preserve"> SEQ Table \* ARABIC </w:instrText>
      </w:r>
      <w:r w:rsidR="006D10A8">
        <w:rPr>
          <w:noProof/>
        </w:rPr>
        <w:fldChar w:fldCharType="separate"/>
      </w:r>
      <w:r w:rsidR="00BD70BC">
        <w:rPr>
          <w:noProof/>
        </w:rPr>
        <w:t>1</w:t>
      </w:r>
      <w:r w:rsidR="006D10A8">
        <w:rPr>
          <w:noProof/>
        </w:rPr>
        <w:fldChar w:fldCharType="end"/>
      </w:r>
    </w:p>
    <w:tbl>
      <w:tblPr>
        <w:tblStyle w:val="TableGrid"/>
        <w:tblW w:w="0" w:type="auto"/>
        <w:tblLook w:val="04A0" w:firstRow="1" w:lastRow="0" w:firstColumn="1" w:lastColumn="0" w:noHBand="0" w:noVBand="1"/>
      </w:tblPr>
      <w:tblGrid>
        <w:gridCol w:w="2252"/>
        <w:gridCol w:w="2246"/>
        <w:gridCol w:w="2249"/>
        <w:gridCol w:w="2249"/>
      </w:tblGrid>
      <w:tr w:rsidR="00AE0510" w14:paraId="2C0E0878" w14:textId="77777777" w:rsidTr="00E25E61">
        <w:trPr>
          <w:trHeight w:val="1391"/>
        </w:trPr>
        <w:tc>
          <w:tcPr>
            <w:tcW w:w="2252"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7AE29EE7" w14:textId="156DD17F" w:rsidR="00AE0510" w:rsidRPr="008A4665" w:rsidRDefault="00AE0510" w:rsidP="00A55E21">
            <w:pPr>
              <w:spacing w:line="360" w:lineRule="auto"/>
              <w:rPr>
                <w:b/>
              </w:rPr>
            </w:pPr>
            <w:r w:rsidRPr="008A4665">
              <w:rPr>
                <w:b/>
              </w:rPr>
              <w:t>S</w:t>
            </w:r>
            <w:r w:rsidR="00C05888" w:rsidRPr="008A4665">
              <w:rPr>
                <w:b/>
              </w:rPr>
              <w:t>tage</w:t>
            </w:r>
          </w:p>
        </w:tc>
        <w:tc>
          <w:tcPr>
            <w:tcW w:w="2246"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62F6EB2B" w14:textId="2F01E1AF" w:rsidR="00AE0510" w:rsidRPr="008A4665" w:rsidRDefault="00AE0510" w:rsidP="00AE0510">
            <w:pPr>
              <w:jc w:val="left"/>
              <w:rPr>
                <w:b/>
              </w:rPr>
            </w:pPr>
            <w:r w:rsidRPr="008A4665">
              <w:rPr>
                <w:b/>
              </w:rPr>
              <w:t xml:space="preserve">National </w:t>
            </w:r>
            <w:r w:rsidR="008A4665" w:rsidRPr="008A4665">
              <w:rPr>
                <w:b/>
              </w:rPr>
              <w:t xml:space="preserve">Positions As % Of Your Total Positions </w:t>
            </w:r>
          </w:p>
        </w:tc>
        <w:tc>
          <w:tcPr>
            <w:tcW w:w="2249"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5A8B626" w14:textId="7F445475" w:rsidR="00AE0510" w:rsidRPr="008A4665" w:rsidRDefault="00AE0510" w:rsidP="00AE0510">
            <w:pPr>
              <w:jc w:val="left"/>
              <w:rPr>
                <w:b/>
              </w:rPr>
            </w:pPr>
            <w:r w:rsidRPr="008A4665">
              <w:rPr>
                <w:b/>
              </w:rPr>
              <w:t xml:space="preserve">Nationals </w:t>
            </w:r>
            <w:r w:rsidR="008A4665" w:rsidRPr="008A4665">
              <w:rPr>
                <w:b/>
              </w:rPr>
              <w:t xml:space="preserve">– </w:t>
            </w:r>
            <w:r w:rsidRPr="008A4665">
              <w:rPr>
                <w:b/>
              </w:rPr>
              <w:t xml:space="preserve">Senior </w:t>
            </w:r>
            <w:r w:rsidR="008A4665" w:rsidRPr="008A4665">
              <w:rPr>
                <w:b/>
              </w:rPr>
              <w:t xml:space="preserve">Management As % Of Your Total </w:t>
            </w:r>
            <w:r w:rsidRPr="008A4665">
              <w:rPr>
                <w:b/>
              </w:rPr>
              <w:t>Senior Management Positions</w:t>
            </w:r>
          </w:p>
        </w:tc>
        <w:tc>
          <w:tcPr>
            <w:tcW w:w="2249"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2460AE5E" w14:textId="52F8EF3C" w:rsidR="00AE0510" w:rsidRPr="008A4665" w:rsidRDefault="00AE0510" w:rsidP="00AE0510">
            <w:pPr>
              <w:jc w:val="left"/>
              <w:rPr>
                <w:b/>
              </w:rPr>
            </w:pPr>
            <w:r w:rsidRPr="008A4665">
              <w:rPr>
                <w:b/>
              </w:rPr>
              <w:t xml:space="preserve">Nationals </w:t>
            </w:r>
            <w:r w:rsidR="008A4665" w:rsidRPr="008A4665">
              <w:rPr>
                <w:b/>
              </w:rPr>
              <w:t>– Supervisory Positions As % Of You Total Supervisory   Positions</w:t>
            </w:r>
          </w:p>
        </w:tc>
      </w:tr>
      <w:tr w:rsidR="00AE0510" w14:paraId="66DA8AA5" w14:textId="77777777" w:rsidTr="00E25E61">
        <w:tc>
          <w:tcPr>
            <w:tcW w:w="2252" w:type="dxa"/>
            <w:tcBorders>
              <w:top w:val="single" w:sz="12" w:space="0" w:color="auto"/>
              <w:left w:val="single" w:sz="12" w:space="0" w:color="auto"/>
              <w:bottom w:val="single" w:sz="12" w:space="0" w:color="auto"/>
              <w:right w:val="single" w:sz="12" w:space="0" w:color="auto"/>
            </w:tcBorders>
          </w:tcPr>
          <w:p w14:paraId="3F2064E1" w14:textId="3FAF314B" w:rsidR="00AE0510" w:rsidRDefault="009B5F85" w:rsidP="00A55E21">
            <w:pPr>
              <w:spacing w:line="360" w:lineRule="auto"/>
            </w:pPr>
            <w:r>
              <w:t xml:space="preserve">Commencement </w:t>
            </w:r>
          </w:p>
        </w:tc>
        <w:tc>
          <w:tcPr>
            <w:tcW w:w="2246" w:type="dxa"/>
            <w:tcBorders>
              <w:top w:val="single" w:sz="12" w:space="0" w:color="auto"/>
              <w:left w:val="single" w:sz="12" w:space="0" w:color="auto"/>
              <w:bottom w:val="single" w:sz="12" w:space="0" w:color="auto"/>
              <w:right w:val="single" w:sz="12" w:space="0" w:color="auto"/>
            </w:tcBorders>
          </w:tcPr>
          <w:p w14:paraId="58CADADD" w14:textId="194A4916" w:rsidR="00AE0510" w:rsidRDefault="00AE0510" w:rsidP="00A55E21">
            <w:pPr>
              <w:spacing w:line="360" w:lineRule="auto"/>
            </w:pPr>
            <w:r>
              <w:t>50</w:t>
            </w:r>
            <w:r w:rsidR="004D61E4">
              <w:t>%</w:t>
            </w:r>
          </w:p>
        </w:tc>
        <w:tc>
          <w:tcPr>
            <w:tcW w:w="2249" w:type="dxa"/>
            <w:tcBorders>
              <w:top w:val="single" w:sz="12" w:space="0" w:color="auto"/>
              <w:left w:val="single" w:sz="12" w:space="0" w:color="auto"/>
              <w:bottom w:val="single" w:sz="12" w:space="0" w:color="auto"/>
              <w:right w:val="single" w:sz="12" w:space="0" w:color="auto"/>
            </w:tcBorders>
          </w:tcPr>
          <w:p w14:paraId="793B22EE" w14:textId="405981DF" w:rsidR="00AE0510" w:rsidRDefault="00AE0510" w:rsidP="00A55E21">
            <w:pPr>
              <w:spacing w:line="360" w:lineRule="auto"/>
            </w:pPr>
            <w:r>
              <w:t>50</w:t>
            </w:r>
            <w:r w:rsidR="004D61E4">
              <w:t>%</w:t>
            </w:r>
          </w:p>
        </w:tc>
        <w:tc>
          <w:tcPr>
            <w:tcW w:w="2249" w:type="dxa"/>
            <w:tcBorders>
              <w:top w:val="single" w:sz="12" w:space="0" w:color="auto"/>
              <w:left w:val="single" w:sz="12" w:space="0" w:color="auto"/>
              <w:bottom w:val="single" w:sz="12" w:space="0" w:color="auto"/>
              <w:right w:val="single" w:sz="12" w:space="0" w:color="auto"/>
            </w:tcBorders>
          </w:tcPr>
          <w:p w14:paraId="6CB7EBB6" w14:textId="257A5479" w:rsidR="00AE0510" w:rsidRDefault="00AE0510" w:rsidP="00A55E21">
            <w:pPr>
              <w:spacing w:line="360" w:lineRule="auto"/>
            </w:pPr>
            <w:r>
              <w:t>100</w:t>
            </w:r>
            <w:r w:rsidR="004D61E4">
              <w:t>%</w:t>
            </w:r>
          </w:p>
        </w:tc>
      </w:tr>
      <w:tr w:rsidR="00AE0510" w14:paraId="2F570699" w14:textId="77777777" w:rsidTr="00E25E61">
        <w:tc>
          <w:tcPr>
            <w:tcW w:w="2252" w:type="dxa"/>
            <w:tcBorders>
              <w:top w:val="single" w:sz="12" w:space="0" w:color="auto"/>
              <w:left w:val="single" w:sz="12" w:space="0" w:color="auto"/>
              <w:bottom w:val="single" w:sz="12" w:space="0" w:color="auto"/>
              <w:right w:val="single" w:sz="12" w:space="0" w:color="auto"/>
            </w:tcBorders>
          </w:tcPr>
          <w:p w14:paraId="6905BA93" w14:textId="62B05D7F" w:rsidR="00AE0510" w:rsidRDefault="009B5F85" w:rsidP="00A55E21">
            <w:pPr>
              <w:spacing w:line="360" w:lineRule="auto"/>
            </w:pPr>
            <w:r>
              <w:t>End of 1</w:t>
            </w:r>
            <w:r w:rsidRPr="009B5F85">
              <w:rPr>
                <w:vertAlign w:val="superscript"/>
              </w:rPr>
              <w:t>st</w:t>
            </w:r>
            <w:r>
              <w:t xml:space="preserve"> Year</w:t>
            </w:r>
          </w:p>
        </w:tc>
        <w:tc>
          <w:tcPr>
            <w:tcW w:w="2246" w:type="dxa"/>
            <w:tcBorders>
              <w:top w:val="single" w:sz="12" w:space="0" w:color="auto"/>
              <w:left w:val="single" w:sz="12" w:space="0" w:color="auto"/>
              <w:bottom w:val="single" w:sz="12" w:space="0" w:color="auto"/>
              <w:right w:val="single" w:sz="12" w:space="0" w:color="auto"/>
            </w:tcBorders>
          </w:tcPr>
          <w:p w14:paraId="1BD3830E" w14:textId="51E29626" w:rsidR="00AE0510" w:rsidRDefault="009B5F85" w:rsidP="00A55E21">
            <w:pPr>
              <w:spacing w:line="360" w:lineRule="auto"/>
            </w:pPr>
            <w:r>
              <w:t>50</w:t>
            </w:r>
            <w:r w:rsidR="004D61E4">
              <w:t>%</w:t>
            </w:r>
          </w:p>
        </w:tc>
        <w:tc>
          <w:tcPr>
            <w:tcW w:w="2249" w:type="dxa"/>
            <w:tcBorders>
              <w:top w:val="single" w:sz="12" w:space="0" w:color="auto"/>
              <w:left w:val="single" w:sz="12" w:space="0" w:color="auto"/>
              <w:bottom w:val="single" w:sz="12" w:space="0" w:color="auto"/>
              <w:right w:val="single" w:sz="12" w:space="0" w:color="auto"/>
            </w:tcBorders>
          </w:tcPr>
          <w:p w14:paraId="1C5767E9" w14:textId="44D8279F" w:rsidR="00AE0510" w:rsidRDefault="009B5F85" w:rsidP="00A55E21">
            <w:pPr>
              <w:spacing w:line="360" w:lineRule="auto"/>
            </w:pPr>
            <w:r>
              <w:t>50</w:t>
            </w:r>
            <w:r w:rsidR="004D61E4">
              <w:t>%</w:t>
            </w:r>
          </w:p>
        </w:tc>
        <w:tc>
          <w:tcPr>
            <w:tcW w:w="2249" w:type="dxa"/>
            <w:tcBorders>
              <w:top w:val="single" w:sz="12" w:space="0" w:color="auto"/>
              <w:left w:val="single" w:sz="12" w:space="0" w:color="auto"/>
              <w:bottom w:val="single" w:sz="12" w:space="0" w:color="auto"/>
              <w:right w:val="single" w:sz="12" w:space="0" w:color="auto"/>
            </w:tcBorders>
          </w:tcPr>
          <w:p w14:paraId="603A157B" w14:textId="61076F16" w:rsidR="00AE0510" w:rsidRDefault="009B5F85" w:rsidP="00A55E21">
            <w:pPr>
              <w:spacing w:line="360" w:lineRule="auto"/>
            </w:pPr>
            <w:r>
              <w:t>100</w:t>
            </w:r>
            <w:r w:rsidR="004D61E4">
              <w:t>%</w:t>
            </w:r>
          </w:p>
        </w:tc>
      </w:tr>
      <w:tr w:rsidR="00AE0510" w14:paraId="7E61F5C1" w14:textId="77777777" w:rsidTr="00E25E61">
        <w:tc>
          <w:tcPr>
            <w:tcW w:w="2252" w:type="dxa"/>
            <w:tcBorders>
              <w:top w:val="single" w:sz="12" w:space="0" w:color="auto"/>
              <w:left w:val="single" w:sz="12" w:space="0" w:color="auto"/>
              <w:bottom w:val="single" w:sz="12" w:space="0" w:color="auto"/>
              <w:right w:val="single" w:sz="12" w:space="0" w:color="auto"/>
            </w:tcBorders>
          </w:tcPr>
          <w:p w14:paraId="38A4D92D" w14:textId="1B3F3827" w:rsidR="00AE0510" w:rsidRDefault="009B5F85" w:rsidP="00A55E21">
            <w:pPr>
              <w:spacing w:line="360" w:lineRule="auto"/>
            </w:pPr>
            <w:r>
              <w:t>End of 2</w:t>
            </w:r>
            <w:r w:rsidRPr="009B5F85">
              <w:rPr>
                <w:vertAlign w:val="superscript"/>
              </w:rPr>
              <w:t>nd</w:t>
            </w:r>
            <w:r>
              <w:t xml:space="preserve"> Year</w:t>
            </w:r>
          </w:p>
        </w:tc>
        <w:tc>
          <w:tcPr>
            <w:tcW w:w="2246" w:type="dxa"/>
            <w:tcBorders>
              <w:top w:val="single" w:sz="12" w:space="0" w:color="auto"/>
              <w:left w:val="single" w:sz="12" w:space="0" w:color="auto"/>
              <w:bottom w:val="single" w:sz="12" w:space="0" w:color="auto"/>
              <w:right w:val="single" w:sz="12" w:space="0" w:color="auto"/>
            </w:tcBorders>
          </w:tcPr>
          <w:p w14:paraId="272C52AA" w14:textId="7CA722BE" w:rsidR="00AE0510" w:rsidRDefault="009B5F85" w:rsidP="00A55E21">
            <w:pPr>
              <w:spacing w:line="360" w:lineRule="auto"/>
            </w:pPr>
            <w:r>
              <w:t>80</w:t>
            </w:r>
            <w:r w:rsidR="004D61E4">
              <w:t>%</w:t>
            </w:r>
          </w:p>
        </w:tc>
        <w:tc>
          <w:tcPr>
            <w:tcW w:w="2249" w:type="dxa"/>
            <w:tcBorders>
              <w:top w:val="single" w:sz="12" w:space="0" w:color="auto"/>
              <w:left w:val="single" w:sz="12" w:space="0" w:color="auto"/>
              <w:bottom w:val="single" w:sz="12" w:space="0" w:color="auto"/>
              <w:right w:val="single" w:sz="12" w:space="0" w:color="auto"/>
            </w:tcBorders>
          </w:tcPr>
          <w:p w14:paraId="6A6C09E3" w14:textId="3374CFE9" w:rsidR="00AE0510" w:rsidRDefault="009B5F85" w:rsidP="00A55E21">
            <w:pPr>
              <w:spacing w:line="360" w:lineRule="auto"/>
            </w:pPr>
            <w:r>
              <w:t>50</w:t>
            </w:r>
            <w:r w:rsidR="004D61E4">
              <w:t>%</w:t>
            </w:r>
          </w:p>
        </w:tc>
        <w:tc>
          <w:tcPr>
            <w:tcW w:w="2249" w:type="dxa"/>
            <w:tcBorders>
              <w:top w:val="single" w:sz="12" w:space="0" w:color="auto"/>
              <w:left w:val="single" w:sz="12" w:space="0" w:color="auto"/>
              <w:bottom w:val="single" w:sz="12" w:space="0" w:color="auto"/>
              <w:right w:val="single" w:sz="12" w:space="0" w:color="auto"/>
            </w:tcBorders>
          </w:tcPr>
          <w:p w14:paraId="4DC44A44" w14:textId="753D839E" w:rsidR="00AE0510" w:rsidRDefault="009B5F85" w:rsidP="00A55E21">
            <w:pPr>
              <w:spacing w:line="360" w:lineRule="auto"/>
            </w:pPr>
            <w:r>
              <w:t>100</w:t>
            </w:r>
            <w:r w:rsidR="004D61E4">
              <w:t>%</w:t>
            </w:r>
          </w:p>
        </w:tc>
      </w:tr>
      <w:tr w:rsidR="009B5F85" w14:paraId="336FC3A6" w14:textId="77777777" w:rsidTr="00E25E61">
        <w:tc>
          <w:tcPr>
            <w:tcW w:w="2252" w:type="dxa"/>
            <w:tcBorders>
              <w:top w:val="single" w:sz="12" w:space="0" w:color="auto"/>
              <w:left w:val="single" w:sz="12" w:space="0" w:color="auto"/>
              <w:bottom w:val="single" w:sz="12" w:space="0" w:color="auto"/>
              <w:right w:val="single" w:sz="12" w:space="0" w:color="auto"/>
            </w:tcBorders>
          </w:tcPr>
          <w:p w14:paraId="5195FDD0" w14:textId="18269542" w:rsidR="009B5F85" w:rsidRDefault="004D61E4" w:rsidP="00A55E21">
            <w:pPr>
              <w:spacing w:line="360" w:lineRule="auto"/>
            </w:pPr>
            <w:r>
              <w:t>End of 3</w:t>
            </w:r>
            <w:r w:rsidRPr="004D61E4">
              <w:rPr>
                <w:vertAlign w:val="superscript"/>
              </w:rPr>
              <w:t>rd</w:t>
            </w:r>
            <w:r>
              <w:t xml:space="preserve"> Year</w:t>
            </w:r>
          </w:p>
        </w:tc>
        <w:tc>
          <w:tcPr>
            <w:tcW w:w="2246" w:type="dxa"/>
            <w:tcBorders>
              <w:top w:val="single" w:sz="12" w:space="0" w:color="auto"/>
              <w:left w:val="single" w:sz="12" w:space="0" w:color="auto"/>
              <w:bottom w:val="single" w:sz="12" w:space="0" w:color="auto"/>
              <w:right w:val="single" w:sz="12" w:space="0" w:color="auto"/>
            </w:tcBorders>
          </w:tcPr>
          <w:p w14:paraId="0236F4B3" w14:textId="32ECC54A" w:rsidR="009B5F85" w:rsidRDefault="004D61E4" w:rsidP="00A55E21">
            <w:pPr>
              <w:spacing w:line="360" w:lineRule="auto"/>
            </w:pPr>
            <w:r>
              <w:t>88%</w:t>
            </w:r>
          </w:p>
        </w:tc>
        <w:tc>
          <w:tcPr>
            <w:tcW w:w="2249" w:type="dxa"/>
            <w:tcBorders>
              <w:top w:val="single" w:sz="12" w:space="0" w:color="auto"/>
              <w:left w:val="single" w:sz="12" w:space="0" w:color="auto"/>
              <w:bottom w:val="single" w:sz="12" w:space="0" w:color="auto"/>
              <w:right w:val="single" w:sz="12" w:space="0" w:color="auto"/>
            </w:tcBorders>
          </w:tcPr>
          <w:p w14:paraId="11562C3B" w14:textId="2358EC9F" w:rsidR="009B5F85" w:rsidRDefault="004D61E4" w:rsidP="00A55E21">
            <w:pPr>
              <w:spacing w:line="360" w:lineRule="auto"/>
            </w:pPr>
            <w:r>
              <w:t>50%</w:t>
            </w:r>
          </w:p>
        </w:tc>
        <w:tc>
          <w:tcPr>
            <w:tcW w:w="2249" w:type="dxa"/>
            <w:tcBorders>
              <w:top w:val="single" w:sz="12" w:space="0" w:color="auto"/>
              <w:left w:val="single" w:sz="12" w:space="0" w:color="auto"/>
              <w:bottom w:val="single" w:sz="12" w:space="0" w:color="auto"/>
              <w:right w:val="single" w:sz="12" w:space="0" w:color="auto"/>
            </w:tcBorders>
          </w:tcPr>
          <w:p w14:paraId="31EB8590" w14:textId="53EF426D" w:rsidR="009B5F85" w:rsidRDefault="004D61E4" w:rsidP="00A55E21">
            <w:pPr>
              <w:spacing w:line="360" w:lineRule="auto"/>
            </w:pPr>
            <w:r>
              <w:t>100%</w:t>
            </w:r>
          </w:p>
        </w:tc>
      </w:tr>
    </w:tbl>
    <w:p w14:paraId="56857FDF" w14:textId="13A5598A" w:rsidR="00464C4A" w:rsidRDefault="00AB0707" w:rsidP="00AB0707">
      <w:r>
        <w:t>Below is the estimate of local employees required to support growth of the company:</w:t>
      </w:r>
    </w:p>
    <w:p w14:paraId="4968B0C4" w14:textId="0EC8D906" w:rsidR="00AB0707" w:rsidRDefault="00AB0707" w:rsidP="00AB0707">
      <w:pPr>
        <w:pStyle w:val="ListParagraph"/>
        <w:numPr>
          <w:ilvl w:val="0"/>
          <w:numId w:val="8"/>
        </w:numPr>
      </w:pPr>
      <w:r>
        <w:t xml:space="preserve">2 Ghanaians </w:t>
      </w:r>
      <w:r w:rsidR="00E25E61">
        <w:t xml:space="preserve">Employed </w:t>
      </w:r>
      <w:r w:rsidR="00E25E61">
        <w:rPr>
          <w:rFonts w:ascii="Calibri" w:hAnsi="Calibri" w:cs="Calibri"/>
        </w:rPr>
        <w:t>by</w:t>
      </w:r>
      <w:r>
        <w:t xml:space="preserve"> The End of 2018 (Target Achieved) </w:t>
      </w:r>
    </w:p>
    <w:p w14:paraId="2E1EA21C" w14:textId="30BA05AA" w:rsidR="00AB0707" w:rsidRDefault="00AB0707" w:rsidP="00AB0707">
      <w:pPr>
        <w:pStyle w:val="ListParagraph"/>
        <w:numPr>
          <w:ilvl w:val="0"/>
          <w:numId w:val="8"/>
        </w:numPr>
      </w:pPr>
      <w:r>
        <w:t xml:space="preserve">4 Ghanaians </w:t>
      </w:r>
      <w:r w:rsidR="00E25E61">
        <w:t xml:space="preserve">Employed </w:t>
      </w:r>
      <w:r w:rsidR="00E25E61">
        <w:rPr>
          <w:rFonts w:ascii="Calibri" w:hAnsi="Calibri" w:cs="Calibri"/>
        </w:rPr>
        <w:t>by</w:t>
      </w:r>
      <w:r w:rsidRPr="00AB0707">
        <w:rPr>
          <w:rFonts w:cs="Calibri"/>
        </w:rPr>
        <w:t xml:space="preserve"> The</w:t>
      </w:r>
      <w:r>
        <w:t xml:space="preserve"> End of 2019</w:t>
      </w:r>
    </w:p>
    <w:p w14:paraId="7E8BEC53" w14:textId="748526C6" w:rsidR="00AB0707" w:rsidRDefault="00AB0707" w:rsidP="00AB0707">
      <w:pPr>
        <w:pStyle w:val="ListParagraph"/>
        <w:numPr>
          <w:ilvl w:val="0"/>
          <w:numId w:val="8"/>
        </w:numPr>
      </w:pPr>
      <w:r>
        <w:t xml:space="preserve">8 Ghanaians </w:t>
      </w:r>
      <w:r w:rsidR="00E25E61">
        <w:t xml:space="preserve">Employed </w:t>
      </w:r>
      <w:r w:rsidR="00E25E61">
        <w:rPr>
          <w:rFonts w:ascii="Calibri" w:hAnsi="Calibri" w:cs="Calibri"/>
        </w:rPr>
        <w:t>by</w:t>
      </w:r>
      <w:r>
        <w:t xml:space="preserve"> The End of 2020</w:t>
      </w:r>
    </w:p>
    <w:p w14:paraId="23AD60DF" w14:textId="77777777" w:rsidR="009F33E5" w:rsidRDefault="009F33E5" w:rsidP="004D61E4">
      <w:pPr>
        <w:pStyle w:val="Heading3"/>
      </w:pPr>
    </w:p>
    <w:p w14:paraId="61D05A6A" w14:textId="6B221606" w:rsidR="004D61E4" w:rsidRDefault="00B857B1" w:rsidP="004D61E4">
      <w:pPr>
        <w:pStyle w:val="Heading3"/>
      </w:pPr>
      <w:bookmarkStart w:id="19" w:name="_Toc527450577"/>
      <w:r>
        <w:t>Training Plan</w:t>
      </w:r>
      <w:bookmarkEnd w:id="19"/>
    </w:p>
    <w:p w14:paraId="369C729E" w14:textId="77777777" w:rsidR="004D61E4" w:rsidRDefault="002A7708" w:rsidP="004D61E4">
      <w:pPr>
        <w:spacing w:line="360" w:lineRule="auto"/>
      </w:pPr>
      <w:r w:rsidRPr="002D4AC6">
        <w:t>We are committed to providing ample opportunities for local talent development and employment.  For a selection of positions, high potential local nationals will be appointed to become deputies of specified expatriates for a set period of time. During that period these locals will start a very detailed development plan. The development plan will include tailored technical training, professional skills, management training, and assignments abroad, and on the job training with the expatriate that they are assigned to. The local employees will gradually take over responsibilities of the expatriates, becoming fully competent to take the position at the end of their assignment.</w:t>
      </w:r>
      <w:r w:rsidR="004D61E4">
        <w:t xml:space="preserve"> </w:t>
      </w:r>
    </w:p>
    <w:p w14:paraId="4AED0A68" w14:textId="519E2BC1" w:rsidR="00837671" w:rsidRDefault="004D61E4" w:rsidP="004D61E4">
      <w:pPr>
        <w:spacing w:line="360" w:lineRule="auto"/>
      </w:pPr>
      <w:r w:rsidRPr="004D61E4">
        <w:t>TecAfrica along with our partner UTEC will invest in a remote training tool to</w:t>
      </w:r>
      <w:r>
        <w:t xml:space="preserve"> </w:t>
      </w:r>
      <w:r w:rsidRPr="004D61E4">
        <w:t>further support our ability to train and support our staff when located far from our core</w:t>
      </w:r>
      <w:r>
        <w:t xml:space="preserve"> </w:t>
      </w:r>
      <w:r w:rsidRPr="004D61E4">
        <w:t>regional offices through the deployment of the UTEC Virtual College (UVC).</w:t>
      </w:r>
      <w:r>
        <w:t xml:space="preserve"> </w:t>
      </w:r>
    </w:p>
    <w:p w14:paraId="3C017450" w14:textId="024F2666" w:rsidR="004D61E4" w:rsidRDefault="004D61E4" w:rsidP="004D61E4">
      <w:pPr>
        <w:spacing w:line="360" w:lineRule="auto"/>
      </w:pPr>
      <w:r w:rsidRPr="004D61E4">
        <w:t>This is an especially useful tool for our intended Ghanaian field staff as they progress</w:t>
      </w:r>
      <w:r>
        <w:t xml:space="preserve"> </w:t>
      </w:r>
      <w:r w:rsidRPr="004D61E4">
        <w:t>through our comprehensive development programme to ensure the best possible</w:t>
      </w:r>
      <w:r>
        <w:t xml:space="preserve"> </w:t>
      </w:r>
      <w:r w:rsidRPr="004D61E4">
        <w:t>opportunities for upwards career progression.</w:t>
      </w:r>
    </w:p>
    <w:p w14:paraId="3180C2BD" w14:textId="77777777" w:rsidR="004D61E4" w:rsidRDefault="004D61E4" w:rsidP="004D61E4">
      <w:pPr>
        <w:spacing w:line="360" w:lineRule="auto"/>
      </w:pPr>
    </w:p>
    <w:p w14:paraId="059FF828" w14:textId="77777777" w:rsidR="004D61E4" w:rsidRDefault="004D61E4" w:rsidP="0087312A">
      <w:pPr>
        <w:pStyle w:val="Heading2"/>
      </w:pPr>
    </w:p>
    <w:p w14:paraId="7B6574C3" w14:textId="2F30EDAA" w:rsidR="0087312A" w:rsidRDefault="0087312A" w:rsidP="009F33E5">
      <w:pPr>
        <w:pStyle w:val="Heading2"/>
      </w:pPr>
      <w:bookmarkStart w:id="20" w:name="_Toc527450578"/>
      <w:r>
        <w:t>IN-COUNTRY PROCUREMENT PLAN</w:t>
      </w:r>
      <w:bookmarkEnd w:id="20"/>
    </w:p>
    <w:p w14:paraId="7A27D52B" w14:textId="602E33EE" w:rsidR="0087312A" w:rsidRDefault="00584381" w:rsidP="006C735D">
      <w:pPr>
        <w:spacing w:line="360" w:lineRule="auto"/>
      </w:pPr>
      <w:r w:rsidRPr="00584381">
        <w:t>TecAfrica is committed to develop its local content footprint wherever possible and to</w:t>
      </w:r>
      <w:r>
        <w:t xml:space="preserve"> </w:t>
      </w:r>
      <w:r w:rsidRPr="00584381">
        <w:t>grow this commitment to invest in the Ghanaian people, goods and services as our business</w:t>
      </w:r>
      <w:r>
        <w:t xml:space="preserve"> </w:t>
      </w:r>
      <w:r w:rsidRPr="00584381">
        <w:t>itself grows. Wherever possible we will source locally and will</w:t>
      </w:r>
      <w:r>
        <w:t xml:space="preserve"> </w:t>
      </w:r>
      <w:r w:rsidRPr="00584381">
        <w:t>approve local vendor process</w:t>
      </w:r>
      <w:r>
        <w:t xml:space="preserve"> </w:t>
      </w:r>
      <w:r w:rsidRPr="00584381">
        <w:t>in line with our group procurement best practice.</w:t>
      </w:r>
      <w:r>
        <w:t xml:space="preserve"> </w:t>
      </w:r>
      <w:r w:rsidR="006C735D">
        <w:t xml:space="preserve">We are committed to creating an avenue for opportunities locally for indigenous companies in accordance with LI 2204.  </w:t>
      </w:r>
      <w:r w:rsidR="004A282B">
        <w:t>Also,</w:t>
      </w:r>
      <w:r w:rsidR="00B917A4">
        <w:t xml:space="preserve"> in accordance with regulation</w:t>
      </w:r>
      <w:r w:rsidR="004A282B">
        <w:t xml:space="preserve"> we have developed a procurement plan that we share with the Petroleum Commission on a quarterly basis. This plan gives a detail look at the different procurement scopes required and the various timelines associated with it. </w:t>
      </w:r>
    </w:p>
    <w:p w14:paraId="520CC5CD" w14:textId="77777777" w:rsidR="00B03A89" w:rsidRDefault="00B03A89" w:rsidP="009F33E5">
      <w:pPr>
        <w:pStyle w:val="Heading1"/>
        <w:jc w:val="left"/>
      </w:pPr>
    </w:p>
    <w:p w14:paraId="48F6245E" w14:textId="77777777" w:rsidR="00B03A89" w:rsidRDefault="00B03A89" w:rsidP="009F33E5">
      <w:pPr>
        <w:pStyle w:val="Heading1"/>
        <w:jc w:val="left"/>
      </w:pPr>
    </w:p>
    <w:p w14:paraId="52DE407A" w14:textId="77777777" w:rsidR="00B03A89" w:rsidRDefault="00B03A89" w:rsidP="009F33E5">
      <w:pPr>
        <w:pStyle w:val="Heading1"/>
        <w:jc w:val="left"/>
      </w:pPr>
    </w:p>
    <w:p w14:paraId="79E3D3ED" w14:textId="77777777" w:rsidR="00B03A89" w:rsidRDefault="00B03A89" w:rsidP="009F33E5">
      <w:pPr>
        <w:pStyle w:val="Heading1"/>
        <w:jc w:val="left"/>
      </w:pPr>
    </w:p>
    <w:p w14:paraId="01B60935" w14:textId="77777777" w:rsidR="00B03A89" w:rsidRDefault="00B03A89" w:rsidP="009F33E5">
      <w:pPr>
        <w:pStyle w:val="Heading1"/>
        <w:jc w:val="left"/>
      </w:pPr>
    </w:p>
    <w:p w14:paraId="76BA8F49" w14:textId="77777777" w:rsidR="00B03A89" w:rsidRDefault="00B03A89" w:rsidP="009F33E5">
      <w:pPr>
        <w:pStyle w:val="Heading1"/>
        <w:jc w:val="left"/>
      </w:pPr>
    </w:p>
    <w:p w14:paraId="4D950E80" w14:textId="77777777" w:rsidR="00B03A89" w:rsidRDefault="00B03A89" w:rsidP="009F33E5">
      <w:pPr>
        <w:pStyle w:val="Heading1"/>
        <w:jc w:val="left"/>
      </w:pPr>
    </w:p>
    <w:p w14:paraId="1DE905AD" w14:textId="77777777" w:rsidR="00B03A89" w:rsidRDefault="00B03A89" w:rsidP="009F33E5">
      <w:pPr>
        <w:pStyle w:val="Heading1"/>
        <w:jc w:val="left"/>
      </w:pPr>
    </w:p>
    <w:p w14:paraId="77362467" w14:textId="77777777" w:rsidR="00B03A89" w:rsidRDefault="00B03A89" w:rsidP="009F33E5">
      <w:pPr>
        <w:pStyle w:val="Heading1"/>
        <w:jc w:val="left"/>
      </w:pPr>
    </w:p>
    <w:p w14:paraId="199F0CCE" w14:textId="77777777" w:rsidR="00B03A89" w:rsidRDefault="00B03A89" w:rsidP="009F33E5">
      <w:pPr>
        <w:pStyle w:val="Heading1"/>
        <w:jc w:val="left"/>
      </w:pPr>
    </w:p>
    <w:p w14:paraId="7365D5EA" w14:textId="77777777" w:rsidR="00B03A89" w:rsidRDefault="00B03A89" w:rsidP="009F33E5">
      <w:pPr>
        <w:pStyle w:val="Heading1"/>
        <w:jc w:val="left"/>
      </w:pPr>
    </w:p>
    <w:p w14:paraId="52DBCCA3" w14:textId="77777777" w:rsidR="00B03A89" w:rsidRDefault="00B03A89" w:rsidP="009F33E5">
      <w:pPr>
        <w:pStyle w:val="Heading1"/>
        <w:jc w:val="left"/>
      </w:pPr>
    </w:p>
    <w:p w14:paraId="369688A6" w14:textId="072CF192" w:rsidR="004A282B" w:rsidRDefault="00B03A89" w:rsidP="009F33E5">
      <w:pPr>
        <w:pStyle w:val="Heading1"/>
        <w:jc w:val="left"/>
      </w:pPr>
      <w:r>
        <w:t xml:space="preserve">                                                                                                                                </w:t>
      </w:r>
    </w:p>
    <w:p w14:paraId="3568E18C" w14:textId="6DDE5710" w:rsidR="00FD5A26" w:rsidRPr="00FD5A26" w:rsidRDefault="00FD5A26" w:rsidP="00FD5A26"/>
    <w:p w14:paraId="3AC71521" w14:textId="77777777" w:rsidR="00B03A89" w:rsidRDefault="00B03A89" w:rsidP="00FD5A26"/>
    <w:p w14:paraId="0C21AC0A" w14:textId="77777777" w:rsidR="00B03A89" w:rsidRDefault="00B03A89" w:rsidP="00B03A89">
      <w:pPr>
        <w:pStyle w:val="Heading1"/>
        <w:jc w:val="left"/>
      </w:pPr>
      <w:bookmarkStart w:id="21" w:name="_Toc527450579"/>
      <w:r>
        <w:lastRenderedPageBreak/>
        <w:t>4.0 TECHNOLOGY TRANSFER PLAN FOR PAST &amp; PRSENT CONTRACTS</w:t>
      </w:r>
      <w:bookmarkEnd w:id="21"/>
      <w:r>
        <w:t xml:space="preserve"> </w:t>
      </w:r>
    </w:p>
    <w:p w14:paraId="618A27B1" w14:textId="4731021A" w:rsidR="00B03A89" w:rsidRDefault="00B03A89" w:rsidP="00FD5A26"/>
    <w:p w14:paraId="2CB8ADCB" w14:textId="0B39AEC5" w:rsidR="00E25E61" w:rsidRDefault="00E25E61" w:rsidP="00E25E61">
      <w:pPr>
        <w:pStyle w:val="Caption"/>
        <w:keepNext/>
      </w:pPr>
      <w:r>
        <w:t xml:space="preserve">Table </w:t>
      </w:r>
      <w:r w:rsidR="006D10A8">
        <w:rPr>
          <w:noProof/>
        </w:rPr>
        <w:fldChar w:fldCharType="begin"/>
      </w:r>
      <w:r w:rsidR="006D10A8">
        <w:rPr>
          <w:noProof/>
        </w:rPr>
        <w:instrText xml:space="preserve"> SEQ Table \* ARABIC </w:instrText>
      </w:r>
      <w:r w:rsidR="006D10A8">
        <w:rPr>
          <w:noProof/>
        </w:rPr>
        <w:fldChar w:fldCharType="separate"/>
      </w:r>
      <w:r w:rsidR="00BD70BC">
        <w:rPr>
          <w:noProof/>
        </w:rPr>
        <w:t>2</w:t>
      </w:r>
      <w:r w:rsidR="006D10A8">
        <w:rPr>
          <w:noProof/>
        </w:rPr>
        <w:fldChar w:fldCharType="end"/>
      </w:r>
    </w:p>
    <w:tbl>
      <w:tblPr>
        <w:tblpPr w:leftFromText="180" w:rightFromText="180" w:vertAnchor="text" w:horzAnchor="margin" w:tblpY="318"/>
        <w:tblW w:w="9634" w:type="dxa"/>
        <w:tblCellMar>
          <w:left w:w="0" w:type="dxa"/>
          <w:right w:w="0" w:type="dxa"/>
        </w:tblCellMar>
        <w:tblLook w:val="04A0" w:firstRow="1" w:lastRow="0" w:firstColumn="1" w:lastColumn="0" w:noHBand="0" w:noVBand="1"/>
      </w:tblPr>
      <w:tblGrid>
        <w:gridCol w:w="1148"/>
        <w:gridCol w:w="1925"/>
        <w:gridCol w:w="3888"/>
        <w:gridCol w:w="1140"/>
        <w:gridCol w:w="1533"/>
      </w:tblGrid>
      <w:tr w:rsidR="00B03A89" w:rsidRPr="00E40C3C" w14:paraId="621AFCB5" w14:textId="77777777" w:rsidTr="00B03A89">
        <w:tc>
          <w:tcPr>
            <w:tcW w:w="1148" w:type="dxa"/>
            <w:tcBorders>
              <w:top w:val="single" w:sz="12" w:space="0" w:color="auto"/>
              <w:left w:val="single" w:sz="12" w:space="0" w:color="auto"/>
              <w:bottom w:val="single" w:sz="12" w:space="0" w:color="auto"/>
              <w:right w:val="single" w:sz="8" w:space="0" w:color="auto"/>
            </w:tcBorders>
            <w:shd w:val="clear" w:color="auto" w:fill="D9E2F3" w:themeFill="accent1" w:themeFillTint="33"/>
            <w:tcMar>
              <w:top w:w="0" w:type="dxa"/>
              <w:left w:w="108" w:type="dxa"/>
              <w:bottom w:w="0" w:type="dxa"/>
              <w:right w:w="108" w:type="dxa"/>
            </w:tcMar>
            <w:hideMark/>
          </w:tcPr>
          <w:p w14:paraId="71D050A8" w14:textId="77777777" w:rsidR="00B03A89" w:rsidRPr="008A4665" w:rsidRDefault="00B03A89" w:rsidP="00B03A89">
            <w:pPr>
              <w:jc w:val="left"/>
              <w:rPr>
                <w:rFonts w:eastAsia="Times New Roman" w:cs="Arial"/>
                <w:b/>
                <w:color w:val="000000"/>
                <w:szCs w:val="24"/>
                <w:lang w:eastAsia="es-AR"/>
              </w:rPr>
            </w:pPr>
            <w:r w:rsidRPr="008A4665">
              <w:rPr>
                <w:rFonts w:eastAsia="Times New Roman" w:cs="Arial"/>
                <w:b/>
                <w:color w:val="000000"/>
                <w:szCs w:val="24"/>
                <w:lang w:eastAsia="es-AR"/>
              </w:rPr>
              <w:t xml:space="preserve">Client </w:t>
            </w:r>
          </w:p>
        </w:tc>
        <w:tc>
          <w:tcPr>
            <w:tcW w:w="1925" w:type="dxa"/>
            <w:tcBorders>
              <w:top w:val="single" w:sz="12" w:space="0" w:color="auto"/>
              <w:left w:val="nil"/>
              <w:bottom w:val="single" w:sz="12" w:space="0" w:color="auto"/>
              <w:right w:val="single" w:sz="12" w:space="0" w:color="auto"/>
            </w:tcBorders>
            <w:shd w:val="clear" w:color="auto" w:fill="D9E2F3" w:themeFill="accent1" w:themeFillTint="33"/>
            <w:tcMar>
              <w:top w:w="0" w:type="dxa"/>
              <w:left w:w="108" w:type="dxa"/>
              <w:bottom w:w="0" w:type="dxa"/>
              <w:right w:w="108" w:type="dxa"/>
            </w:tcMar>
            <w:hideMark/>
          </w:tcPr>
          <w:p w14:paraId="5FB32D92" w14:textId="77777777" w:rsidR="00B03A89" w:rsidRPr="008A4665" w:rsidRDefault="00B03A89" w:rsidP="00B03A89">
            <w:pPr>
              <w:jc w:val="left"/>
              <w:rPr>
                <w:rFonts w:eastAsia="Times New Roman" w:cs="Arial"/>
                <w:b/>
                <w:color w:val="000000"/>
                <w:szCs w:val="24"/>
                <w:lang w:eastAsia="es-AR"/>
              </w:rPr>
            </w:pPr>
            <w:r w:rsidRPr="008A4665">
              <w:rPr>
                <w:rFonts w:eastAsia="Times New Roman" w:cs="Arial"/>
                <w:b/>
                <w:color w:val="000000"/>
                <w:szCs w:val="24"/>
                <w:lang w:eastAsia="es-AR"/>
              </w:rPr>
              <w:t>Contract Number</w:t>
            </w:r>
          </w:p>
        </w:tc>
        <w:tc>
          <w:tcPr>
            <w:tcW w:w="3888" w:type="dxa"/>
            <w:tcBorders>
              <w:top w:val="single" w:sz="12" w:space="0" w:color="auto"/>
              <w:left w:val="single" w:sz="12" w:space="0" w:color="auto"/>
              <w:bottom w:val="single" w:sz="12" w:space="0" w:color="auto"/>
              <w:right w:val="single" w:sz="8" w:space="0" w:color="auto"/>
            </w:tcBorders>
            <w:shd w:val="clear" w:color="auto" w:fill="D9E2F3" w:themeFill="accent1" w:themeFillTint="33"/>
            <w:tcMar>
              <w:top w:w="0" w:type="dxa"/>
              <w:left w:w="108" w:type="dxa"/>
              <w:bottom w:w="0" w:type="dxa"/>
              <w:right w:w="108" w:type="dxa"/>
            </w:tcMar>
            <w:hideMark/>
          </w:tcPr>
          <w:p w14:paraId="77E833A5" w14:textId="77777777" w:rsidR="00B03A89" w:rsidRPr="008A4665" w:rsidRDefault="00B03A89" w:rsidP="00B03A89">
            <w:pPr>
              <w:jc w:val="left"/>
              <w:rPr>
                <w:rFonts w:eastAsia="Times New Roman" w:cs="Arial"/>
                <w:b/>
                <w:color w:val="000000"/>
                <w:szCs w:val="24"/>
                <w:lang w:eastAsia="es-AR"/>
              </w:rPr>
            </w:pPr>
            <w:r w:rsidRPr="008A4665">
              <w:rPr>
                <w:rFonts w:eastAsia="Times New Roman" w:cs="Arial"/>
                <w:b/>
                <w:color w:val="000000"/>
                <w:szCs w:val="24"/>
                <w:lang w:eastAsia="es-AR"/>
              </w:rPr>
              <w:t>Contract Description</w:t>
            </w:r>
          </w:p>
        </w:tc>
        <w:tc>
          <w:tcPr>
            <w:tcW w:w="1140" w:type="dxa"/>
            <w:tcBorders>
              <w:top w:val="single" w:sz="12" w:space="0" w:color="auto"/>
              <w:left w:val="nil"/>
              <w:bottom w:val="single" w:sz="12" w:space="0" w:color="auto"/>
              <w:right w:val="single" w:sz="12" w:space="0" w:color="auto"/>
            </w:tcBorders>
            <w:shd w:val="clear" w:color="auto" w:fill="D9E2F3" w:themeFill="accent1" w:themeFillTint="33"/>
          </w:tcPr>
          <w:p w14:paraId="22123994" w14:textId="77777777" w:rsidR="00B03A89" w:rsidRPr="008A4665" w:rsidRDefault="00B03A89" w:rsidP="00B03A89">
            <w:pPr>
              <w:jc w:val="left"/>
              <w:rPr>
                <w:rFonts w:eastAsia="Times New Roman" w:cs="Arial"/>
                <w:b/>
                <w:color w:val="000000"/>
                <w:szCs w:val="24"/>
                <w:lang w:eastAsia="es-AR"/>
              </w:rPr>
            </w:pPr>
            <w:r w:rsidRPr="008A4665">
              <w:rPr>
                <w:rFonts w:eastAsia="Times New Roman" w:cs="Arial"/>
                <w:b/>
                <w:color w:val="000000"/>
                <w:szCs w:val="24"/>
                <w:lang w:eastAsia="es-AR"/>
              </w:rPr>
              <w:t>Status</w:t>
            </w:r>
          </w:p>
        </w:tc>
        <w:tc>
          <w:tcPr>
            <w:tcW w:w="1533" w:type="dxa"/>
            <w:tcBorders>
              <w:top w:val="single" w:sz="12" w:space="0" w:color="auto"/>
              <w:left w:val="single" w:sz="12" w:space="0" w:color="auto"/>
              <w:bottom w:val="single" w:sz="12" w:space="0" w:color="auto"/>
              <w:right w:val="single" w:sz="8" w:space="0" w:color="auto"/>
            </w:tcBorders>
            <w:shd w:val="clear" w:color="auto" w:fill="D9E2F3" w:themeFill="accent1" w:themeFillTint="33"/>
            <w:tcMar>
              <w:top w:w="0" w:type="dxa"/>
              <w:left w:w="108" w:type="dxa"/>
              <w:bottom w:w="0" w:type="dxa"/>
              <w:right w:w="108" w:type="dxa"/>
            </w:tcMar>
            <w:hideMark/>
          </w:tcPr>
          <w:p w14:paraId="3037A754" w14:textId="77777777" w:rsidR="00B03A89" w:rsidRPr="008A4665" w:rsidRDefault="00B03A89" w:rsidP="00B03A89">
            <w:pPr>
              <w:jc w:val="left"/>
              <w:rPr>
                <w:rFonts w:eastAsia="Times New Roman" w:cs="Arial"/>
                <w:b/>
                <w:color w:val="000000"/>
                <w:szCs w:val="24"/>
                <w:lang w:eastAsia="es-AR"/>
              </w:rPr>
            </w:pPr>
            <w:r w:rsidRPr="008A4665">
              <w:rPr>
                <w:rFonts w:eastAsia="Times New Roman" w:cs="Arial"/>
                <w:b/>
                <w:color w:val="000000"/>
                <w:szCs w:val="24"/>
                <w:lang w:eastAsia="es-AR"/>
              </w:rPr>
              <w:t>Effective Date</w:t>
            </w:r>
          </w:p>
        </w:tc>
      </w:tr>
      <w:tr w:rsidR="00B03A89" w:rsidRPr="00E40C3C" w14:paraId="5CD864B3" w14:textId="77777777" w:rsidTr="00B03A89">
        <w:tc>
          <w:tcPr>
            <w:tcW w:w="114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405D98A0"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Tullow Ghana Limited</w:t>
            </w:r>
          </w:p>
        </w:tc>
        <w:tc>
          <w:tcPr>
            <w:tcW w:w="1925"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61B5090A"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4700001093</w:t>
            </w:r>
          </w:p>
        </w:tc>
        <w:tc>
          <w:tcPr>
            <w:tcW w:w="388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7928B971"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 xml:space="preserve">Framework Agreement for Engineering and Technical Assistance Services for Flexible (Risers, Flowlines and Jumpers) Technologies – Ad hoc consultancy support. </w:t>
            </w:r>
          </w:p>
        </w:tc>
        <w:tc>
          <w:tcPr>
            <w:tcW w:w="1140" w:type="dxa"/>
            <w:tcBorders>
              <w:top w:val="single" w:sz="12" w:space="0" w:color="auto"/>
              <w:left w:val="single" w:sz="12" w:space="0" w:color="auto"/>
              <w:bottom w:val="single" w:sz="12" w:space="0" w:color="auto"/>
              <w:right w:val="single" w:sz="12" w:space="0" w:color="auto"/>
            </w:tcBorders>
          </w:tcPr>
          <w:p w14:paraId="2A5F2B13"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Completed</w:t>
            </w:r>
          </w:p>
        </w:tc>
        <w:tc>
          <w:tcPr>
            <w:tcW w:w="153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200437AB"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9th May 2017</w:t>
            </w:r>
          </w:p>
        </w:tc>
      </w:tr>
      <w:tr w:rsidR="00B03A89" w:rsidRPr="00E40C3C" w14:paraId="133572C1" w14:textId="77777777" w:rsidTr="00B03A89">
        <w:tc>
          <w:tcPr>
            <w:tcW w:w="114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749C0F1A"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Tullow Ghana Limited</w:t>
            </w:r>
          </w:p>
        </w:tc>
        <w:tc>
          <w:tcPr>
            <w:tcW w:w="1925"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21FC3DC0"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4300003860</w:t>
            </w:r>
          </w:p>
        </w:tc>
        <w:tc>
          <w:tcPr>
            <w:tcW w:w="388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64D9B867"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 xml:space="preserve">Provision of Temporary Spread Mooring Installation Services Offshore Jubilee field. </w:t>
            </w:r>
          </w:p>
        </w:tc>
        <w:tc>
          <w:tcPr>
            <w:tcW w:w="1140" w:type="dxa"/>
            <w:tcBorders>
              <w:top w:val="single" w:sz="12" w:space="0" w:color="auto"/>
              <w:left w:val="single" w:sz="12" w:space="0" w:color="auto"/>
              <w:bottom w:val="single" w:sz="12" w:space="0" w:color="auto"/>
              <w:right w:val="single" w:sz="12" w:space="0" w:color="auto"/>
            </w:tcBorders>
          </w:tcPr>
          <w:p w14:paraId="0F843677"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Completed</w:t>
            </w:r>
          </w:p>
        </w:tc>
        <w:tc>
          <w:tcPr>
            <w:tcW w:w="153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5E2A2E0C"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12th Nov 2016</w:t>
            </w:r>
          </w:p>
        </w:tc>
      </w:tr>
      <w:tr w:rsidR="00B03A89" w:rsidRPr="00E40C3C" w14:paraId="28D767CB" w14:textId="77777777" w:rsidTr="00B03A89">
        <w:tc>
          <w:tcPr>
            <w:tcW w:w="114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04801B47"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SRI EMAS</w:t>
            </w:r>
          </w:p>
        </w:tc>
        <w:tc>
          <w:tcPr>
            <w:tcW w:w="1925"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41A31902"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SRIEMAS-SC-16-00008</w:t>
            </w:r>
          </w:p>
        </w:tc>
        <w:tc>
          <w:tcPr>
            <w:tcW w:w="388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29032DA1"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Provision of Survey Services on board Client provided vessels.</w:t>
            </w:r>
          </w:p>
        </w:tc>
        <w:tc>
          <w:tcPr>
            <w:tcW w:w="1140" w:type="dxa"/>
            <w:tcBorders>
              <w:top w:val="single" w:sz="12" w:space="0" w:color="auto"/>
              <w:left w:val="single" w:sz="12" w:space="0" w:color="auto"/>
              <w:bottom w:val="single" w:sz="12" w:space="0" w:color="auto"/>
              <w:right w:val="single" w:sz="12" w:space="0" w:color="auto"/>
            </w:tcBorders>
          </w:tcPr>
          <w:p w14:paraId="79FA5366"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Completed</w:t>
            </w:r>
          </w:p>
        </w:tc>
        <w:tc>
          <w:tcPr>
            <w:tcW w:w="153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135E6F10" w14:textId="77777777" w:rsidR="00B03A89" w:rsidRPr="008A4665" w:rsidRDefault="00B03A89" w:rsidP="00B03A89">
            <w:pPr>
              <w:jc w:val="left"/>
              <w:rPr>
                <w:rFonts w:eastAsia="Times New Roman" w:cs="Arial"/>
                <w:color w:val="000000"/>
                <w:szCs w:val="24"/>
                <w:lang w:eastAsia="es-AR"/>
              </w:rPr>
            </w:pPr>
            <w:r w:rsidRPr="008A4665">
              <w:rPr>
                <w:rFonts w:eastAsia="Times New Roman" w:cs="Arial"/>
                <w:color w:val="000000"/>
                <w:szCs w:val="24"/>
                <w:lang w:eastAsia="es-AR"/>
              </w:rPr>
              <w:t>2nd Mar 2017</w:t>
            </w:r>
          </w:p>
        </w:tc>
      </w:tr>
    </w:tbl>
    <w:p w14:paraId="69F41914" w14:textId="02827333" w:rsidR="005C1930" w:rsidRPr="00FD5A26" w:rsidRDefault="005C1930" w:rsidP="00FD5A26">
      <w:r>
        <w:t xml:space="preserve">The table below shows a list of projects executed by TecAfrica. </w:t>
      </w:r>
    </w:p>
    <w:p w14:paraId="5CE2BBEC" w14:textId="77777777" w:rsidR="00B03A89" w:rsidRDefault="00B03A89" w:rsidP="004F44D1">
      <w:pPr>
        <w:pStyle w:val="Heading2"/>
      </w:pPr>
    </w:p>
    <w:p w14:paraId="6E6997EF" w14:textId="77777777" w:rsidR="00B03A89" w:rsidRDefault="00B03A89" w:rsidP="004F44D1">
      <w:pPr>
        <w:pStyle w:val="Heading2"/>
      </w:pPr>
    </w:p>
    <w:p w14:paraId="1BD5DB70" w14:textId="4634B0A6" w:rsidR="004F44D1" w:rsidRDefault="004F44D1" w:rsidP="004F44D1">
      <w:pPr>
        <w:pStyle w:val="Heading2"/>
      </w:pPr>
      <w:bookmarkStart w:id="22" w:name="_Toc527450580"/>
      <w:r w:rsidRPr="004F44D1">
        <w:t>CONTRACT 4700001093</w:t>
      </w:r>
      <w:r>
        <w:t>-</w:t>
      </w:r>
      <w:r w:rsidRPr="004F44D1">
        <w:t>TULLOW GHANA LIMITED</w:t>
      </w:r>
      <w:bookmarkEnd w:id="22"/>
    </w:p>
    <w:p w14:paraId="4F3436DC" w14:textId="328C2A04" w:rsidR="004F44D1" w:rsidRDefault="00464C4A" w:rsidP="00AB0707">
      <w:pPr>
        <w:pStyle w:val="NoSpacing"/>
        <w:spacing w:line="360" w:lineRule="auto"/>
        <w:jc w:val="both"/>
        <w:rPr>
          <w:rFonts w:ascii="Cambria" w:hAnsi="Cambria"/>
          <w:sz w:val="24"/>
          <w:szCs w:val="24"/>
        </w:rPr>
      </w:pPr>
      <w:r w:rsidRPr="00AB0707">
        <w:rPr>
          <w:rFonts w:ascii="Cambria" w:hAnsi="Cambria"/>
          <w:sz w:val="24"/>
          <w:szCs w:val="24"/>
        </w:rPr>
        <w:t>Under</w:t>
      </w:r>
      <w:r w:rsidR="00C05888">
        <w:rPr>
          <w:rFonts w:ascii="Cambria" w:hAnsi="Cambria"/>
          <w:sz w:val="24"/>
          <w:szCs w:val="24"/>
        </w:rPr>
        <w:t xml:space="preserve"> </w:t>
      </w:r>
      <w:r w:rsidRPr="00AB0707">
        <w:rPr>
          <w:rFonts w:ascii="Cambria" w:hAnsi="Cambria"/>
          <w:sz w:val="24"/>
          <w:szCs w:val="24"/>
        </w:rPr>
        <w:t>the Framework Agreement for Engineering and Technical Assistance Services for Flexible Technologies</w:t>
      </w:r>
      <w:r w:rsidR="00C05888">
        <w:rPr>
          <w:rFonts w:ascii="Cambria" w:hAnsi="Cambria"/>
          <w:sz w:val="24"/>
          <w:szCs w:val="24"/>
        </w:rPr>
        <w:t xml:space="preserve">, </w:t>
      </w:r>
      <w:r w:rsidRPr="00AB0707">
        <w:rPr>
          <w:rFonts w:ascii="Cambria" w:hAnsi="Cambria"/>
          <w:sz w:val="24"/>
          <w:szCs w:val="24"/>
        </w:rPr>
        <w:t xml:space="preserve">TecAfrica provided practical training for local offshore staff within a 12-month span. </w:t>
      </w:r>
      <w:r w:rsidR="00AB0707" w:rsidRPr="00AB0707">
        <w:rPr>
          <w:rFonts w:ascii="Cambria" w:hAnsi="Cambria"/>
          <w:sz w:val="24"/>
          <w:szCs w:val="24"/>
        </w:rPr>
        <w:t xml:space="preserve"> The table below shows the scope of our </w:t>
      </w:r>
      <w:r w:rsidR="00C05888">
        <w:rPr>
          <w:rFonts w:ascii="Cambria" w:hAnsi="Cambria"/>
          <w:sz w:val="24"/>
          <w:szCs w:val="24"/>
        </w:rPr>
        <w:t xml:space="preserve">training. </w:t>
      </w:r>
    </w:p>
    <w:p w14:paraId="0A70CCA6" w14:textId="65216424" w:rsidR="00E25E61" w:rsidRDefault="00E25E61" w:rsidP="00E25E61">
      <w:pPr>
        <w:pStyle w:val="Caption"/>
        <w:keepNext/>
      </w:pPr>
      <w:r>
        <w:t xml:space="preserve">Table </w:t>
      </w:r>
      <w:r w:rsidR="006D10A8">
        <w:rPr>
          <w:noProof/>
        </w:rPr>
        <w:fldChar w:fldCharType="begin"/>
      </w:r>
      <w:r w:rsidR="006D10A8">
        <w:rPr>
          <w:noProof/>
        </w:rPr>
        <w:instrText xml:space="preserve"> SEQ Table \* ARABIC </w:instrText>
      </w:r>
      <w:r w:rsidR="006D10A8">
        <w:rPr>
          <w:noProof/>
        </w:rPr>
        <w:fldChar w:fldCharType="separate"/>
      </w:r>
      <w:r w:rsidR="00BD70BC">
        <w:rPr>
          <w:noProof/>
        </w:rPr>
        <w:t>3</w:t>
      </w:r>
      <w:r w:rsidR="006D10A8">
        <w:rPr>
          <w:noProof/>
        </w:rPr>
        <w:fldChar w:fldCharType="end"/>
      </w:r>
    </w:p>
    <w:tbl>
      <w:tblPr>
        <w:tblStyle w:val="TableGrid"/>
        <w:tblW w:w="9908" w:type="dxa"/>
        <w:tblLook w:val="04A0" w:firstRow="1" w:lastRow="0" w:firstColumn="1" w:lastColumn="0" w:noHBand="0" w:noVBand="1"/>
      </w:tblPr>
      <w:tblGrid>
        <w:gridCol w:w="1682"/>
        <w:gridCol w:w="2916"/>
        <w:gridCol w:w="1213"/>
        <w:gridCol w:w="4097"/>
      </w:tblGrid>
      <w:tr w:rsidR="00C05888" w14:paraId="76F0910E" w14:textId="77777777" w:rsidTr="00E25E61">
        <w:tc>
          <w:tcPr>
            <w:tcW w:w="1682"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616DDFC4" w14:textId="3F0F0123" w:rsidR="00C05888" w:rsidRPr="008A4665" w:rsidRDefault="00C05888" w:rsidP="008A4665">
            <w:pPr>
              <w:pStyle w:val="NoSpacing"/>
              <w:spacing w:line="360" w:lineRule="auto"/>
              <w:rPr>
                <w:rFonts w:ascii="Cambria" w:hAnsi="Cambria"/>
                <w:b/>
                <w:sz w:val="24"/>
                <w:szCs w:val="24"/>
              </w:rPr>
            </w:pPr>
            <w:r w:rsidRPr="008A4665">
              <w:rPr>
                <w:rFonts w:ascii="Cambria" w:hAnsi="Cambria"/>
                <w:b/>
                <w:sz w:val="24"/>
                <w:szCs w:val="24"/>
              </w:rPr>
              <w:t>T</w:t>
            </w:r>
            <w:r w:rsidR="008A4665" w:rsidRPr="008A4665">
              <w:rPr>
                <w:rFonts w:ascii="Cambria" w:hAnsi="Cambria"/>
                <w:b/>
                <w:sz w:val="24"/>
                <w:szCs w:val="24"/>
              </w:rPr>
              <w:t>ype of Training</w:t>
            </w:r>
          </w:p>
        </w:tc>
        <w:tc>
          <w:tcPr>
            <w:tcW w:w="2916"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4F2E51D8" w14:textId="29839490" w:rsidR="00C05888" w:rsidRPr="008A4665" w:rsidRDefault="008A4665" w:rsidP="008A4665">
            <w:pPr>
              <w:pStyle w:val="NoSpacing"/>
              <w:spacing w:line="360" w:lineRule="auto"/>
              <w:rPr>
                <w:rFonts w:ascii="Cambria" w:hAnsi="Cambria"/>
                <w:b/>
                <w:sz w:val="24"/>
                <w:szCs w:val="24"/>
              </w:rPr>
            </w:pPr>
            <w:r w:rsidRPr="008A4665">
              <w:rPr>
                <w:rFonts w:ascii="Cambria" w:hAnsi="Cambria"/>
                <w:b/>
                <w:sz w:val="24"/>
                <w:szCs w:val="24"/>
              </w:rPr>
              <w:t>Specifics for Program</w:t>
            </w:r>
          </w:p>
        </w:tc>
        <w:tc>
          <w:tcPr>
            <w:tcW w:w="1213"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F06BE09" w14:textId="11F1DAD1" w:rsidR="00C05888" w:rsidRPr="008A4665" w:rsidRDefault="008A4665" w:rsidP="00AB0707">
            <w:pPr>
              <w:pStyle w:val="NoSpacing"/>
              <w:spacing w:line="360" w:lineRule="auto"/>
              <w:jc w:val="both"/>
              <w:rPr>
                <w:rFonts w:ascii="Cambria" w:hAnsi="Cambria"/>
                <w:b/>
                <w:sz w:val="24"/>
                <w:szCs w:val="24"/>
              </w:rPr>
            </w:pPr>
            <w:r w:rsidRPr="008A4665">
              <w:rPr>
                <w:rFonts w:ascii="Cambria" w:hAnsi="Cambria"/>
                <w:b/>
                <w:sz w:val="24"/>
                <w:szCs w:val="24"/>
              </w:rPr>
              <w:t>Duration</w:t>
            </w:r>
          </w:p>
        </w:tc>
        <w:tc>
          <w:tcPr>
            <w:tcW w:w="4097"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0B52EB3" w14:textId="78A9EB13" w:rsidR="00C05888" w:rsidRPr="008A4665" w:rsidRDefault="008A4665" w:rsidP="00AB0707">
            <w:pPr>
              <w:pStyle w:val="NoSpacing"/>
              <w:spacing w:line="360" w:lineRule="auto"/>
              <w:jc w:val="both"/>
              <w:rPr>
                <w:rFonts w:ascii="Cambria" w:hAnsi="Cambria"/>
                <w:b/>
                <w:sz w:val="24"/>
                <w:szCs w:val="24"/>
              </w:rPr>
            </w:pPr>
            <w:r w:rsidRPr="008A4665">
              <w:rPr>
                <w:rFonts w:ascii="Cambria" w:hAnsi="Cambria"/>
                <w:b/>
                <w:sz w:val="24"/>
                <w:szCs w:val="24"/>
              </w:rPr>
              <w:t>Performance Indicators</w:t>
            </w:r>
          </w:p>
        </w:tc>
      </w:tr>
      <w:tr w:rsidR="00C05888" w14:paraId="1EDE3490" w14:textId="77777777" w:rsidTr="00E25E61">
        <w:tc>
          <w:tcPr>
            <w:tcW w:w="1682" w:type="dxa"/>
            <w:tcBorders>
              <w:top w:val="single" w:sz="12" w:space="0" w:color="auto"/>
              <w:left w:val="single" w:sz="12" w:space="0" w:color="auto"/>
              <w:bottom w:val="single" w:sz="12" w:space="0" w:color="auto"/>
              <w:right w:val="single" w:sz="12" w:space="0" w:color="auto"/>
            </w:tcBorders>
          </w:tcPr>
          <w:p w14:paraId="05F9B86E" w14:textId="6FBCC866" w:rsidR="00C05888" w:rsidRDefault="003E3CB3" w:rsidP="003E3CB3">
            <w:pPr>
              <w:pStyle w:val="NoSpacing"/>
              <w:spacing w:line="360" w:lineRule="auto"/>
              <w:rPr>
                <w:rFonts w:ascii="Cambria" w:hAnsi="Cambria"/>
                <w:sz w:val="24"/>
                <w:szCs w:val="24"/>
              </w:rPr>
            </w:pPr>
            <w:r>
              <w:rPr>
                <w:rFonts w:ascii="Cambria" w:hAnsi="Cambria"/>
                <w:sz w:val="24"/>
                <w:szCs w:val="24"/>
              </w:rPr>
              <w:t xml:space="preserve">On </w:t>
            </w:r>
            <w:r w:rsidR="009B0E53">
              <w:rPr>
                <w:rFonts w:ascii="Cambria" w:hAnsi="Cambria"/>
                <w:sz w:val="24"/>
                <w:szCs w:val="24"/>
              </w:rPr>
              <w:t xml:space="preserve">the Job Training </w:t>
            </w:r>
          </w:p>
        </w:tc>
        <w:tc>
          <w:tcPr>
            <w:tcW w:w="2916" w:type="dxa"/>
            <w:tcBorders>
              <w:top w:val="single" w:sz="12" w:space="0" w:color="auto"/>
              <w:left w:val="single" w:sz="12" w:space="0" w:color="auto"/>
              <w:bottom w:val="single" w:sz="12" w:space="0" w:color="auto"/>
              <w:right w:val="single" w:sz="12" w:space="0" w:color="auto"/>
            </w:tcBorders>
          </w:tcPr>
          <w:p w14:paraId="04CB2B28" w14:textId="77777777" w:rsidR="00C05888" w:rsidRDefault="009B0E53" w:rsidP="009B0E53">
            <w:pPr>
              <w:pStyle w:val="NoSpacing"/>
              <w:spacing w:line="360" w:lineRule="auto"/>
              <w:rPr>
                <w:rFonts w:ascii="Cambria" w:hAnsi="Cambria"/>
                <w:sz w:val="24"/>
                <w:szCs w:val="24"/>
              </w:rPr>
            </w:pPr>
            <w:r>
              <w:rPr>
                <w:rFonts w:ascii="Cambria" w:hAnsi="Cambria"/>
                <w:sz w:val="24"/>
                <w:szCs w:val="24"/>
              </w:rPr>
              <w:t xml:space="preserve">Offshore Surveyor </w:t>
            </w:r>
          </w:p>
          <w:p w14:paraId="58250EA1" w14:textId="51166512" w:rsidR="009B0E53" w:rsidRDefault="009B0E53" w:rsidP="009B0E53">
            <w:pPr>
              <w:pStyle w:val="NoSpacing"/>
              <w:spacing w:line="360" w:lineRule="auto"/>
              <w:rPr>
                <w:rFonts w:ascii="Cambria" w:hAnsi="Cambria"/>
                <w:sz w:val="24"/>
                <w:szCs w:val="24"/>
              </w:rPr>
            </w:pPr>
            <w:r>
              <w:rPr>
                <w:rFonts w:ascii="Cambria" w:hAnsi="Cambria"/>
                <w:sz w:val="24"/>
                <w:szCs w:val="24"/>
              </w:rPr>
              <w:t xml:space="preserve">Extensive time spent offshore working closely with Senior Offshore Surveyor and learning the operation of the role. </w:t>
            </w:r>
          </w:p>
        </w:tc>
        <w:tc>
          <w:tcPr>
            <w:tcW w:w="1213" w:type="dxa"/>
            <w:tcBorders>
              <w:top w:val="single" w:sz="12" w:space="0" w:color="auto"/>
              <w:left w:val="single" w:sz="12" w:space="0" w:color="auto"/>
              <w:bottom w:val="single" w:sz="12" w:space="0" w:color="auto"/>
              <w:right w:val="single" w:sz="12" w:space="0" w:color="auto"/>
            </w:tcBorders>
          </w:tcPr>
          <w:p w14:paraId="20AF18F2" w14:textId="6132E548" w:rsidR="00C05888" w:rsidRDefault="009B0E53" w:rsidP="00AB0707">
            <w:pPr>
              <w:pStyle w:val="NoSpacing"/>
              <w:spacing w:line="360" w:lineRule="auto"/>
              <w:jc w:val="both"/>
              <w:rPr>
                <w:rFonts w:ascii="Cambria" w:hAnsi="Cambria"/>
                <w:sz w:val="24"/>
                <w:szCs w:val="24"/>
              </w:rPr>
            </w:pPr>
            <w:r>
              <w:rPr>
                <w:rFonts w:ascii="Cambria" w:hAnsi="Cambria"/>
                <w:sz w:val="24"/>
                <w:szCs w:val="24"/>
              </w:rPr>
              <w:t>6-12 months</w:t>
            </w:r>
          </w:p>
        </w:tc>
        <w:tc>
          <w:tcPr>
            <w:tcW w:w="4097" w:type="dxa"/>
            <w:tcBorders>
              <w:top w:val="single" w:sz="12" w:space="0" w:color="auto"/>
              <w:left w:val="single" w:sz="12" w:space="0" w:color="auto"/>
              <w:bottom w:val="single" w:sz="12" w:space="0" w:color="auto"/>
              <w:right w:val="single" w:sz="12" w:space="0" w:color="auto"/>
            </w:tcBorders>
          </w:tcPr>
          <w:p w14:paraId="1EDA8E08" w14:textId="3A545A3B" w:rsidR="00C05888" w:rsidRDefault="009B0E53" w:rsidP="009B0E53">
            <w:pPr>
              <w:pStyle w:val="NoSpacing"/>
              <w:numPr>
                <w:ilvl w:val="0"/>
                <w:numId w:val="10"/>
              </w:numPr>
              <w:spacing w:line="360" w:lineRule="auto"/>
              <w:rPr>
                <w:rFonts w:ascii="Cambria" w:hAnsi="Cambria"/>
                <w:sz w:val="24"/>
                <w:szCs w:val="24"/>
              </w:rPr>
            </w:pPr>
            <w:r>
              <w:rPr>
                <w:rFonts w:ascii="Cambria" w:hAnsi="Cambria"/>
                <w:sz w:val="24"/>
                <w:szCs w:val="24"/>
              </w:rPr>
              <w:t xml:space="preserve">Ability to understand the main elements Geodesy, surface positioning systems and subsea acoustic positioning. </w:t>
            </w:r>
          </w:p>
          <w:p w14:paraId="5EA64E7B" w14:textId="6B9E7DFE" w:rsidR="009B0E53" w:rsidRDefault="009B0E53" w:rsidP="009B0E53">
            <w:pPr>
              <w:pStyle w:val="NoSpacing"/>
              <w:numPr>
                <w:ilvl w:val="0"/>
                <w:numId w:val="10"/>
              </w:numPr>
              <w:spacing w:line="360" w:lineRule="auto"/>
              <w:rPr>
                <w:rFonts w:ascii="Cambria" w:hAnsi="Cambria"/>
                <w:sz w:val="24"/>
                <w:szCs w:val="24"/>
              </w:rPr>
            </w:pPr>
            <w:r>
              <w:rPr>
                <w:rFonts w:ascii="Cambria" w:hAnsi="Cambria"/>
                <w:sz w:val="24"/>
                <w:szCs w:val="24"/>
              </w:rPr>
              <w:t xml:space="preserve">Perform online working 12 hour shifts and maintaining all online systems to the </w:t>
            </w:r>
            <w:r>
              <w:rPr>
                <w:rFonts w:ascii="Cambria" w:hAnsi="Cambria"/>
                <w:sz w:val="24"/>
                <w:szCs w:val="24"/>
              </w:rPr>
              <w:lastRenderedPageBreak/>
              <w:t>satisfaction of the Senior Surveyor.</w:t>
            </w:r>
          </w:p>
          <w:p w14:paraId="785CC950" w14:textId="46CAC2C3" w:rsidR="009B0E53" w:rsidRDefault="009B0E53" w:rsidP="009B0E53">
            <w:pPr>
              <w:pStyle w:val="NoSpacing"/>
              <w:numPr>
                <w:ilvl w:val="0"/>
                <w:numId w:val="10"/>
              </w:numPr>
              <w:spacing w:line="360" w:lineRule="auto"/>
              <w:rPr>
                <w:rFonts w:ascii="Cambria" w:hAnsi="Cambria"/>
                <w:sz w:val="24"/>
                <w:szCs w:val="24"/>
              </w:rPr>
            </w:pPr>
            <w:r>
              <w:rPr>
                <w:rFonts w:ascii="Cambria" w:hAnsi="Cambria"/>
                <w:sz w:val="24"/>
                <w:szCs w:val="24"/>
              </w:rPr>
              <w:t xml:space="preserve">Troubleshoot issues with both online and subsea positioning systems. </w:t>
            </w:r>
          </w:p>
        </w:tc>
      </w:tr>
      <w:tr w:rsidR="00C05888" w14:paraId="57A4085D" w14:textId="77777777" w:rsidTr="00E25E61">
        <w:tc>
          <w:tcPr>
            <w:tcW w:w="1682" w:type="dxa"/>
            <w:tcBorders>
              <w:top w:val="single" w:sz="12" w:space="0" w:color="auto"/>
              <w:left w:val="single" w:sz="12" w:space="0" w:color="auto"/>
              <w:bottom w:val="single" w:sz="12" w:space="0" w:color="auto"/>
              <w:right w:val="single" w:sz="12" w:space="0" w:color="auto"/>
            </w:tcBorders>
          </w:tcPr>
          <w:p w14:paraId="4D932EB6" w14:textId="05EA26F1" w:rsidR="00C05888" w:rsidRDefault="009B0E53" w:rsidP="009B0E53">
            <w:pPr>
              <w:pStyle w:val="NoSpacing"/>
              <w:spacing w:line="360" w:lineRule="auto"/>
              <w:rPr>
                <w:rFonts w:ascii="Cambria" w:hAnsi="Cambria"/>
                <w:sz w:val="24"/>
                <w:szCs w:val="24"/>
              </w:rPr>
            </w:pPr>
            <w:r>
              <w:rPr>
                <w:rFonts w:ascii="Cambria" w:hAnsi="Cambria"/>
                <w:sz w:val="24"/>
                <w:szCs w:val="24"/>
              </w:rPr>
              <w:lastRenderedPageBreak/>
              <w:t>Academic</w:t>
            </w:r>
          </w:p>
        </w:tc>
        <w:tc>
          <w:tcPr>
            <w:tcW w:w="2916" w:type="dxa"/>
            <w:tcBorders>
              <w:top w:val="single" w:sz="12" w:space="0" w:color="auto"/>
              <w:left w:val="single" w:sz="12" w:space="0" w:color="auto"/>
              <w:bottom w:val="single" w:sz="12" w:space="0" w:color="auto"/>
              <w:right w:val="single" w:sz="12" w:space="0" w:color="auto"/>
            </w:tcBorders>
          </w:tcPr>
          <w:p w14:paraId="2273D103" w14:textId="29AD476F" w:rsidR="00C05888" w:rsidRDefault="009B0E53" w:rsidP="009B0E53">
            <w:pPr>
              <w:pStyle w:val="NoSpacing"/>
              <w:spacing w:line="360" w:lineRule="auto"/>
              <w:rPr>
                <w:rFonts w:ascii="Cambria" w:hAnsi="Cambria"/>
                <w:sz w:val="24"/>
                <w:szCs w:val="24"/>
              </w:rPr>
            </w:pPr>
            <w:r>
              <w:rPr>
                <w:rFonts w:ascii="Cambria" w:hAnsi="Cambria"/>
                <w:sz w:val="24"/>
                <w:szCs w:val="24"/>
              </w:rPr>
              <w:t>Ongoing competency-based training and assessment to develop skills</w:t>
            </w:r>
            <w:r w:rsidR="004A3B14">
              <w:rPr>
                <w:rFonts w:ascii="Cambria" w:hAnsi="Cambria"/>
                <w:sz w:val="24"/>
                <w:szCs w:val="24"/>
              </w:rPr>
              <w:t xml:space="preserve"> needed in the role and to develop to the role of Senior Offshore Surveyor.</w:t>
            </w:r>
          </w:p>
        </w:tc>
        <w:tc>
          <w:tcPr>
            <w:tcW w:w="1213" w:type="dxa"/>
            <w:tcBorders>
              <w:top w:val="single" w:sz="12" w:space="0" w:color="auto"/>
              <w:left w:val="single" w:sz="12" w:space="0" w:color="auto"/>
              <w:bottom w:val="single" w:sz="12" w:space="0" w:color="auto"/>
              <w:right w:val="single" w:sz="12" w:space="0" w:color="auto"/>
            </w:tcBorders>
          </w:tcPr>
          <w:p w14:paraId="50263236" w14:textId="36F37013" w:rsidR="00C05888" w:rsidRDefault="009B0E53" w:rsidP="00AB0707">
            <w:pPr>
              <w:pStyle w:val="NoSpacing"/>
              <w:spacing w:line="360" w:lineRule="auto"/>
              <w:jc w:val="both"/>
              <w:rPr>
                <w:rFonts w:ascii="Cambria" w:hAnsi="Cambria"/>
                <w:sz w:val="24"/>
                <w:szCs w:val="24"/>
              </w:rPr>
            </w:pPr>
            <w:r>
              <w:rPr>
                <w:rFonts w:ascii="Cambria" w:hAnsi="Cambria"/>
                <w:sz w:val="24"/>
                <w:szCs w:val="24"/>
              </w:rPr>
              <w:t xml:space="preserve">12 months </w:t>
            </w:r>
          </w:p>
        </w:tc>
        <w:tc>
          <w:tcPr>
            <w:tcW w:w="4097" w:type="dxa"/>
            <w:tcBorders>
              <w:top w:val="single" w:sz="12" w:space="0" w:color="auto"/>
              <w:left w:val="single" w:sz="12" w:space="0" w:color="auto"/>
              <w:bottom w:val="single" w:sz="12" w:space="0" w:color="auto"/>
              <w:right w:val="single" w:sz="12" w:space="0" w:color="auto"/>
            </w:tcBorders>
          </w:tcPr>
          <w:p w14:paraId="64611E74" w14:textId="2CFB9DCA" w:rsidR="00C05888" w:rsidRDefault="009B0E53" w:rsidP="009B0E53">
            <w:pPr>
              <w:pStyle w:val="NoSpacing"/>
              <w:spacing w:line="360" w:lineRule="auto"/>
              <w:rPr>
                <w:rFonts w:ascii="Cambria" w:hAnsi="Cambria"/>
                <w:sz w:val="24"/>
                <w:szCs w:val="24"/>
              </w:rPr>
            </w:pPr>
            <w:r>
              <w:rPr>
                <w:rFonts w:ascii="Cambria" w:hAnsi="Cambria"/>
                <w:sz w:val="24"/>
                <w:szCs w:val="24"/>
              </w:rPr>
              <w:t xml:space="preserve">Complete IMCA Competency Scheme for Surveyors, audited by UTEC.  </w:t>
            </w:r>
            <w:r w:rsidRPr="009B0E53">
              <w:rPr>
                <w:rFonts w:ascii="Cambria" w:hAnsi="Cambria"/>
                <w:sz w:val="24"/>
                <w:szCs w:val="24"/>
              </w:rPr>
              <w:t>https://www.imca-int.com/divisions/survey/personnel/</w:t>
            </w:r>
          </w:p>
        </w:tc>
      </w:tr>
      <w:tr w:rsidR="00C05888" w14:paraId="4BDEEBD3" w14:textId="77777777" w:rsidTr="00E25E61">
        <w:tc>
          <w:tcPr>
            <w:tcW w:w="1682" w:type="dxa"/>
            <w:tcBorders>
              <w:top w:val="single" w:sz="12" w:space="0" w:color="auto"/>
              <w:left w:val="single" w:sz="12" w:space="0" w:color="auto"/>
              <w:bottom w:val="single" w:sz="12" w:space="0" w:color="auto"/>
              <w:right w:val="single" w:sz="12" w:space="0" w:color="auto"/>
            </w:tcBorders>
          </w:tcPr>
          <w:p w14:paraId="4AE1B512" w14:textId="0BA6E50E" w:rsidR="00C05888" w:rsidRDefault="004A3B14" w:rsidP="00AB0707">
            <w:pPr>
              <w:pStyle w:val="NoSpacing"/>
              <w:spacing w:line="360" w:lineRule="auto"/>
              <w:jc w:val="both"/>
              <w:rPr>
                <w:rFonts w:ascii="Cambria" w:hAnsi="Cambria"/>
                <w:sz w:val="24"/>
                <w:szCs w:val="24"/>
              </w:rPr>
            </w:pPr>
            <w:r>
              <w:rPr>
                <w:rFonts w:ascii="Cambria" w:hAnsi="Cambria"/>
                <w:sz w:val="24"/>
                <w:szCs w:val="24"/>
              </w:rPr>
              <w:t>Formalized Training Courses</w:t>
            </w:r>
          </w:p>
        </w:tc>
        <w:tc>
          <w:tcPr>
            <w:tcW w:w="2916" w:type="dxa"/>
            <w:tcBorders>
              <w:top w:val="single" w:sz="12" w:space="0" w:color="auto"/>
              <w:left w:val="single" w:sz="12" w:space="0" w:color="auto"/>
              <w:bottom w:val="single" w:sz="12" w:space="0" w:color="auto"/>
              <w:right w:val="single" w:sz="12" w:space="0" w:color="auto"/>
            </w:tcBorders>
          </w:tcPr>
          <w:p w14:paraId="336ED41A" w14:textId="15E322BB" w:rsidR="004A3B14" w:rsidRDefault="004A3B14" w:rsidP="004A3B14">
            <w:pPr>
              <w:pStyle w:val="NoSpacing"/>
              <w:spacing w:line="360" w:lineRule="auto"/>
              <w:rPr>
                <w:rFonts w:ascii="Cambria" w:hAnsi="Cambria"/>
                <w:sz w:val="24"/>
                <w:szCs w:val="24"/>
              </w:rPr>
            </w:pPr>
            <w:r>
              <w:rPr>
                <w:rFonts w:ascii="Cambria" w:hAnsi="Cambria"/>
                <w:sz w:val="24"/>
                <w:szCs w:val="24"/>
              </w:rPr>
              <w:t>Basic Offshore Survival Safety Training.</w:t>
            </w:r>
          </w:p>
          <w:p w14:paraId="45B81129" w14:textId="77777777" w:rsidR="004A3B14" w:rsidRDefault="004A3B14" w:rsidP="004A3B14">
            <w:pPr>
              <w:pStyle w:val="NoSpacing"/>
              <w:spacing w:line="360" w:lineRule="auto"/>
              <w:rPr>
                <w:rFonts w:ascii="Cambria" w:hAnsi="Cambria"/>
                <w:sz w:val="24"/>
                <w:szCs w:val="24"/>
              </w:rPr>
            </w:pPr>
          </w:p>
          <w:p w14:paraId="4D87606A"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Instructor led</w:t>
            </w:r>
          </w:p>
          <w:p w14:paraId="5D8AAB8E"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training to</w:t>
            </w:r>
          </w:p>
          <w:p w14:paraId="2BE459C1"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develop more</w:t>
            </w:r>
          </w:p>
          <w:p w14:paraId="7253FB8E"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detailed technical</w:t>
            </w:r>
          </w:p>
          <w:p w14:paraId="1AE66A81"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understanding</w:t>
            </w:r>
          </w:p>
          <w:p w14:paraId="14908A58"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and allow</w:t>
            </w:r>
          </w:p>
          <w:p w14:paraId="0817FD48"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technology</w:t>
            </w:r>
          </w:p>
          <w:p w14:paraId="1B5C662F"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transfer training</w:t>
            </w:r>
          </w:p>
          <w:p w14:paraId="42C8E74D"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to the employee</w:t>
            </w:r>
          </w:p>
          <w:p w14:paraId="305E40BA"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for future</w:t>
            </w:r>
          </w:p>
          <w:p w14:paraId="2AE5EB8D"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development in</w:t>
            </w:r>
          </w:p>
          <w:p w14:paraId="518A3ABE"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the Oil and Gas</w:t>
            </w:r>
          </w:p>
          <w:p w14:paraId="3EFC5F8B"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Industry</w:t>
            </w:r>
          </w:p>
          <w:p w14:paraId="72EA2D23"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understanding</w:t>
            </w:r>
          </w:p>
          <w:p w14:paraId="1CD28929"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and allow</w:t>
            </w:r>
          </w:p>
          <w:p w14:paraId="53E49DAB"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technology</w:t>
            </w:r>
          </w:p>
          <w:p w14:paraId="048196AC"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transfer training</w:t>
            </w:r>
          </w:p>
          <w:p w14:paraId="7A7DE706"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lastRenderedPageBreak/>
              <w:t>to the employee</w:t>
            </w:r>
          </w:p>
          <w:p w14:paraId="4B14C744"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for future</w:t>
            </w:r>
          </w:p>
          <w:p w14:paraId="772D5FBB"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development in</w:t>
            </w:r>
          </w:p>
          <w:p w14:paraId="22BE7595" w14:textId="77777777" w:rsidR="004A3B14" w:rsidRPr="004A3B14" w:rsidRDefault="004A3B14" w:rsidP="004A3B14">
            <w:pPr>
              <w:pStyle w:val="NoSpacing"/>
              <w:spacing w:line="360" w:lineRule="auto"/>
              <w:rPr>
                <w:rFonts w:ascii="Cambria" w:hAnsi="Cambria"/>
                <w:sz w:val="24"/>
                <w:szCs w:val="24"/>
                <w:lang w:val="en-GB"/>
              </w:rPr>
            </w:pPr>
            <w:r w:rsidRPr="004A3B14">
              <w:rPr>
                <w:rFonts w:ascii="Cambria" w:hAnsi="Cambria"/>
                <w:sz w:val="24"/>
                <w:szCs w:val="24"/>
                <w:lang w:val="en-GB"/>
              </w:rPr>
              <w:t>the Oil and Gas</w:t>
            </w:r>
          </w:p>
          <w:p w14:paraId="4FEC52D9" w14:textId="7FB19749" w:rsidR="00C05888" w:rsidRDefault="004A3B14" w:rsidP="004A3B14">
            <w:pPr>
              <w:pStyle w:val="NoSpacing"/>
              <w:spacing w:line="360" w:lineRule="auto"/>
              <w:rPr>
                <w:rFonts w:ascii="Cambria" w:hAnsi="Cambria"/>
                <w:sz w:val="24"/>
                <w:szCs w:val="24"/>
              </w:rPr>
            </w:pPr>
            <w:r w:rsidRPr="004A3B14">
              <w:rPr>
                <w:rFonts w:ascii="Cambria" w:hAnsi="Cambria"/>
                <w:sz w:val="24"/>
                <w:szCs w:val="24"/>
                <w:lang w:val="en-GB"/>
              </w:rPr>
              <w:t>Industry</w:t>
            </w:r>
          </w:p>
        </w:tc>
        <w:tc>
          <w:tcPr>
            <w:tcW w:w="1213" w:type="dxa"/>
            <w:tcBorders>
              <w:top w:val="single" w:sz="12" w:space="0" w:color="auto"/>
              <w:left w:val="single" w:sz="12" w:space="0" w:color="auto"/>
              <w:bottom w:val="single" w:sz="12" w:space="0" w:color="auto"/>
              <w:right w:val="single" w:sz="12" w:space="0" w:color="auto"/>
            </w:tcBorders>
          </w:tcPr>
          <w:p w14:paraId="38332A78" w14:textId="5FB0B8DD" w:rsidR="00C05888" w:rsidRDefault="004A3B14" w:rsidP="00AB0707">
            <w:pPr>
              <w:pStyle w:val="NoSpacing"/>
              <w:spacing w:line="360" w:lineRule="auto"/>
              <w:jc w:val="both"/>
              <w:rPr>
                <w:rFonts w:ascii="Cambria" w:hAnsi="Cambria"/>
                <w:sz w:val="24"/>
                <w:szCs w:val="24"/>
              </w:rPr>
            </w:pPr>
            <w:r>
              <w:rPr>
                <w:rFonts w:ascii="Cambria" w:hAnsi="Cambria"/>
                <w:sz w:val="24"/>
                <w:szCs w:val="24"/>
              </w:rPr>
              <w:lastRenderedPageBreak/>
              <w:t>1 week</w:t>
            </w:r>
          </w:p>
        </w:tc>
        <w:tc>
          <w:tcPr>
            <w:tcW w:w="4097" w:type="dxa"/>
            <w:tcBorders>
              <w:top w:val="single" w:sz="12" w:space="0" w:color="auto"/>
              <w:left w:val="single" w:sz="12" w:space="0" w:color="auto"/>
              <w:bottom w:val="single" w:sz="12" w:space="0" w:color="auto"/>
              <w:right w:val="single" w:sz="12" w:space="0" w:color="auto"/>
            </w:tcBorders>
          </w:tcPr>
          <w:p w14:paraId="472532C5" w14:textId="77777777" w:rsidR="004A3B14" w:rsidRPr="004A3B14" w:rsidRDefault="004A3B14" w:rsidP="004A3B14">
            <w:pPr>
              <w:pStyle w:val="NoSpacing"/>
              <w:spacing w:line="360" w:lineRule="auto"/>
              <w:jc w:val="both"/>
              <w:rPr>
                <w:rFonts w:ascii="Cambria" w:hAnsi="Cambria"/>
                <w:sz w:val="24"/>
                <w:szCs w:val="24"/>
                <w:lang w:val="en-GB"/>
              </w:rPr>
            </w:pPr>
            <w:r w:rsidRPr="004A3B14">
              <w:rPr>
                <w:rFonts w:ascii="Cambria" w:hAnsi="Cambria"/>
                <w:sz w:val="24"/>
                <w:szCs w:val="24"/>
                <w:lang w:val="en-GB"/>
              </w:rPr>
              <w:t>Complete Basic Offshore Safety</w:t>
            </w:r>
          </w:p>
          <w:p w14:paraId="79199431" w14:textId="77777777" w:rsidR="004A3B14" w:rsidRPr="004A3B14" w:rsidRDefault="004A3B14" w:rsidP="004A3B14">
            <w:pPr>
              <w:pStyle w:val="NoSpacing"/>
              <w:spacing w:line="360" w:lineRule="auto"/>
              <w:jc w:val="both"/>
              <w:rPr>
                <w:rFonts w:ascii="Cambria" w:hAnsi="Cambria"/>
                <w:sz w:val="24"/>
                <w:szCs w:val="24"/>
                <w:lang w:val="en-GB"/>
              </w:rPr>
            </w:pPr>
            <w:r w:rsidRPr="004A3B14">
              <w:rPr>
                <w:rFonts w:ascii="Cambria" w:hAnsi="Cambria"/>
                <w:sz w:val="24"/>
                <w:szCs w:val="24"/>
                <w:lang w:val="en-GB"/>
              </w:rPr>
              <w:t>Induction and Emergency Training</w:t>
            </w:r>
          </w:p>
          <w:p w14:paraId="318AD188" w14:textId="77777777" w:rsidR="00C05888" w:rsidRDefault="004A3B14" w:rsidP="004A3B14">
            <w:pPr>
              <w:pStyle w:val="NoSpacing"/>
              <w:spacing w:line="360" w:lineRule="auto"/>
              <w:jc w:val="both"/>
              <w:rPr>
                <w:rFonts w:ascii="Cambria" w:hAnsi="Cambria"/>
                <w:sz w:val="24"/>
                <w:szCs w:val="24"/>
                <w:lang w:val="en-GB"/>
              </w:rPr>
            </w:pPr>
            <w:r w:rsidRPr="004A3B14">
              <w:rPr>
                <w:rFonts w:ascii="Cambria" w:hAnsi="Cambria"/>
                <w:sz w:val="24"/>
                <w:szCs w:val="24"/>
                <w:lang w:val="en-GB"/>
              </w:rPr>
              <w:t>course (BOSIET)</w:t>
            </w:r>
          </w:p>
          <w:p w14:paraId="0DAE3A74" w14:textId="77777777" w:rsidR="004A3B14" w:rsidRPr="004A3B14" w:rsidRDefault="004A3B14" w:rsidP="004A3B14">
            <w:pPr>
              <w:pStyle w:val="NoSpacing"/>
              <w:spacing w:line="360" w:lineRule="auto"/>
              <w:jc w:val="both"/>
              <w:rPr>
                <w:rFonts w:ascii="Cambria" w:hAnsi="Cambria"/>
                <w:sz w:val="24"/>
                <w:szCs w:val="24"/>
                <w:lang w:val="en-GB"/>
              </w:rPr>
            </w:pPr>
            <w:r w:rsidRPr="004A3B14">
              <w:rPr>
                <w:rFonts w:ascii="Cambria" w:hAnsi="Cambria"/>
                <w:sz w:val="24"/>
                <w:szCs w:val="24"/>
                <w:lang w:val="en-GB"/>
              </w:rPr>
              <w:t>UTEC new employee training</w:t>
            </w:r>
          </w:p>
          <w:p w14:paraId="700524EB" w14:textId="77777777" w:rsidR="004A3B14" w:rsidRPr="004A3B14" w:rsidRDefault="004A3B14" w:rsidP="004A3B14">
            <w:pPr>
              <w:pStyle w:val="NoSpacing"/>
              <w:spacing w:line="360" w:lineRule="auto"/>
              <w:jc w:val="both"/>
              <w:rPr>
                <w:rFonts w:ascii="Cambria" w:hAnsi="Cambria"/>
                <w:sz w:val="24"/>
                <w:szCs w:val="24"/>
                <w:lang w:val="en-GB"/>
              </w:rPr>
            </w:pPr>
            <w:r w:rsidRPr="004A3B14">
              <w:rPr>
                <w:rFonts w:ascii="Cambria" w:hAnsi="Cambria"/>
                <w:sz w:val="24"/>
                <w:szCs w:val="24"/>
                <w:lang w:val="en-GB"/>
              </w:rPr>
              <w:t>program</w:t>
            </w:r>
          </w:p>
          <w:p w14:paraId="10662EBB" w14:textId="77777777" w:rsidR="004A3B14" w:rsidRPr="004A3B14" w:rsidRDefault="004A3B14" w:rsidP="004A3B14">
            <w:pPr>
              <w:pStyle w:val="NoSpacing"/>
              <w:spacing w:line="360" w:lineRule="auto"/>
              <w:jc w:val="both"/>
              <w:rPr>
                <w:rFonts w:ascii="Cambria" w:hAnsi="Cambria"/>
                <w:sz w:val="24"/>
                <w:szCs w:val="24"/>
                <w:lang w:val="en-GB"/>
              </w:rPr>
            </w:pPr>
            <w:r w:rsidRPr="004A3B14">
              <w:rPr>
                <w:rFonts w:ascii="Cambria" w:hAnsi="Cambria"/>
                <w:sz w:val="24"/>
                <w:szCs w:val="24"/>
                <w:lang w:val="en-GB"/>
              </w:rPr>
              <w:t>NaviPac Offshore Survey Software</w:t>
            </w:r>
          </w:p>
          <w:p w14:paraId="3B1B6A04" w14:textId="77777777" w:rsidR="004A3B14" w:rsidRPr="004A3B14" w:rsidRDefault="004A3B14" w:rsidP="004A3B14">
            <w:pPr>
              <w:pStyle w:val="NoSpacing"/>
              <w:spacing w:line="360" w:lineRule="auto"/>
              <w:jc w:val="both"/>
              <w:rPr>
                <w:rFonts w:ascii="Cambria" w:hAnsi="Cambria"/>
                <w:sz w:val="24"/>
                <w:szCs w:val="24"/>
                <w:lang w:val="en-GB"/>
              </w:rPr>
            </w:pPr>
            <w:r w:rsidRPr="004A3B14">
              <w:rPr>
                <w:rFonts w:ascii="Cambria" w:hAnsi="Cambria"/>
                <w:sz w:val="24"/>
                <w:szCs w:val="24"/>
                <w:lang w:val="en-GB"/>
              </w:rPr>
              <w:t>training</w:t>
            </w:r>
          </w:p>
          <w:p w14:paraId="25BEEA21" w14:textId="77777777" w:rsidR="004A3B14" w:rsidRPr="004A3B14" w:rsidRDefault="004A3B14" w:rsidP="004A3B14">
            <w:pPr>
              <w:pStyle w:val="NoSpacing"/>
              <w:spacing w:line="360" w:lineRule="auto"/>
              <w:jc w:val="both"/>
              <w:rPr>
                <w:rFonts w:ascii="Cambria" w:hAnsi="Cambria"/>
                <w:sz w:val="24"/>
                <w:szCs w:val="24"/>
                <w:lang w:val="en-GB"/>
              </w:rPr>
            </w:pPr>
            <w:r w:rsidRPr="004A3B14">
              <w:rPr>
                <w:rFonts w:ascii="Cambria" w:hAnsi="Cambria"/>
                <w:sz w:val="24"/>
                <w:szCs w:val="24"/>
                <w:lang w:val="en-GB"/>
              </w:rPr>
              <w:t>Sonardyne 6G subsea Positioning</w:t>
            </w:r>
          </w:p>
          <w:p w14:paraId="1DF11D0E" w14:textId="2828C330" w:rsidR="004A3B14" w:rsidRDefault="004A3B14" w:rsidP="004A3B14">
            <w:pPr>
              <w:pStyle w:val="NoSpacing"/>
              <w:spacing w:line="360" w:lineRule="auto"/>
              <w:jc w:val="both"/>
              <w:rPr>
                <w:rFonts w:ascii="Cambria" w:hAnsi="Cambria"/>
                <w:sz w:val="24"/>
                <w:szCs w:val="24"/>
              </w:rPr>
            </w:pPr>
            <w:r w:rsidRPr="004A3B14">
              <w:rPr>
                <w:rFonts w:ascii="Cambria" w:hAnsi="Cambria"/>
                <w:sz w:val="24"/>
                <w:szCs w:val="24"/>
                <w:lang w:val="en-GB"/>
              </w:rPr>
              <w:t>system training course</w:t>
            </w:r>
          </w:p>
        </w:tc>
      </w:tr>
    </w:tbl>
    <w:p w14:paraId="04897023" w14:textId="77777777" w:rsidR="00C05888" w:rsidRPr="004A3B14" w:rsidRDefault="00C05888" w:rsidP="00AB0707">
      <w:pPr>
        <w:pStyle w:val="NoSpacing"/>
        <w:spacing w:line="360" w:lineRule="auto"/>
        <w:jc w:val="both"/>
        <w:rPr>
          <w:rFonts w:ascii="Cambria" w:hAnsi="Cambria"/>
          <w:sz w:val="24"/>
          <w:szCs w:val="24"/>
          <w:lang w:val="en-GB"/>
        </w:rPr>
      </w:pPr>
    </w:p>
    <w:p w14:paraId="3D5F2C3C" w14:textId="4A09AEAD" w:rsidR="004F44D1" w:rsidRPr="004F44D1" w:rsidRDefault="004F44D1" w:rsidP="004F44D1">
      <w:pPr>
        <w:pStyle w:val="Heading2"/>
      </w:pPr>
      <w:bookmarkStart w:id="23" w:name="_Toc527450581"/>
      <w:r w:rsidRPr="004F44D1">
        <w:t>CONTRACT 4300003860</w:t>
      </w:r>
      <w:r w:rsidR="00B03A89">
        <w:t>-</w:t>
      </w:r>
      <w:r w:rsidRPr="004F44D1">
        <w:t xml:space="preserve">TULLOW GHANA </w:t>
      </w:r>
      <w:r>
        <w:t>LIMITED</w:t>
      </w:r>
      <w:bookmarkEnd w:id="23"/>
    </w:p>
    <w:p w14:paraId="6368A89B" w14:textId="1F08EE0C" w:rsidR="004F44D1" w:rsidRDefault="004F44D1" w:rsidP="004F44D1">
      <w:pPr>
        <w:autoSpaceDE w:val="0"/>
        <w:autoSpaceDN w:val="0"/>
        <w:adjustRightInd w:val="0"/>
        <w:spacing w:after="0" w:line="360" w:lineRule="auto"/>
      </w:pPr>
      <w:r w:rsidRPr="00860559">
        <w:t xml:space="preserve">Our sister company InterMoor’s patented SEPLA (Suction Embedded Plate Anchor) system was used exclusively on the installation of the temporary spread mooring installation for the Kwame Nkrumah FPSO on the Jubilee field offshore Ghana for Tullow Ghana Ltd </w:t>
      </w:r>
      <w:r>
        <w:t>in 2016.</w:t>
      </w:r>
    </w:p>
    <w:p w14:paraId="34A0F6F6" w14:textId="432D2DAA" w:rsidR="004F44D1" w:rsidRDefault="004F44D1" w:rsidP="004F44D1">
      <w:pPr>
        <w:autoSpaceDE w:val="0"/>
        <w:autoSpaceDN w:val="0"/>
        <w:adjustRightInd w:val="0"/>
        <w:spacing w:after="0" w:line="360" w:lineRule="auto"/>
      </w:pPr>
      <w:r>
        <w:t xml:space="preserve">                                                           </w:t>
      </w:r>
      <w:r w:rsidRPr="008B6A83">
        <w:rPr>
          <w:noProof/>
        </w:rPr>
        <w:drawing>
          <wp:inline distT="0" distB="0" distL="0" distR="0" wp14:anchorId="1E2F027A" wp14:editId="5DC9544F">
            <wp:extent cx="2303328" cy="16446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4671" cy="1645609"/>
                    </a:xfrm>
                    <a:prstGeom prst="rect">
                      <a:avLst/>
                    </a:prstGeom>
                    <a:noFill/>
                    <a:ln>
                      <a:noFill/>
                    </a:ln>
                  </pic:spPr>
                </pic:pic>
              </a:graphicData>
            </a:graphic>
          </wp:inline>
        </w:drawing>
      </w:r>
    </w:p>
    <w:p w14:paraId="1DE03756" w14:textId="77777777" w:rsidR="004F44D1" w:rsidRPr="004F44D1" w:rsidRDefault="004F44D1" w:rsidP="004F44D1">
      <w:pPr>
        <w:autoSpaceDE w:val="0"/>
        <w:autoSpaceDN w:val="0"/>
        <w:adjustRightInd w:val="0"/>
        <w:spacing w:after="0" w:line="360" w:lineRule="auto"/>
      </w:pPr>
      <w:r w:rsidRPr="004F44D1">
        <w:t>When InterMoor introduced its patented SEPLA (Suction Embedded Plate Anchor) system in 1997, it was a revolutionary concept in Deepwater mooring: the combination of two proven anchoring concepts—suction piles and plate anchors—to increase the anchor point efficiency of pre-set moorings and reduce mooring system costs for floating structures.</w:t>
      </w:r>
    </w:p>
    <w:p w14:paraId="3DB7A2BA" w14:textId="77777777" w:rsidR="004F44D1" w:rsidRPr="004F44D1" w:rsidRDefault="004F44D1" w:rsidP="004F44D1">
      <w:pPr>
        <w:autoSpaceDE w:val="0"/>
        <w:autoSpaceDN w:val="0"/>
        <w:adjustRightInd w:val="0"/>
        <w:spacing w:after="0" w:line="360" w:lineRule="auto"/>
      </w:pPr>
    </w:p>
    <w:p w14:paraId="68ACB9BE" w14:textId="24F5341B" w:rsidR="004F44D1" w:rsidRDefault="004F44D1" w:rsidP="004F44D1">
      <w:pPr>
        <w:autoSpaceDE w:val="0"/>
        <w:autoSpaceDN w:val="0"/>
        <w:adjustRightInd w:val="0"/>
        <w:spacing w:after="0" w:line="360" w:lineRule="auto"/>
        <w:rPr>
          <w:rFonts w:cs="BellMT"/>
          <w:lang w:eastAsia="en-GB"/>
        </w:rPr>
      </w:pPr>
      <w:r w:rsidRPr="004F44D1">
        <w:t>Today, that pioneering concept is proving its remarkable value in Deepwater scenarios around the world. TECAFRICA employed and trained 4 Ghanaian Riggers to support the project offshore and gain competence in this bespoke anchoring solution as well as gaining valuable experience in a complex offshore engineering project. On completion of the project those local riggers have gained competence and track record in offshore mooring that can be used on future projects in Ghana and around the world.</w:t>
      </w:r>
      <w:r w:rsidRPr="004F44D1">
        <w:rPr>
          <w:rFonts w:cs="BellMT"/>
          <w:lang w:eastAsia="en-GB"/>
        </w:rPr>
        <w:t xml:space="preserve"> This investment by TECAFRICA and transfer of technical knowledge provides us with access to skilled local capability for future offshore projects</w:t>
      </w:r>
    </w:p>
    <w:p w14:paraId="6DDCB663" w14:textId="474DF837" w:rsidR="00B03A89" w:rsidRDefault="00B03A89" w:rsidP="004F44D1">
      <w:pPr>
        <w:autoSpaceDE w:val="0"/>
        <w:autoSpaceDN w:val="0"/>
        <w:adjustRightInd w:val="0"/>
        <w:spacing w:after="0" w:line="360" w:lineRule="auto"/>
      </w:pPr>
    </w:p>
    <w:p w14:paraId="404FB0EF" w14:textId="5F038AB8" w:rsidR="00B03A89" w:rsidRPr="00AD3C40" w:rsidRDefault="00B03A89" w:rsidP="00B03A89">
      <w:pPr>
        <w:pStyle w:val="Heading2"/>
        <w:rPr>
          <w:rFonts w:eastAsia="Times New Roman"/>
          <w:lang w:eastAsia="es-AR"/>
        </w:rPr>
      </w:pPr>
      <w:bookmarkStart w:id="24" w:name="_Toc527450582"/>
      <w:r w:rsidRPr="00AD3C40">
        <w:rPr>
          <w:rFonts w:eastAsia="Times New Roman"/>
          <w:lang w:eastAsia="es-AR"/>
        </w:rPr>
        <w:lastRenderedPageBreak/>
        <w:t>CONTRACT SRIEMAS-SC-16-00008</w:t>
      </w:r>
      <w:r>
        <w:rPr>
          <w:rFonts w:eastAsia="Times New Roman"/>
          <w:lang w:eastAsia="es-AR"/>
        </w:rPr>
        <w:t>-</w:t>
      </w:r>
      <w:r w:rsidRPr="00AD3C40">
        <w:rPr>
          <w:rFonts w:eastAsia="Times New Roman"/>
          <w:lang w:eastAsia="es-AR"/>
        </w:rPr>
        <w:t>SRI EMAS:</w:t>
      </w:r>
      <w:bookmarkEnd w:id="24"/>
    </w:p>
    <w:p w14:paraId="4C438921" w14:textId="515E3E47" w:rsidR="00B03A89" w:rsidRPr="00B03A89" w:rsidRDefault="00B03A89" w:rsidP="00B03A89">
      <w:pPr>
        <w:autoSpaceDE w:val="0"/>
        <w:autoSpaceDN w:val="0"/>
        <w:adjustRightInd w:val="0"/>
        <w:spacing w:after="0" w:line="360" w:lineRule="auto"/>
        <w:rPr>
          <w:rFonts w:cs="BellMT"/>
          <w:szCs w:val="24"/>
          <w:lang w:eastAsia="en-GB"/>
        </w:rPr>
      </w:pPr>
      <w:r w:rsidRPr="00B03A89">
        <w:rPr>
          <w:rFonts w:cs="BellMT"/>
          <w:szCs w:val="24"/>
          <w:lang w:eastAsia="en-GB"/>
        </w:rPr>
        <w:t xml:space="preserve">TECAFRICA were contracted by SRI EMAS (Indigenous Ghanaian Offshore Contractor) to support the offshore installation of the OCTP (Offshore Cape Three Points) oilfield offshore Ghana for </w:t>
      </w:r>
      <w:r>
        <w:rPr>
          <w:rFonts w:cs="BellMT"/>
          <w:szCs w:val="24"/>
          <w:lang w:eastAsia="en-GB"/>
        </w:rPr>
        <w:t>ENI</w:t>
      </w:r>
      <w:r w:rsidRPr="00B03A89">
        <w:rPr>
          <w:rFonts w:cs="BellMT"/>
          <w:szCs w:val="24"/>
          <w:lang w:eastAsia="en-GB"/>
        </w:rPr>
        <w:t xml:space="preserve"> in 2016. As part of our local content commitment TECAFRICA employed 3 local offshore surveyors to support offshore operations and gain valuable offshore training and experience on </w:t>
      </w:r>
    </w:p>
    <w:p w14:paraId="55F09BB1" w14:textId="77777777" w:rsidR="00B03A89" w:rsidRPr="00B03A89" w:rsidRDefault="00B03A89" w:rsidP="00B03A89">
      <w:pPr>
        <w:autoSpaceDE w:val="0"/>
        <w:autoSpaceDN w:val="0"/>
        <w:adjustRightInd w:val="0"/>
        <w:spacing w:after="0" w:line="360" w:lineRule="auto"/>
        <w:rPr>
          <w:rFonts w:cs="BellMT"/>
          <w:szCs w:val="24"/>
          <w:lang w:eastAsia="en-GB"/>
        </w:rPr>
      </w:pPr>
    </w:p>
    <w:p w14:paraId="0A91B3F0" w14:textId="26F4B0D3" w:rsidR="00B03A89" w:rsidRPr="00B03A89" w:rsidRDefault="00B03A89" w:rsidP="00B03A89">
      <w:pPr>
        <w:autoSpaceDE w:val="0"/>
        <w:autoSpaceDN w:val="0"/>
        <w:adjustRightInd w:val="0"/>
        <w:spacing w:after="0" w:line="360" w:lineRule="auto"/>
        <w:rPr>
          <w:rFonts w:cs="BellMT"/>
          <w:szCs w:val="24"/>
          <w:lang w:eastAsia="en-GB"/>
        </w:rPr>
      </w:pPr>
      <w:r w:rsidRPr="00B03A89">
        <w:rPr>
          <w:rFonts w:cs="BellMT"/>
          <w:szCs w:val="24"/>
          <w:lang w:eastAsia="en-GB"/>
        </w:rPr>
        <w:t>Following completion of this project these individuals have gained technical competency in offshore field development support and also worked to the highest standards of our QHSE processes and procedures. This investment by TECAFRICA and transfer of technical knowledge provides us with access to skilled local capability for future offshore projects.</w:t>
      </w:r>
    </w:p>
    <w:p w14:paraId="15382063" w14:textId="77777777" w:rsidR="00B03A89" w:rsidRPr="00B03A89" w:rsidRDefault="00B03A89" w:rsidP="00B03A89">
      <w:pPr>
        <w:autoSpaceDE w:val="0"/>
        <w:autoSpaceDN w:val="0"/>
        <w:adjustRightInd w:val="0"/>
        <w:spacing w:after="0" w:line="360" w:lineRule="auto"/>
        <w:rPr>
          <w:szCs w:val="24"/>
        </w:rPr>
      </w:pPr>
    </w:p>
    <w:p w14:paraId="0C0151BD" w14:textId="08355866" w:rsidR="00040F81" w:rsidRDefault="00626589" w:rsidP="00626589">
      <w:pPr>
        <w:pStyle w:val="Heading2"/>
      </w:pPr>
      <w:bookmarkStart w:id="25" w:name="_Toc527450583"/>
      <w:r>
        <w:t>TECAFRICA-TULLOW GHANA LTD SUBSEA INTEGRITY SERVICES</w:t>
      </w:r>
      <w:bookmarkEnd w:id="25"/>
      <w:r>
        <w:t xml:space="preserve"> </w:t>
      </w:r>
    </w:p>
    <w:p w14:paraId="15610B3B" w14:textId="7C4D2F3C" w:rsidR="009F33E5" w:rsidRDefault="00040F81" w:rsidP="00040F81">
      <w:pPr>
        <w:spacing w:line="360" w:lineRule="auto"/>
        <w:rPr>
          <w:szCs w:val="24"/>
        </w:rPr>
      </w:pPr>
      <w:r w:rsidRPr="00040F81">
        <w:rPr>
          <w:szCs w:val="24"/>
        </w:rPr>
        <w:t xml:space="preserve">The objective of the work is to perform a gap analysis of Tullow’s existing subsea integrity management (IM) activities on the </w:t>
      </w:r>
      <w:r w:rsidRPr="00040F81">
        <w:rPr>
          <w:b/>
          <w:bCs/>
          <w:szCs w:val="24"/>
        </w:rPr>
        <w:t xml:space="preserve">Jubilee field </w:t>
      </w:r>
      <w:r w:rsidRPr="00040F81">
        <w:rPr>
          <w:szCs w:val="24"/>
        </w:rPr>
        <w:t>to demonstrate the value of implementing an integrated integrity services model and provide the details to develop a broader services proposal.</w:t>
      </w:r>
    </w:p>
    <w:p w14:paraId="5A2DA8C7" w14:textId="2DA89D1C" w:rsidR="009F33E5" w:rsidRPr="009F33E5" w:rsidRDefault="00040F81" w:rsidP="00B03A89">
      <w:pPr>
        <w:pStyle w:val="Heading3"/>
      </w:pPr>
      <w:bookmarkStart w:id="26" w:name="_Toc527450584"/>
      <w:r>
        <w:t>SCOPE OF WORK FOR TECAFRICA TO EXECUTE UNDER THE CONTRACT</w:t>
      </w:r>
      <w:bookmarkEnd w:id="26"/>
    </w:p>
    <w:p w14:paraId="3F80416C" w14:textId="3A45A548" w:rsidR="00040F81" w:rsidRPr="00B03A89" w:rsidRDefault="00040F81" w:rsidP="00411737">
      <w:pPr>
        <w:numPr>
          <w:ilvl w:val="0"/>
          <w:numId w:val="5"/>
        </w:numPr>
        <w:autoSpaceDE w:val="0"/>
        <w:autoSpaceDN w:val="0"/>
        <w:adjustRightInd w:val="0"/>
        <w:spacing w:after="28" w:line="360" w:lineRule="auto"/>
        <w:rPr>
          <w:rFonts w:cs="Calibri"/>
          <w:color w:val="000000"/>
          <w:szCs w:val="24"/>
        </w:rPr>
      </w:pPr>
      <w:r w:rsidRPr="00B03A89">
        <w:rPr>
          <w:rFonts w:cs="Calibri"/>
          <w:color w:val="000000"/>
          <w:szCs w:val="24"/>
        </w:rPr>
        <w:t xml:space="preserve">Design, Fabrication, Installation and Operations (DFIO) asset register; </w:t>
      </w:r>
    </w:p>
    <w:p w14:paraId="365AB18A" w14:textId="2F0CF75B" w:rsidR="00040F81" w:rsidRPr="00B03A89" w:rsidRDefault="00040F81" w:rsidP="00411737">
      <w:pPr>
        <w:numPr>
          <w:ilvl w:val="0"/>
          <w:numId w:val="5"/>
        </w:numPr>
        <w:autoSpaceDE w:val="0"/>
        <w:autoSpaceDN w:val="0"/>
        <w:adjustRightInd w:val="0"/>
        <w:spacing w:after="28" w:line="360" w:lineRule="auto"/>
        <w:rPr>
          <w:rFonts w:cs="Calibri"/>
          <w:color w:val="000000"/>
          <w:szCs w:val="24"/>
        </w:rPr>
      </w:pPr>
      <w:r w:rsidRPr="00B03A89">
        <w:rPr>
          <w:rFonts w:cs="Calibri"/>
          <w:color w:val="000000"/>
          <w:szCs w:val="24"/>
        </w:rPr>
        <w:t xml:space="preserve">Risk assessment and integrity management plan (IMP); </w:t>
      </w:r>
    </w:p>
    <w:p w14:paraId="5059C4C9" w14:textId="3E022DA5" w:rsidR="00040F81" w:rsidRPr="00B03A89" w:rsidRDefault="00040F81" w:rsidP="00411737">
      <w:pPr>
        <w:numPr>
          <w:ilvl w:val="0"/>
          <w:numId w:val="5"/>
        </w:numPr>
        <w:autoSpaceDE w:val="0"/>
        <w:autoSpaceDN w:val="0"/>
        <w:adjustRightInd w:val="0"/>
        <w:spacing w:after="28" w:line="360" w:lineRule="auto"/>
        <w:rPr>
          <w:rFonts w:cs="Calibri"/>
          <w:color w:val="000000"/>
          <w:szCs w:val="24"/>
        </w:rPr>
      </w:pPr>
      <w:r w:rsidRPr="00B03A89">
        <w:rPr>
          <w:rFonts w:cs="Calibri"/>
          <w:color w:val="000000"/>
          <w:szCs w:val="24"/>
        </w:rPr>
        <w:t xml:space="preserve">Inspection </w:t>
      </w:r>
      <w:r w:rsidR="00411737" w:rsidRPr="00B03A89">
        <w:rPr>
          <w:rFonts w:cs="Calibri"/>
          <w:color w:val="000000"/>
          <w:szCs w:val="24"/>
        </w:rPr>
        <w:t>work scopes</w:t>
      </w:r>
      <w:r w:rsidRPr="00B03A89">
        <w:rPr>
          <w:rFonts w:cs="Calibri"/>
          <w:color w:val="000000"/>
          <w:szCs w:val="24"/>
        </w:rPr>
        <w:t xml:space="preserve"> and Key Performance Indicators (KPI) development; </w:t>
      </w:r>
    </w:p>
    <w:p w14:paraId="1EDF4211" w14:textId="6533319E" w:rsidR="00040F81" w:rsidRPr="00B03A89" w:rsidRDefault="00040F81" w:rsidP="00411737">
      <w:pPr>
        <w:numPr>
          <w:ilvl w:val="0"/>
          <w:numId w:val="5"/>
        </w:numPr>
        <w:autoSpaceDE w:val="0"/>
        <w:autoSpaceDN w:val="0"/>
        <w:adjustRightInd w:val="0"/>
        <w:spacing w:after="28" w:line="360" w:lineRule="auto"/>
        <w:rPr>
          <w:rFonts w:cs="Calibri"/>
          <w:color w:val="000000"/>
          <w:szCs w:val="24"/>
        </w:rPr>
      </w:pPr>
      <w:r w:rsidRPr="00B03A89">
        <w:rPr>
          <w:rFonts w:cs="Calibri"/>
          <w:color w:val="000000"/>
          <w:szCs w:val="24"/>
        </w:rPr>
        <w:t xml:space="preserve">Anomaly identification, assessment, tracking and close out process; </w:t>
      </w:r>
    </w:p>
    <w:p w14:paraId="6A18A03F" w14:textId="02D05EDD" w:rsidR="00411737" w:rsidRPr="00B03A89" w:rsidRDefault="00040F81" w:rsidP="00411737">
      <w:pPr>
        <w:numPr>
          <w:ilvl w:val="0"/>
          <w:numId w:val="5"/>
        </w:numPr>
        <w:autoSpaceDE w:val="0"/>
        <w:autoSpaceDN w:val="0"/>
        <w:adjustRightInd w:val="0"/>
        <w:spacing w:after="0" w:line="360" w:lineRule="auto"/>
        <w:rPr>
          <w:rFonts w:cs="Calibri"/>
          <w:color w:val="000000"/>
          <w:szCs w:val="24"/>
        </w:rPr>
      </w:pPr>
      <w:r w:rsidRPr="00B03A89">
        <w:rPr>
          <w:rFonts w:cs="Calibri"/>
          <w:color w:val="000000"/>
          <w:szCs w:val="24"/>
        </w:rPr>
        <w:t xml:space="preserve">Annual health status report and feedback into IM plan. </w:t>
      </w:r>
    </w:p>
    <w:p w14:paraId="37ADF5A6" w14:textId="2285A251" w:rsidR="00411737" w:rsidRPr="00B03A89" w:rsidRDefault="00411737" w:rsidP="00411737">
      <w:pPr>
        <w:autoSpaceDE w:val="0"/>
        <w:autoSpaceDN w:val="0"/>
        <w:adjustRightInd w:val="0"/>
        <w:spacing w:after="0" w:line="360" w:lineRule="auto"/>
        <w:rPr>
          <w:rFonts w:cs="Calibri"/>
          <w:color w:val="000000"/>
          <w:szCs w:val="24"/>
        </w:rPr>
      </w:pPr>
      <w:r w:rsidRPr="00B03A89">
        <w:rPr>
          <w:rFonts w:cs="Calibri"/>
          <w:color w:val="000000"/>
          <w:szCs w:val="24"/>
        </w:rPr>
        <w:t>As part of our joint-venture affiliation with Kariba. Kariba will provide TecAfrica the following support under the contract. They are namely:</w:t>
      </w:r>
    </w:p>
    <w:p w14:paraId="65990418" w14:textId="11B6B8AB" w:rsidR="00411737" w:rsidRPr="00B03A89" w:rsidRDefault="00411737" w:rsidP="00411737">
      <w:pPr>
        <w:pStyle w:val="ListParagraph"/>
        <w:numPr>
          <w:ilvl w:val="0"/>
          <w:numId w:val="6"/>
        </w:numPr>
        <w:autoSpaceDE w:val="0"/>
        <w:autoSpaceDN w:val="0"/>
        <w:adjustRightInd w:val="0"/>
        <w:spacing w:after="0" w:line="360" w:lineRule="auto"/>
        <w:rPr>
          <w:rFonts w:cs="Calibri"/>
          <w:color w:val="000000"/>
          <w:szCs w:val="24"/>
        </w:rPr>
      </w:pPr>
      <w:r w:rsidRPr="00B03A89">
        <w:rPr>
          <w:rFonts w:cs="Calibri"/>
          <w:color w:val="000000"/>
          <w:szCs w:val="24"/>
        </w:rPr>
        <w:t>Operational Support</w:t>
      </w:r>
    </w:p>
    <w:p w14:paraId="3395C97F" w14:textId="24F35222" w:rsidR="00411737" w:rsidRDefault="00411737" w:rsidP="00411737">
      <w:pPr>
        <w:pStyle w:val="ListParagraph"/>
        <w:numPr>
          <w:ilvl w:val="0"/>
          <w:numId w:val="6"/>
        </w:numPr>
        <w:autoSpaceDE w:val="0"/>
        <w:autoSpaceDN w:val="0"/>
        <w:adjustRightInd w:val="0"/>
        <w:spacing w:after="0" w:line="360" w:lineRule="auto"/>
        <w:rPr>
          <w:rFonts w:cs="Calibri"/>
          <w:color w:val="000000"/>
          <w:szCs w:val="24"/>
        </w:rPr>
      </w:pPr>
      <w:r w:rsidRPr="00B03A89">
        <w:rPr>
          <w:rFonts w:cs="Calibri"/>
          <w:color w:val="000000"/>
          <w:szCs w:val="24"/>
        </w:rPr>
        <w:t>Oilfield Services</w:t>
      </w:r>
    </w:p>
    <w:p w14:paraId="25A2B812" w14:textId="06C04466" w:rsidR="00FB652C" w:rsidRDefault="00FB652C" w:rsidP="00FB652C">
      <w:pPr>
        <w:autoSpaceDE w:val="0"/>
        <w:autoSpaceDN w:val="0"/>
        <w:adjustRightInd w:val="0"/>
        <w:spacing w:after="0" w:line="360" w:lineRule="auto"/>
        <w:rPr>
          <w:rFonts w:cs="Calibri"/>
          <w:color w:val="000000"/>
          <w:szCs w:val="24"/>
        </w:rPr>
      </w:pPr>
    </w:p>
    <w:p w14:paraId="190C9E40" w14:textId="141FC2A3" w:rsidR="00FB652C" w:rsidRDefault="00FB652C" w:rsidP="00FB652C">
      <w:pPr>
        <w:autoSpaceDE w:val="0"/>
        <w:autoSpaceDN w:val="0"/>
        <w:adjustRightInd w:val="0"/>
        <w:spacing w:after="0" w:line="360" w:lineRule="auto"/>
        <w:rPr>
          <w:rFonts w:cs="Calibri"/>
          <w:color w:val="000000"/>
          <w:szCs w:val="24"/>
        </w:rPr>
      </w:pPr>
    </w:p>
    <w:p w14:paraId="217AA256" w14:textId="78B27CC7" w:rsidR="00FB652C" w:rsidRDefault="00FB652C" w:rsidP="00FB652C">
      <w:pPr>
        <w:autoSpaceDE w:val="0"/>
        <w:autoSpaceDN w:val="0"/>
        <w:adjustRightInd w:val="0"/>
        <w:spacing w:after="0" w:line="360" w:lineRule="auto"/>
        <w:rPr>
          <w:rFonts w:cs="Calibri"/>
          <w:color w:val="000000"/>
          <w:szCs w:val="24"/>
        </w:rPr>
      </w:pPr>
    </w:p>
    <w:p w14:paraId="7269DFB1" w14:textId="62B77DD0" w:rsidR="00FB652C" w:rsidRDefault="00FB652C" w:rsidP="00FB652C">
      <w:pPr>
        <w:autoSpaceDE w:val="0"/>
        <w:autoSpaceDN w:val="0"/>
        <w:adjustRightInd w:val="0"/>
        <w:spacing w:after="0" w:line="360" w:lineRule="auto"/>
        <w:rPr>
          <w:rFonts w:cs="Calibri"/>
          <w:color w:val="000000"/>
          <w:szCs w:val="24"/>
        </w:rPr>
      </w:pPr>
    </w:p>
    <w:p w14:paraId="34627FC9" w14:textId="41CD1916" w:rsidR="00FB652C" w:rsidRDefault="00FB652C" w:rsidP="00FB652C">
      <w:pPr>
        <w:autoSpaceDE w:val="0"/>
        <w:autoSpaceDN w:val="0"/>
        <w:adjustRightInd w:val="0"/>
        <w:spacing w:after="0" w:line="360" w:lineRule="auto"/>
        <w:rPr>
          <w:rFonts w:cs="Calibri"/>
          <w:color w:val="000000"/>
          <w:szCs w:val="24"/>
        </w:rPr>
      </w:pPr>
    </w:p>
    <w:p w14:paraId="74483D60" w14:textId="12678AA8" w:rsidR="00FB652C" w:rsidRDefault="00FB652C" w:rsidP="00FB652C">
      <w:pPr>
        <w:autoSpaceDE w:val="0"/>
        <w:autoSpaceDN w:val="0"/>
        <w:adjustRightInd w:val="0"/>
        <w:spacing w:after="0" w:line="360" w:lineRule="auto"/>
        <w:rPr>
          <w:rFonts w:cs="Calibri"/>
          <w:color w:val="000000"/>
          <w:szCs w:val="24"/>
        </w:rPr>
      </w:pPr>
    </w:p>
    <w:p w14:paraId="293F0F65" w14:textId="1FAC5528" w:rsidR="00FB652C" w:rsidRDefault="00FB652C" w:rsidP="00FB652C">
      <w:pPr>
        <w:pStyle w:val="Heading1"/>
      </w:pPr>
      <w:bookmarkStart w:id="27" w:name="_Toc527450585"/>
      <w:r>
        <w:lastRenderedPageBreak/>
        <w:t>5.0</w:t>
      </w:r>
      <w:r w:rsidR="00925B4F">
        <w:t xml:space="preserve"> TECHNOLOGY TRANSFER STRATERGIES TO KARIBA</w:t>
      </w:r>
      <w:bookmarkEnd w:id="27"/>
    </w:p>
    <w:p w14:paraId="1F113DCF" w14:textId="6D9599E8" w:rsidR="00925B4F" w:rsidRDefault="00925B4F" w:rsidP="00925B4F"/>
    <w:p w14:paraId="1F3E3DEA" w14:textId="099C8F6D" w:rsidR="00925B4F" w:rsidRDefault="00925B4F" w:rsidP="00925B4F">
      <w:pPr>
        <w:pStyle w:val="Heading2"/>
      </w:pPr>
      <w:bookmarkStart w:id="28" w:name="_Toc527450586"/>
      <w:r>
        <w:t>PLAN</w:t>
      </w:r>
      <w:bookmarkEnd w:id="28"/>
    </w:p>
    <w:p w14:paraId="4D2B9189" w14:textId="02DAD0F7" w:rsidR="00925B4F" w:rsidRDefault="00925B4F" w:rsidP="003F0B24">
      <w:pPr>
        <w:spacing w:line="360" w:lineRule="auto"/>
      </w:pPr>
      <w:r>
        <w:t>The following approach will be taken for the development of Kariba personnel:</w:t>
      </w:r>
    </w:p>
    <w:p w14:paraId="1F8F40D7" w14:textId="79CE7E95" w:rsidR="00925B4F" w:rsidRDefault="00925B4F" w:rsidP="003F0B24">
      <w:pPr>
        <w:pStyle w:val="ListParagraph"/>
        <w:numPr>
          <w:ilvl w:val="0"/>
          <w:numId w:val="14"/>
        </w:numPr>
        <w:spacing w:line="360" w:lineRule="auto"/>
      </w:pPr>
      <w:r>
        <w:t>Kariba will be offered to participate in Acteon training programs.</w:t>
      </w:r>
    </w:p>
    <w:p w14:paraId="2101FE53" w14:textId="06735E4D" w:rsidR="00925B4F" w:rsidRDefault="00925B4F" w:rsidP="003F0B24">
      <w:pPr>
        <w:pStyle w:val="ListParagraph"/>
        <w:numPr>
          <w:ilvl w:val="0"/>
          <w:numId w:val="14"/>
        </w:numPr>
        <w:spacing w:line="360" w:lineRule="auto"/>
      </w:pPr>
      <w:r>
        <w:t xml:space="preserve">Selected staff from Kariba will be offered technical </w:t>
      </w:r>
      <w:r w:rsidR="002F6A9B">
        <w:t>training</w:t>
      </w:r>
      <w:r>
        <w:t xml:space="preserve"> to specific Acteon companies.</w:t>
      </w:r>
    </w:p>
    <w:p w14:paraId="43D5C730" w14:textId="7B322F03" w:rsidR="00925B4F" w:rsidRDefault="00925B4F" w:rsidP="003F0B24">
      <w:pPr>
        <w:pStyle w:val="ListParagraph"/>
        <w:numPr>
          <w:ilvl w:val="0"/>
          <w:numId w:val="14"/>
        </w:numPr>
        <w:spacing w:line="360" w:lineRule="auto"/>
      </w:pPr>
      <w:r>
        <w:t>Kariba will be offered online training programs.</w:t>
      </w:r>
    </w:p>
    <w:p w14:paraId="1602139B" w14:textId="537921E2" w:rsidR="00925B4F" w:rsidRDefault="00925B4F" w:rsidP="003F0B24">
      <w:pPr>
        <w:pStyle w:val="ListParagraph"/>
        <w:numPr>
          <w:ilvl w:val="0"/>
          <w:numId w:val="14"/>
        </w:numPr>
        <w:spacing w:line="360" w:lineRule="auto"/>
      </w:pPr>
      <w:r>
        <w:t xml:space="preserve">Kariba will be tasked to perform task in the technology transfer plan </w:t>
      </w:r>
      <w:r w:rsidR="006846F5">
        <w:t>in line</w:t>
      </w:r>
      <w:r>
        <w:t xml:space="preserve"> with project’s requirements.</w:t>
      </w:r>
    </w:p>
    <w:p w14:paraId="156302BC" w14:textId="6915C1FA" w:rsidR="00925B4F" w:rsidRDefault="00925B4F" w:rsidP="003F0B24">
      <w:pPr>
        <w:pStyle w:val="ListParagraph"/>
        <w:numPr>
          <w:ilvl w:val="0"/>
          <w:numId w:val="14"/>
        </w:numPr>
        <w:spacing w:line="360" w:lineRule="auto"/>
      </w:pPr>
      <w:r>
        <w:t xml:space="preserve">Kariba staff will be offered exposure in operations. </w:t>
      </w:r>
    </w:p>
    <w:p w14:paraId="02BF7CB9" w14:textId="7D35F2C6" w:rsidR="006846F5" w:rsidRDefault="006846F5" w:rsidP="003F0B24">
      <w:pPr>
        <w:pStyle w:val="ListParagraph"/>
        <w:numPr>
          <w:ilvl w:val="0"/>
          <w:numId w:val="14"/>
        </w:numPr>
        <w:spacing w:line="360" w:lineRule="auto"/>
      </w:pPr>
      <w:r>
        <w:t>Kariba will be tasked to help in the sourcing of goods and services.</w:t>
      </w:r>
    </w:p>
    <w:p w14:paraId="362B34FF" w14:textId="62DA3407" w:rsidR="00925B4F" w:rsidRDefault="00925B4F" w:rsidP="00925B4F"/>
    <w:p w14:paraId="680AE3B5" w14:textId="01CAAEA3" w:rsidR="00925B4F" w:rsidRDefault="00925B4F" w:rsidP="00925B4F">
      <w:pPr>
        <w:pStyle w:val="Heading2"/>
      </w:pPr>
      <w:bookmarkStart w:id="29" w:name="_Toc527450587"/>
      <w:r>
        <w:t>EXPECTED OUTCOME</w:t>
      </w:r>
      <w:bookmarkEnd w:id="29"/>
    </w:p>
    <w:p w14:paraId="579A563D" w14:textId="19AF8739" w:rsidR="001931AA" w:rsidRDefault="001931AA" w:rsidP="003F0B24">
      <w:pPr>
        <w:pStyle w:val="ListParagraph"/>
        <w:numPr>
          <w:ilvl w:val="0"/>
          <w:numId w:val="15"/>
        </w:numPr>
        <w:spacing w:line="360" w:lineRule="auto"/>
      </w:pPr>
      <w:r>
        <w:t>Kariba is be able to perform tasks designated to them effectively and efficiently.</w:t>
      </w:r>
    </w:p>
    <w:p w14:paraId="7DE361C1" w14:textId="2F5CD394" w:rsidR="006846F5" w:rsidRDefault="006846F5" w:rsidP="003F0B24">
      <w:pPr>
        <w:pStyle w:val="ListParagraph"/>
        <w:numPr>
          <w:ilvl w:val="0"/>
          <w:numId w:val="15"/>
        </w:numPr>
        <w:spacing w:line="360" w:lineRule="auto"/>
      </w:pPr>
      <w:r>
        <w:t xml:space="preserve">Kariba is able to procure goods and services properly with short lead </w:t>
      </w:r>
      <w:r w:rsidR="002F6A9B">
        <w:t>time.</w:t>
      </w:r>
    </w:p>
    <w:p w14:paraId="5F02CA8E" w14:textId="7EA93D59" w:rsidR="001931AA" w:rsidRDefault="001931AA" w:rsidP="003F0B24">
      <w:pPr>
        <w:pStyle w:val="ListParagraph"/>
        <w:numPr>
          <w:ilvl w:val="0"/>
          <w:numId w:val="15"/>
        </w:numPr>
        <w:spacing w:line="360" w:lineRule="auto"/>
      </w:pPr>
      <w:r>
        <w:t>Kariba gains the expertise to independently tender, win and execute contracts.</w:t>
      </w:r>
    </w:p>
    <w:p w14:paraId="20D1ABD7" w14:textId="40775A9D" w:rsidR="001931AA" w:rsidRDefault="001931AA" w:rsidP="003F0B24">
      <w:pPr>
        <w:pStyle w:val="ListParagraph"/>
        <w:numPr>
          <w:ilvl w:val="0"/>
          <w:numId w:val="15"/>
        </w:numPr>
        <w:spacing w:line="360" w:lineRule="auto"/>
      </w:pPr>
      <w:r>
        <w:t xml:space="preserve">Kariba to become the leading Ghanaian Oilfield Service company. </w:t>
      </w:r>
    </w:p>
    <w:p w14:paraId="3DDC1D97" w14:textId="02E4A01A" w:rsidR="001931AA" w:rsidRDefault="001931AA" w:rsidP="001931AA"/>
    <w:p w14:paraId="17DEC1FD" w14:textId="2618EB9B" w:rsidR="001931AA" w:rsidRDefault="001931AA" w:rsidP="001931AA">
      <w:pPr>
        <w:pStyle w:val="Heading2"/>
      </w:pPr>
      <w:bookmarkStart w:id="30" w:name="_Toc527450588"/>
      <w:r>
        <w:t>EVALUATION</w:t>
      </w:r>
      <w:bookmarkEnd w:id="30"/>
      <w:r>
        <w:t xml:space="preserve"> </w:t>
      </w:r>
    </w:p>
    <w:p w14:paraId="46D153AF" w14:textId="139B094C" w:rsidR="001931AA" w:rsidRDefault="001931AA" w:rsidP="003F0B24">
      <w:pPr>
        <w:pStyle w:val="ListParagraph"/>
        <w:numPr>
          <w:ilvl w:val="0"/>
          <w:numId w:val="16"/>
        </w:numPr>
        <w:spacing w:line="360" w:lineRule="auto"/>
      </w:pPr>
      <w:r>
        <w:t>Periodic performance reports</w:t>
      </w:r>
      <w:r w:rsidR="002F4057">
        <w:t>.</w:t>
      </w:r>
    </w:p>
    <w:p w14:paraId="2D9C90C3" w14:textId="77777777" w:rsidR="001931AA" w:rsidRDefault="001931AA" w:rsidP="003F0B24">
      <w:pPr>
        <w:pStyle w:val="ListParagraph"/>
        <w:numPr>
          <w:ilvl w:val="0"/>
          <w:numId w:val="16"/>
        </w:numPr>
        <w:spacing w:line="360" w:lineRule="auto"/>
      </w:pPr>
      <w:r>
        <w:t xml:space="preserve">To hold a feedback session with the Petroleum Commission to share lessons </w:t>
      </w:r>
      <w:bookmarkStart w:id="31" w:name="_GoBack"/>
      <w:bookmarkEnd w:id="31"/>
      <w:r>
        <w:t>learned with the course of that year.</w:t>
      </w:r>
    </w:p>
    <w:p w14:paraId="16C1F35E" w14:textId="77777777" w:rsidR="002F4057" w:rsidRDefault="001931AA" w:rsidP="003F0B24">
      <w:pPr>
        <w:pStyle w:val="ListParagraph"/>
        <w:numPr>
          <w:ilvl w:val="0"/>
          <w:numId w:val="16"/>
        </w:numPr>
        <w:spacing w:line="360" w:lineRule="auto"/>
      </w:pPr>
      <w:r>
        <w:t xml:space="preserve">Having periodic monitoring and evaluation visit by the Petroleum </w:t>
      </w:r>
      <w:r w:rsidR="002F4057">
        <w:t>Commission local content team to have a first hand feel of the transfer of skills and technology.</w:t>
      </w:r>
    </w:p>
    <w:p w14:paraId="25135494" w14:textId="172DA0BF" w:rsidR="001931AA" w:rsidRDefault="002F4057" w:rsidP="003F0B24">
      <w:pPr>
        <w:pStyle w:val="ListParagraph"/>
        <w:numPr>
          <w:ilvl w:val="0"/>
          <w:numId w:val="16"/>
        </w:numPr>
        <w:spacing w:line="360" w:lineRule="auto"/>
      </w:pPr>
      <w:r>
        <w:t>To have a framework developed for key skills and competencies with clear milestones /progress indicators identified for core areas – short, medium- and long-term targets</w:t>
      </w:r>
      <w:r w:rsidR="002F6A9B">
        <w:t>.</w:t>
      </w:r>
      <w:r w:rsidR="001931AA">
        <w:t xml:space="preserve"> </w:t>
      </w:r>
    </w:p>
    <w:p w14:paraId="6AB1529B" w14:textId="66460562" w:rsidR="001931AA" w:rsidRPr="001931AA" w:rsidRDefault="001931AA" w:rsidP="001931AA">
      <w:r w:rsidRPr="001931AA">
        <w:t xml:space="preserve">  </w:t>
      </w:r>
    </w:p>
    <w:p w14:paraId="0EFA4D9C" w14:textId="77777777" w:rsidR="00925B4F" w:rsidRPr="00925B4F" w:rsidRDefault="00925B4F" w:rsidP="00925B4F"/>
    <w:sectPr w:rsidR="00925B4F" w:rsidRPr="00925B4F" w:rsidSect="003D00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A6DD6" w14:textId="77777777" w:rsidR="002A6008" w:rsidRDefault="002A6008" w:rsidP="00317527">
      <w:pPr>
        <w:spacing w:after="0" w:line="240" w:lineRule="auto"/>
      </w:pPr>
      <w:r>
        <w:separator/>
      </w:r>
    </w:p>
  </w:endnote>
  <w:endnote w:type="continuationSeparator" w:id="0">
    <w:p w14:paraId="0BC98BB9" w14:textId="77777777" w:rsidR="002A6008" w:rsidRDefault="002A6008" w:rsidP="00317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ll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3909028"/>
      <w:docPartObj>
        <w:docPartGallery w:val="Page Numbers (Bottom of Page)"/>
        <w:docPartUnique/>
      </w:docPartObj>
    </w:sdtPr>
    <w:sdtEndPr>
      <w:rPr>
        <w:noProof/>
      </w:rPr>
    </w:sdtEndPr>
    <w:sdtContent>
      <w:p w14:paraId="286A23C1" w14:textId="60DC8D68" w:rsidR="002F6A9B" w:rsidRDefault="002F6A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3F6308" w14:textId="77777777" w:rsidR="002F6A9B" w:rsidRDefault="002F6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BBCED" w14:textId="77777777" w:rsidR="002A6008" w:rsidRDefault="002A6008" w:rsidP="00317527">
      <w:pPr>
        <w:spacing w:after="0" w:line="240" w:lineRule="auto"/>
      </w:pPr>
      <w:r>
        <w:separator/>
      </w:r>
    </w:p>
  </w:footnote>
  <w:footnote w:type="continuationSeparator" w:id="0">
    <w:p w14:paraId="23217696" w14:textId="77777777" w:rsidR="002A6008" w:rsidRDefault="002A6008" w:rsidP="00317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AAF6E0"/>
    <w:multiLevelType w:val="hybridMultilevel"/>
    <w:tmpl w:val="A64D4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B16C19"/>
    <w:multiLevelType w:val="multilevel"/>
    <w:tmpl w:val="8A9E7966"/>
    <w:lvl w:ilvl="0">
      <w:start w:val="1"/>
      <w:numFmt w:val="decimal"/>
      <w:lvlText w:val="%1.0"/>
      <w:lvlJc w:val="left"/>
      <w:pPr>
        <w:ind w:left="490" w:hanging="490"/>
      </w:pPr>
      <w:rPr>
        <w:rFonts w:hint="default"/>
      </w:rPr>
    </w:lvl>
    <w:lvl w:ilvl="1">
      <w:start w:val="1"/>
      <w:numFmt w:val="decimal"/>
      <w:lvlText w:val="%1.%2"/>
      <w:lvlJc w:val="left"/>
      <w:pPr>
        <w:ind w:left="1210" w:hanging="4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83C7D8E"/>
    <w:multiLevelType w:val="hybridMultilevel"/>
    <w:tmpl w:val="EE083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7128A"/>
    <w:multiLevelType w:val="hybridMultilevel"/>
    <w:tmpl w:val="BBF41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32483A"/>
    <w:multiLevelType w:val="hybridMultilevel"/>
    <w:tmpl w:val="19F63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872F37"/>
    <w:multiLevelType w:val="multilevel"/>
    <w:tmpl w:val="2F5A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027B2"/>
    <w:multiLevelType w:val="hybridMultilevel"/>
    <w:tmpl w:val="033C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73240"/>
    <w:multiLevelType w:val="hybridMultilevel"/>
    <w:tmpl w:val="FEACB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ED26CC"/>
    <w:multiLevelType w:val="hybridMultilevel"/>
    <w:tmpl w:val="30D0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72145C"/>
    <w:multiLevelType w:val="hybridMultilevel"/>
    <w:tmpl w:val="56EE7306"/>
    <w:lvl w:ilvl="0" w:tplc="49780D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E55FC3"/>
    <w:multiLevelType w:val="hybridMultilevel"/>
    <w:tmpl w:val="6AA00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057EF4"/>
    <w:multiLevelType w:val="hybridMultilevel"/>
    <w:tmpl w:val="3A4A9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2365B8"/>
    <w:multiLevelType w:val="multilevel"/>
    <w:tmpl w:val="3B84A7F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271260"/>
    <w:multiLevelType w:val="hybridMultilevel"/>
    <w:tmpl w:val="37A62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060196"/>
    <w:multiLevelType w:val="hybridMultilevel"/>
    <w:tmpl w:val="EC82E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5F7031"/>
    <w:multiLevelType w:val="hybridMultilevel"/>
    <w:tmpl w:val="C2EC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5"/>
  </w:num>
  <w:num w:numId="4">
    <w:abstractNumId w:val="10"/>
  </w:num>
  <w:num w:numId="5">
    <w:abstractNumId w:val="0"/>
  </w:num>
  <w:num w:numId="6">
    <w:abstractNumId w:val="8"/>
  </w:num>
  <w:num w:numId="7">
    <w:abstractNumId w:val="5"/>
  </w:num>
  <w:num w:numId="8">
    <w:abstractNumId w:val="11"/>
  </w:num>
  <w:num w:numId="9">
    <w:abstractNumId w:val="13"/>
  </w:num>
  <w:num w:numId="10">
    <w:abstractNumId w:val="3"/>
  </w:num>
  <w:num w:numId="11">
    <w:abstractNumId w:val="12"/>
  </w:num>
  <w:num w:numId="12">
    <w:abstractNumId w:val="6"/>
  </w:num>
  <w:num w:numId="13">
    <w:abstractNumId w:val="9"/>
  </w:num>
  <w:num w:numId="14">
    <w:abstractNumId w:val="14"/>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2C"/>
    <w:rsid w:val="00040F81"/>
    <w:rsid w:val="00067EE2"/>
    <w:rsid w:val="00093619"/>
    <w:rsid w:val="00095F54"/>
    <w:rsid w:val="000C3663"/>
    <w:rsid w:val="000C5893"/>
    <w:rsid w:val="000D10C2"/>
    <w:rsid w:val="001123AC"/>
    <w:rsid w:val="00136419"/>
    <w:rsid w:val="00143B68"/>
    <w:rsid w:val="00154C83"/>
    <w:rsid w:val="001931AA"/>
    <w:rsid w:val="001B2D05"/>
    <w:rsid w:val="001F0B11"/>
    <w:rsid w:val="001F0B23"/>
    <w:rsid w:val="00231E9E"/>
    <w:rsid w:val="00240F16"/>
    <w:rsid w:val="00250791"/>
    <w:rsid w:val="00263BDF"/>
    <w:rsid w:val="002A6008"/>
    <w:rsid w:val="002A7708"/>
    <w:rsid w:val="002C1A11"/>
    <w:rsid w:val="002F4057"/>
    <w:rsid w:val="002F6A9B"/>
    <w:rsid w:val="00314134"/>
    <w:rsid w:val="00317527"/>
    <w:rsid w:val="00324DB5"/>
    <w:rsid w:val="003A2DC2"/>
    <w:rsid w:val="003C2484"/>
    <w:rsid w:val="003D0095"/>
    <w:rsid w:val="003E3CB3"/>
    <w:rsid w:val="003F0B24"/>
    <w:rsid w:val="003F18E2"/>
    <w:rsid w:val="00411737"/>
    <w:rsid w:val="00437950"/>
    <w:rsid w:val="00464C4A"/>
    <w:rsid w:val="004A282B"/>
    <w:rsid w:val="004A3B14"/>
    <w:rsid w:val="004A70CA"/>
    <w:rsid w:val="004D61E4"/>
    <w:rsid w:val="004F44D1"/>
    <w:rsid w:val="0051695A"/>
    <w:rsid w:val="00562B39"/>
    <w:rsid w:val="00563CB4"/>
    <w:rsid w:val="00584381"/>
    <w:rsid w:val="005B3878"/>
    <w:rsid w:val="005C1930"/>
    <w:rsid w:val="005F733F"/>
    <w:rsid w:val="00605F1D"/>
    <w:rsid w:val="00626589"/>
    <w:rsid w:val="00667DCD"/>
    <w:rsid w:val="006846F5"/>
    <w:rsid w:val="006C735D"/>
    <w:rsid w:val="006D10A8"/>
    <w:rsid w:val="006E67D1"/>
    <w:rsid w:val="007330E8"/>
    <w:rsid w:val="00755B6E"/>
    <w:rsid w:val="00837671"/>
    <w:rsid w:val="00866284"/>
    <w:rsid w:val="0087312A"/>
    <w:rsid w:val="00897ED3"/>
    <w:rsid w:val="008A4665"/>
    <w:rsid w:val="00912DC4"/>
    <w:rsid w:val="009210AB"/>
    <w:rsid w:val="00925B4F"/>
    <w:rsid w:val="00990C72"/>
    <w:rsid w:val="009B0E53"/>
    <w:rsid w:val="009B5F85"/>
    <w:rsid w:val="009C1EF1"/>
    <w:rsid w:val="009E3613"/>
    <w:rsid w:val="009F33E5"/>
    <w:rsid w:val="00A207B4"/>
    <w:rsid w:val="00A43FF3"/>
    <w:rsid w:val="00A55E21"/>
    <w:rsid w:val="00AB0707"/>
    <w:rsid w:val="00AE0510"/>
    <w:rsid w:val="00B02339"/>
    <w:rsid w:val="00B03A89"/>
    <w:rsid w:val="00B857B1"/>
    <w:rsid w:val="00B917A4"/>
    <w:rsid w:val="00BD70BC"/>
    <w:rsid w:val="00C05888"/>
    <w:rsid w:val="00C475AF"/>
    <w:rsid w:val="00C97BA3"/>
    <w:rsid w:val="00CD7AC6"/>
    <w:rsid w:val="00D555D2"/>
    <w:rsid w:val="00DA6059"/>
    <w:rsid w:val="00E2535E"/>
    <w:rsid w:val="00E25E61"/>
    <w:rsid w:val="00EC192C"/>
    <w:rsid w:val="00ED723E"/>
    <w:rsid w:val="00F401DA"/>
    <w:rsid w:val="00F43055"/>
    <w:rsid w:val="00F667CA"/>
    <w:rsid w:val="00FA3BED"/>
    <w:rsid w:val="00FB652C"/>
    <w:rsid w:val="00FC2FE3"/>
    <w:rsid w:val="00FD5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D372"/>
  <w15:chartTrackingRefBased/>
  <w15:docId w15:val="{18040528-8332-4FF5-9DDE-026C2135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C72"/>
    <w:pPr>
      <w:jc w:val="both"/>
    </w:pPr>
    <w:rPr>
      <w:rFonts w:ascii="Cambria" w:hAnsi="Cambria"/>
      <w:sz w:val="24"/>
    </w:rPr>
  </w:style>
  <w:style w:type="paragraph" w:styleId="Heading1">
    <w:name w:val="heading 1"/>
    <w:basedOn w:val="Normal"/>
    <w:next w:val="Normal"/>
    <w:link w:val="Heading1Char"/>
    <w:uiPriority w:val="9"/>
    <w:qFormat/>
    <w:rsid w:val="00263BDF"/>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C475AF"/>
    <w:pPr>
      <w:keepNext/>
      <w:keepLines/>
      <w:spacing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B68"/>
    <w:pPr>
      <w:keepNext/>
      <w:keepLines/>
      <w:spacing w:before="40" w:after="0"/>
      <w:outlineLvl w:val="2"/>
    </w:pPr>
    <w:rPr>
      <w:rFonts w:eastAsiaTheme="majorEastAsia" w:cstheme="majorBid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E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7EE2"/>
    <w:rPr>
      <w:rFonts w:eastAsiaTheme="minorEastAsia"/>
      <w:lang w:val="en-US"/>
    </w:rPr>
  </w:style>
  <w:style w:type="paragraph" w:styleId="Title">
    <w:name w:val="Title"/>
    <w:basedOn w:val="Normal"/>
    <w:next w:val="Normal"/>
    <w:link w:val="TitleChar"/>
    <w:uiPriority w:val="10"/>
    <w:qFormat/>
    <w:rsid w:val="001B2D0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1B2D0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1B2D0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1B2D0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263BDF"/>
    <w:rPr>
      <w:rFonts w:ascii="Cambria" w:eastAsiaTheme="majorEastAsia" w:hAnsi="Cambria" w:cstheme="majorBidi"/>
      <w:color w:val="1F3864" w:themeColor="accent1" w:themeShade="80"/>
      <w:sz w:val="32"/>
      <w:szCs w:val="32"/>
    </w:rPr>
  </w:style>
  <w:style w:type="character" w:customStyle="1" w:styleId="Heading2Char">
    <w:name w:val="Heading 2 Char"/>
    <w:basedOn w:val="DefaultParagraphFont"/>
    <w:link w:val="Heading2"/>
    <w:uiPriority w:val="9"/>
    <w:rsid w:val="00C475AF"/>
    <w:rPr>
      <w:rFonts w:ascii="Cambria" w:eastAsiaTheme="majorEastAsia" w:hAnsi="Cambria" w:cstheme="majorBidi"/>
      <w:color w:val="2F5496" w:themeColor="accent1" w:themeShade="BF"/>
      <w:sz w:val="26"/>
      <w:szCs w:val="26"/>
    </w:rPr>
  </w:style>
  <w:style w:type="paragraph" w:styleId="ListParagraph">
    <w:name w:val="List Paragraph"/>
    <w:basedOn w:val="Normal"/>
    <w:uiPriority w:val="34"/>
    <w:qFormat/>
    <w:rsid w:val="00C475AF"/>
    <w:pPr>
      <w:ind w:left="720"/>
      <w:contextualSpacing/>
    </w:pPr>
  </w:style>
  <w:style w:type="character" w:customStyle="1" w:styleId="Heading3Char">
    <w:name w:val="Heading 3 Char"/>
    <w:basedOn w:val="DefaultParagraphFont"/>
    <w:link w:val="Heading3"/>
    <w:uiPriority w:val="9"/>
    <w:rsid w:val="00143B68"/>
    <w:rPr>
      <w:rFonts w:ascii="Cambria" w:eastAsiaTheme="majorEastAsia" w:hAnsi="Cambria" w:cstheme="majorBidi"/>
      <w:color w:val="2F5496" w:themeColor="accent1" w:themeShade="BF"/>
      <w:sz w:val="24"/>
      <w:szCs w:val="24"/>
    </w:rPr>
  </w:style>
  <w:style w:type="paragraph" w:customStyle="1" w:styleId="Default">
    <w:name w:val="Default"/>
    <w:rsid w:val="00040F81"/>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317527"/>
    <w:pPr>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317527"/>
    <w:pPr>
      <w:spacing w:after="100"/>
    </w:pPr>
  </w:style>
  <w:style w:type="paragraph" w:styleId="TOC2">
    <w:name w:val="toc 2"/>
    <w:basedOn w:val="Normal"/>
    <w:next w:val="Normal"/>
    <w:autoRedefine/>
    <w:uiPriority w:val="39"/>
    <w:unhideWhenUsed/>
    <w:rsid w:val="00317527"/>
    <w:pPr>
      <w:spacing w:after="100"/>
      <w:ind w:left="240"/>
    </w:pPr>
  </w:style>
  <w:style w:type="paragraph" w:styleId="TOC3">
    <w:name w:val="toc 3"/>
    <w:basedOn w:val="Normal"/>
    <w:next w:val="Normal"/>
    <w:autoRedefine/>
    <w:uiPriority w:val="39"/>
    <w:unhideWhenUsed/>
    <w:rsid w:val="00317527"/>
    <w:pPr>
      <w:spacing w:after="100"/>
      <w:ind w:left="480"/>
    </w:pPr>
  </w:style>
  <w:style w:type="character" w:styleId="Hyperlink">
    <w:name w:val="Hyperlink"/>
    <w:basedOn w:val="DefaultParagraphFont"/>
    <w:uiPriority w:val="99"/>
    <w:unhideWhenUsed/>
    <w:rsid w:val="00317527"/>
    <w:rPr>
      <w:color w:val="0563C1" w:themeColor="hyperlink"/>
      <w:u w:val="single"/>
    </w:rPr>
  </w:style>
  <w:style w:type="paragraph" w:styleId="Header">
    <w:name w:val="header"/>
    <w:basedOn w:val="Normal"/>
    <w:link w:val="HeaderChar"/>
    <w:uiPriority w:val="99"/>
    <w:unhideWhenUsed/>
    <w:rsid w:val="00317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527"/>
    <w:rPr>
      <w:rFonts w:ascii="Cambria" w:hAnsi="Cambria"/>
      <w:sz w:val="24"/>
    </w:rPr>
  </w:style>
  <w:style w:type="paragraph" w:styleId="Footer">
    <w:name w:val="footer"/>
    <w:basedOn w:val="Normal"/>
    <w:link w:val="FooterChar"/>
    <w:uiPriority w:val="99"/>
    <w:unhideWhenUsed/>
    <w:rsid w:val="00317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527"/>
    <w:rPr>
      <w:rFonts w:ascii="Cambria" w:hAnsi="Cambria"/>
      <w:sz w:val="24"/>
    </w:rPr>
  </w:style>
  <w:style w:type="table" w:styleId="TableGrid">
    <w:name w:val="Table Grid"/>
    <w:basedOn w:val="TableNormal"/>
    <w:uiPriority w:val="39"/>
    <w:rsid w:val="00AE0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5E6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25E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E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64697">
      <w:bodyDiv w:val="1"/>
      <w:marLeft w:val="0"/>
      <w:marRight w:val="0"/>
      <w:marTop w:val="0"/>
      <w:marBottom w:val="0"/>
      <w:divBdr>
        <w:top w:val="none" w:sz="0" w:space="0" w:color="auto"/>
        <w:left w:val="none" w:sz="0" w:space="0" w:color="auto"/>
        <w:bottom w:val="none" w:sz="0" w:space="0" w:color="auto"/>
        <w:right w:val="none" w:sz="0" w:space="0" w:color="auto"/>
      </w:divBdr>
    </w:div>
    <w:div w:id="703022326">
      <w:bodyDiv w:val="1"/>
      <w:marLeft w:val="0"/>
      <w:marRight w:val="0"/>
      <w:marTop w:val="0"/>
      <w:marBottom w:val="0"/>
      <w:divBdr>
        <w:top w:val="none" w:sz="0" w:space="0" w:color="auto"/>
        <w:left w:val="none" w:sz="0" w:space="0" w:color="auto"/>
        <w:bottom w:val="none" w:sz="0" w:space="0" w:color="auto"/>
        <w:right w:val="none" w:sz="0" w:space="0" w:color="auto"/>
      </w:divBdr>
    </w:div>
    <w:div w:id="816646990">
      <w:bodyDiv w:val="1"/>
      <w:marLeft w:val="0"/>
      <w:marRight w:val="0"/>
      <w:marTop w:val="0"/>
      <w:marBottom w:val="0"/>
      <w:divBdr>
        <w:top w:val="none" w:sz="0" w:space="0" w:color="auto"/>
        <w:left w:val="none" w:sz="0" w:space="0" w:color="auto"/>
        <w:bottom w:val="none" w:sz="0" w:space="0" w:color="auto"/>
        <w:right w:val="none" w:sz="0" w:space="0" w:color="auto"/>
      </w:divBdr>
    </w:div>
    <w:div w:id="1022901780">
      <w:bodyDiv w:val="1"/>
      <w:marLeft w:val="0"/>
      <w:marRight w:val="0"/>
      <w:marTop w:val="0"/>
      <w:marBottom w:val="0"/>
      <w:divBdr>
        <w:top w:val="none" w:sz="0" w:space="0" w:color="auto"/>
        <w:left w:val="none" w:sz="0" w:space="0" w:color="auto"/>
        <w:bottom w:val="none" w:sz="0" w:space="0" w:color="auto"/>
        <w:right w:val="none" w:sz="0" w:space="0" w:color="auto"/>
      </w:divBdr>
    </w:div>
    <w:div w:id="1260261579">
      <w:bodyDiv w:val="1"/>
      <w:marLeft w:val="0"/>
      <w:marRight w:val="0"/>
      <w:marTop w:val="0"/>
      <w:marBottom w:val="0"/>
      <w:divBdr>
        <w:top w:val="none" w:sz="0" w:space="0" w:color="auto"/>
        <w:left w:val="none" w:sz="0" w:space="0" w:color="auto"/>
        <w:bottom w:val="none" w:sz="0" w:space="0" w:color="auto"/>
        <w:right w:val="none" w:sz="0" w:space="0" w:color="auto"/>
      </w:divBdr>
    </w:div>
    <w:div w:id="194834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87F3D-37B0-43A5-AC26-B5490CD24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17</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TECHNOLOGY TRANSFER PLAN</vt:lpstr>
    </vt:vector>
  </TitlesOfParts>
  <Company>Abstract</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TRANSFER PLAN</dc:title>
  <dc:subject>TECAFRICA AND KARIBA ENGINEERING SERVICES LIMITED</dc:subject>
  <dc:creator>TECAFRICA recognizes the important role of technology transfer and capability building of indigenous companies as stated in the Petroleum Local Content and Local Participation Regulation, 2013, (LI2204).  This technology transfer plan targets  the  development  of  diverse  technical,  project management and leadership skills to Kariba Engineering Services Limited</dc:creator>
  <cp:keywords/>
  <dc:description/>
  <cp:lastModifiedBy>MIRACLE YAW ANTOBRE-SEINUAH</cp:lastModifiedBy>
  <cp:revision>18</cp:revision>
  <cp:lastPrinted>2018-10-17T08:38:00Z</cp:lastPrinted>
  <dcterms:created xsi:type="dcterms:W3CDTF">2018-10-09T09:37:00Z</dcterms:created>
  <dcterms:modified xsi:type="dcterms:W3CDTF">2018-10-17T09:59:00Z</dcterms:modified>
  <cp:category>TECAFRICA acknowledges the crucial role a technology transfer plan plays in building the capabilities of Ghanaian companies. As per the Petroleum Local Content and Local Participation Regulation, 2013, (LI2204), TecAfrica is committed to developing local content. This technology transfer plan targets the development of diverse technical, project management and leadership skills to Kariba Engineering Services Limited</cp:category>
</cp:coreProperties>
</file>