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C4908" w14:textId="77777777" w:rsidR="005E387A" w:rsidRPr="005E387A" w:rsidRDefault="005E387A" w:rsidP="00812761">
      <w:pPr>
        <w:pStyle w:val="v1msonormal"/>
        <w:shd w:val="clear" w:color="auto" w:fill="FFFFFF"/>
        <w:spacing w:before="0" w:beforeAutospacing="0" w:after="0" w:afterAutospacing="0"/>
        <w:rPr>
          <w:sz w:val="22"/>
          <w:szCs w:val="22"/>
        </w:rPr>
      </w:pPr>
    </w:p>
    <w:p w14:paraId="6B7E6C6D" w14:textId="77777777" w:rsidR="005E387A" w:rsidRPr="005E387A" w:rsidRDefault="005E387A" w:rsidP="005E387A">
      <w:pPr>
        <w:pStyle w:val="v1msonormal"/>
        <w:shd w:val="clear" w:color="auto" w:fill="FFFFFF"/>
        <w:spacing w:before="0" w:beforeAutospacing="0" w:after="0" w:afterAutospacing="0"/>
        <w:jc w:val="right"/>
        <w:rPr>
          <w:color w:val="2C363A"/>
          <w:sz w:val="22"/>
          <w:szCs w:val="22"/>
        </w:rPr>
      </w:pPr>
      <w:r w:rsidRPr="005E387A">
        <w:rPr>
          <w:color w:val="2C363A"/>
          <w:sz w:val="22"/>
          <w:szCs w:val="22"/>
        </w:rPr>
        <w:t xml:space="preserve">Ответственный исполнитель: Климова Анна </w:t>
      </w:r>
    </w:p>
    <w:p w14:paraId="6C127387" w14:textId="553B83FA" w:rsidR="005E387A" w:rsidRPr="005E387A" w:rsidRDefault="005E387A" w:rsidP="005E387A">
      <w:pPr>
        <w:pStyle w:val="v1msonormal"/>
        <w:shd w:val="clear" w:color="auto" w:fill="FFFFFF"/>
        <w:spacing w:before="0" w:beforeAutospacing="0" w:after="0" w:afterAutospacing="0"/>
        <w:jc w:val="right"/>
        <w:rPr>
          <w:b/>
          <w:bCs/>
          <w:color w:val="2C363A"/>
          <w:sz w:val="22"/>
          <w:szCs w:val="22"/>
        </w:rPr>
      </w:pPr>
      <w:r w:rsidRPr="005E387A">
        <w:rPr>
          <w:color w:val="2C363A"/>
          <w:sz w:val="22"/>
          <w:szCs w:val="22"/>
        </w:rPr>
        <w:t>Дата последнего редактирования: 20.11.2023 1</w:t>
      </w:r>
      <w:r w:rsidR="00A25D1E">
        <w:rPr>
          <w:color w:val="2C363A"/>
          <w:sz w:val="22"/>
          <w:szCs w:val="22"/>
          <w:lang w:val="en-US"/>
        </w:rPr>
        <w:t>3</w:t>
      </w:r>
      <w:r w:rsidRPr="005E387A">
        <w:rPr>
          <w:color w:val="2C363A"/>
          <w:sz w:val="22"/>
          <w:szCs w:val="22"/>
        </w:rPr>
        <w:t>.</w:t>
      </w:r>
      <w:r w:rsidR="00A25D1E">
        <w:rPr>
          <w:color w:val="2C363A"/>
          <w:sz w:val="22"/>
          <w:szCs w:val="22"/>
          <w:lang w:val="en-US"/>
        </w:rPr>
        <w:t>3</w:t>
      </w:r>
      <w:r w:rsidRPr="005E387A">
        <w:rPr>
          <w:color w:val="2C363A"/>
          <w:sz w:val="22"/>
          <w:szCs w:val="22"/>
        </w:rPr>
        <w:t>0</w:t>
      </w:r>
      <w:r w:rsidRPr="005E387A">
        <w:rPr>
          <w:b/>
          <w:bCs/>
          <w:color w:val="2C363A"/>
          <w:sz w:val="22"/>
          <w:szCs w:val="22"/>
        </w:rPr>
        <w:br/>
      </w:r>
    </w:p>
    <w:p w14:paraId="7D3F4EB9" w14:textId="19F2AA4F" w:rsidR="003F17D9" w:rsidRPr="005E387A" w:rsidRDefault="000A30CF" w:rsidP="00812761">
      <w:pPr>
        <w:pStyle w:val="v1msonormal"/>
        <w:shd w:val="clear" w:color="auto" w:fill="FFFFFF"/>
        <w:spacing w:before="0" w:beforeAutospacing="0" w:after="0" w:afterAutospacing="0"/>
        <w:rPr>
          <w:b/>
          <w:bCs/>
          <w:color w:val="2C363A"/>
          <w:sz w:val="22"/>
          <w:szCs w:val="22"/>
        </w:rPr>
      </w:pPr>
      <w:r w:rsidRPr="005E387A">
        <w:rPr>
          <w:sz w:val="22"/>
          <w:szCs w:val="22"/>
        </w:rPr>
        <w:br/>
      </w:r>
      <w:r w:rsidRPr="005E387A">
        <w:rPr>
          <w:b/>
          <w:bCs/>
          <w:color w:val="2C363A"/>
          <w:sz w:val="22"/>
          <w:szCs w:val="22"/>
        </w:rPr>
        <w:t>3. Генетические особенности штаммов ВИЧ, выделенных от АРТ-наивных пациентов Челябинской области</w:t>
      </w:r>
    </w:p>
    <w:p w14:paraId="6E96A393" w14:textId="030E1D72" w:rsidR="00812761" w:rsidRPr="005E387A" w:rsidRDefault="00812761" w:rsidP="00812761">
      <w:pPr>
        <w:pStyle w:val="1"/>
        <w:rPr>
          <w:rFonts w:ascii="Times New Roman" w:hAnsi="Times New Roman" w:cs="Times New Roman"/>
          <w:sz w:val="22"/>
          <w:szCs w:val="22"/>
        </w:rPr>
      </w:pPr>
      <w:r w:rsidRPr="005E387A">
        <w:rPr>
          <w:rFonts w:ascii="Times New Roman" w:hAnsi="Times New Roman" w:cs="Times New Roman"/>
          <w:sz w:val="22"/>
          <w:szCs w:val="22"/>
        </w:rPr>
        <w:t>Описание группы пациентов</w:t>
      </w:r>
    </w:p>
    <w:p w14:paraId="1AA17B21" w14:textId="31DBE3A7" w:rsidR="00612E2C" w:rsidRPr="005E387A" w:rsidRDefault="00612E2C" w:rsidP="00612E2C">
      <w:pPr>
        <w:rPr>
          <w:rFonts w:ascii="Times New Roman" w:hAnsi="Times New Roman" w:cs="Times New Roman"/>
        </w:rPr>
      </w:pPr>
      <w:r w:rsidRPr="005E387A">
        <w:rPr>
          <w:rFonts w:ascii="Times New Roman" w:hAnsi="Times New Roman" w:cs="Times New Roman"/>
        </w:rPr>
        <w:t>В период с января 2018 года по март 2022 было обследовано 38 ВИЧ-инфицированных пациентов из Челябинской области.</w:t>
      </w:r>
    </w:p>
    <w:p w14:paraId="54D1C92F" w14:textId="44B8D06F" w:rsidR="00685666" w:rsidRPr="005E387A" w:rsidRDefault="00685666" w:rsidP="00612E2C">
      <w:pPr>
        <w:rPr>
          <w:rFonts w:ascii="Times New Roman" w:hAnsi="Times New Roman" w:cs="Times New Roman"/>
        </w:rPr>
      </w:pPr>
      <w:r w:rsidRPr="005E387A">
        <w:rPr>
          <w:rFonts w:ascii="Times New Roman" w:hAnsi="Times New Roman" w:cs="Times New Roman"/>
        </w:rPr>
        <w:t>Статистическую обработку данных проводили с помощью программного продукта «</w:t>
      </w:r>
      <w:r w:rsidRPr="005E387A">
        <w:rPr>
          <w:rFonts w:ascii="Times New Roman" w:hAnsi="Times New Roman" w:cs="Times New Roman"/>
          <w:lang w:val="en-US"/>
        </w:rPr>
        <w:t>Statistica</w:t>
      </w:r>
      <w:r w:rsidRPr="005E387A">
        <w:rPr>
          <w:rFonts w:ascii="Times New Roman" w:hAnsi="Times New Roman" w:cs="Times New Roman"/>
        </w:rPr>
        <w:t xml:space="preserve"> </w:t>
      </w:r>
      <w:r w:rsidRPr="005E387A">
        <w:rPr>
          <w:rFonts w:ascii="Times New Roman" w:hAnsi="Times New Roman" w:cs="Times New Roman"/>
          <w:lang w:val="en-US"/>
        </w:rPr>
        <w:t>v</w:t>
      </w:r>
      <w:r w:rsidRPr="005E387A">
        <w:rPr>
          <w:rFonts w:ascii="Times New Roman" w:hAnsi="Times New Roman" w:cs="Times New Roman"/>
        </w:rPr>
        <w:t>.12» (</w:t>
      </w:r>
      <w:r w:rsidRPr="005E387A">
        <w:rPr>
          <w:rFonts w:ascii="Times New Roman" w:hAnsi="Times New Roman" w:cs="Times New Roman"/>
          <w:lang w:val="en-US"/>
        </w:rPr>
        <w:t>StatSoft</w:t>
      </w:r>
      <w:r w:rsidRPr="005E387A">
        <w:rPr>
          <w:rFonts w:ascii="Times New Roman" w:hAnsi="Times New Roman" w:cs="Times New Roman"/>
        </w:rPr>
        <w:t xml:space="preserve"> </w:t>
      </w:r>
      <w:r w:rsidRPr="005E387A">
        <w:rPr>
          <w:rFonts w:ascii="Times New Roman" w:hAnsi="Times New Roman" w:cs="Times New Roman"/>
          <w:lang w:val="en-US"/>
        </w:rPr>
        <w:t>Russia</w:t>
      </w:r>
      <w:r w:rsidRPr="005E387A">
        <w:rPr>
          <w:rFonts w:ascii="Times New Roman" w:hAnsi="Times New Roman" w:cs="Times New Roman"/>
        </w:rPr>
        <w:t xml:space="preserve">). Расчёт доверительных интервалов осуществляли по методу Уилсона для уровня ошибки 1-го типа 0,05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{"citationID":"tdKp4xTv","properties":{"formattedCitation":"[33]","plainCitation":"[33]","noteIndex":0},"citationItems":[{"id":73,"uris":["http://zotero.org/users/5681909/items/VDBT4VPR"],"itemData":{"id":73,"type":"article-journal","container-title":"Journal of the American Statistical Association","DOI":"10.2307/2276774","ISSN":"01621459","issue":"158","language":"en","page":"209-212","title":"Probable Inference, the Law of Succession, and Statistical Inference","volume":"22","author":[{"family":"Wilson","given":"Edwin B."}],"issued":{"date-parts":[["1927",6]]}}}],"schema":"https://github.com/citation-style-language/schema/raw/master/csl-citation.json"}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[33]</w:t>
      </w:r>
      <w:r w:rsidRPr="005E387A">
        <w:rPr>
          <w:rFonts w:ascii="Times New Roman" w:hAnsi="Times New Roman" w:cs="Times New Roman"/>
        </w:rPr>
        <w:fldChar w:fldCharType="end"/>
      </w:r>
      <w:r w:rsidRPr="005E387A">
        <w:rPr>
          <w:rFonts w:ascii="Times New Roman" w:hAnsi="Times New Roman" w:cs="Times New Roman"/>
        </w:rPr>
        <w:t>. Для подтверждения статистически значимого различия использовали критерии непараметрической статистики (Хи-квадрат, точный критерий Фишера, критерий Манна-Уитни).</w:t>
      </w:r>
    </w:p>
    <w:p w14:paraId="3FFD6E9D" w14:textId="77777777" w:rsidR="00612E2C" w:rsidRPr="005E387A" w:rsidRDefault="00612E2C" w:rsidP="00612E2C">
      <w:pPr>
        <w:rPr>
          <w:rFonts w:ascii="Times New Roman" w:hAnsi="Times New Roman" w:cs="Times New Roman"/>
        </w:rPr>
      </w:pPr>
      <w:r w:rsidRPr="005E387A">
        <w:rPr>
          <w:rFonts w:ascii="Times New Roman" w:hAnsi="Times New Roman" w:cs="Times New Roman"/>
        </w:rPr>
        <w:t>Возраст пациентов в среднем составлял 39 лет (среднее квадратичной отклонение σ = 7, коэффициент Шапиро-Вилка W = 0,917 при p = 0,008). Среди обследованных 20 человек составили мужчины (52,63%, 95% доверительный интервал (ДИ): [37,3 - 67,5]), 18 – женщины (47,37%, 95% ДИ: [32,5 - 62,7]). Все пациенты находились на стадии 4В ВИЧ-инфекции.</w:t>
      </w:r>
    </w:p>
    <w:p w14:paraId="5B891D2C" w14:textId="3E2E0817" w:rsidR="003F17D9" w:rsidRPr="005E387A" w:rsidRDefault="003F17D9" w:rsidP="003F17D9">
      <w:pPr>
        <w:rPr>
          <w:rFonts w:ascii="Times New Roman" w:hAnsi="Times New Roman" w:cs="Times New Roman"/>
        </w:rPr>
      </w:pPr>
      <w:r w:rsidRPr="005E387A">
        <w:rPr>
          <w:rFonts w:ascii="Times New Roman" w:hAnsi="Times New Roman" w:cs="Times New Roman"/>
        </w:rPr>
        <w:t>По данным анамнеза пациентов установлено, что продолжительность инфицирования ВИЧ с момента установления диагноза до госпитализации составляла в среднем 81 месяц (σ = 64, W = 0,924, p = 0,01). Большинство пациентов – 30 из 38 (79,0%, 95 % ДИ [63,7 – 88,9]), не имели опыта антиретровирусной терапии, остальные находились на терапии по медиане до 29 месяцев (МКИ: от 9 до 35), но при этом с низкой приверженностью, самостоятельно прерывая назначенные курсы лечения. Учитывая, что все пациенты были госпитализированы на 4В стадии ВИЧ-инфекции, их заражение произошло задолго до установления диагноза. Таким образом,</w:t>
      </w:r>
      <w:r w:rsidRPr="005E387A">
        <w:rPr>
          <w:rFonts w:ascii="Times New Roman" w:hAnsi="Times New Roman" w:cs="Times New Roman"/>
        </w:rPr>
        <w:t xml:space="preserve"> мы наблюдали </w:t>
      </w:r>
      <w:r w:rsidRPr="005E387A">
        <w:rPr>
          <w:rFonts w:ascii="Times New Roman" w:hAnsi="Times New Roman" w:cs="Times New Roman"/>
        </w:rPr>
        <w:t>многолетнее течение ВИЧ-инфекции без АРТ.</w:t>
      </w:r>
    </w:p>
    <w:p w14:paraId="4127548E" w14:textId="5F92D8E5" w:rsidR="00812761" w:rsidRPr="005E387A" w:rsidRDefault="00812761" w:rsidP="00812761">
      <w:pPr>
        <w:pStyle w:val="1"/>
        <w:rPr>
          <w:rFonts w:ascii="Times New Roman" w:hAnsi="Times New Roman" w:cs="Times New Roman"/>
          <w:sz w:val="22"/>
          <w:szCs w:val="22"/>
        </w:rPr>
      </w:pPr>
      <w:r w:rsidRPr="005E387A">
        <w:rPr>
          <w:rFonts w:ascii="Times New Roman" w:hAnsi="Times New Roman" w:cs="Times New Roman"/>
          <w:sz w:val="22"/>
          <w:szCs w:val="22"/>
        </w:rPr>
        <w:t>Вирусная нагрузка</w:t>
      </w:r>
    </w:p>
    <w:p w14:paraId="5D64BD33" w14:textId="0AD28C86" w:rsidR="003F17D9" w:rsidRPr="005E387A" w:rsidRDefault="003F17D9" w:rsidP="003F17D9">
      <w:pPr>
        <w:rPr>
          <w:rFonts w:ascii="Times New Roman" w:hAnsi="Times New Roman" w:cs="Times New Roman"/>
        </w:rPr>
      </w:pPr>
      <w:r w:rsidRPr="005E387A">
        <w:rPr>
          <w:rFonts w:ascii="Times New Roman" w:hAnsi="Times New Roman" w:cs="Times New Roman"/>
        </w:rPr>
        <w:t>Определение уровня вирусной нагрузки проводили с использованием набора реагентов «АмплиСенс® ВИЧ-Монитор-FRT» (производитель ФБУН ЦНИИЭ Роспотребнадзора)</w:t>
      </w:r>
      <w:r w:rsidRPr="005E387A">
        <w:rPr>
          <w:rFonts w:ascii="Times New Roman" w:hAnsi="Times New Roman" w:cs="Times New Roman"/>
        </w:rPr>
        <w:t>.</w:t>
      </w:r>
    </w:p>
    <w:p w14:paraId="12242A88" w14:textId="27F42CBB" w:rsidR="003F17D9" w:rsidRPr="005E387A" w:rsidRDefault="003F17D9" w:rsidP="003F17D9">
      <w:pPr>
        <w:rPr>
          <w:rFonts w:ascii="Times New Roman" w:hAnsi="Times New Roman" w:cs="Times New Roman"/>
        </w:rPr>
      </w:pPr>
      <w:r w:rsidRPr="005E387A">
        <w:rPr>
          <w:rFonts w:ascii="Times New Roman" w:hAnsi="Times New Roman" w:cs="Times New Roman"/>
        </w:rPr>
        <w:t>Уровень вирусной нагрузки ВИЧ в плазме крови составлял по медиане 4,67 (МКИ: 4,19-5,40) lg копий/мл и статистически значимо превышал аналогичный показатель в ликворе, составляющий по медиане 3,87 (МКИ: 2,73 - 4,66) lg копий/мл, на 0,8 lg или в 6,27 раза (U=442, z=2,904, p=0,004).</w:t>
      </w:r>
    </w:p>
    <w:p w14:paraId="7D25B911" w14:textId="35092D34" w:rsidR="003F17D9" w:rsidRPr="005E387A" w:rsidRDefault="003F17D9" w:rsidP="003F17D9">
      <w:pPr>
        <w:rPr>
          <w:rFonts w:ascii="Times New Roman" w:hAnsi="Times New Roman" w:cs="Times New Roman"/>
        </w:rPr>
      </w:pPr>
      <w:r w:rsidRPr="005E387A">
        <w:rPr>
          <w:rFonts w:ascii="Times New Roman" w:hAnsi="Times New Roman" w:cs="Times New Roman"/>
        </w:rPr>
        <w:t>Превышение уровня вирусной нагрузки ВИЧ в ликворе по сравнению с плазмой достаточно распространённое явление среди пациентов, не получающих эффективной АРТ, и среди АРТ-наивных пациентов, что было также показано в перекрестном многоцентровом исследовании, проведённом в крупных городах Европы в период с 1982 по 2017 год [38]. При этом различие в уровне вирусной нагрузки составляло 1,0 lg копий/мл и наблюдалась корреляция между данными показателями в плазме крове и ликворе. В нашем исследовании имелась слабая прямая корреляционная связь между уровнями вирусной нагрузки ВИЧ в плазме крови и ликворе: коэффициент Спирмена Rs = 0,38, p = 0,019.</w:t>
      </w:r>
    </w:p>
    <w:p w14:paraId="7B3D90D7" w14:textId="5B8453A8" w:rsidR="00685666" w:rsidRPr="005E387A" w:rsidRDefault="00685666" w:rsidP="003F17D9">
      <w:pPr>
        <w:rPr>
          <w:rFonts w:ascii="Times New Roman" w:hAnsi="Times New Roman" w:cs="Times New Roman"/>
        </w:rPr>
      </w:pPr>
      <w:r w:rsidRPr="005E387A">
        <w:rPr>
          <w:rFonts w:ascii="Times New Roman" w:hAnsi="Times New Roman" w:cs="Times New Roman"/>
        </w:rPr>
        <w:t>Измерение количества CD4-клеток проводилось с помощью проточного цитометра BD FACSCanto™ II и набора реагентов BD Tritest CD4/CD8/CD3 (производитель Becton Dickinson).</w:t>
      </w:r>
    </w:p>
    <w:p w14:paraId="27D99F08" w14:textId="77777777" w:rsidR="003F17D9" w:rsidRPr="005E387A" w:rsidRDefault="003F17D9" w:rsidP="003F17D9">
      <w:pPr>
        <w:rPr>
          <w:rFonts w:ascii="Times New Roman" w:hAnsi="Times New Roman" w:cs="Times New Roman"/>
        </w:rPr>
      </w:pPr>
      <w:r w:rsidRPr="005E387A">
        <w:rPr>
          <w:rFonts w:ascii="Times New Roman" w:hAnsi="Times New Roman" w:cs="Times New Roman"/>
          <w:noProof/>
        </w:rPr>
        <w:lastRenderedPageBreak/>
        <w:drawing>
          <wp:inline distT="0" distB="0" distL="0" distR="0" wp14:anchorId="2CF01346" wp14:editId="625B4873">
            <wp:extent cx="5657850" cy="3529974"/>
            <wp:effectExtent l="0" t="0" r="0" b="0"/>
            <wp:docPr id="9191759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4019" cy="3540062"/>
                    </a:xfrm>
                    <a:prstGeom prst="rect">
                      <a:avLst/>
                    </a:prstGeom>
                    <a:noFill/>
                  </pic:spPr>
                </pic:pic>
              </a:graphicData>
            </a:graphic>
          </wp:inline>
        </w:drawing>
      </w:r>
    </w:p>
    <w:p w14:paraId="62B6C5DA" w14:textId="572BA4A9" w:rsidR="003F17D9" w:rsidRPr="005E387A" w:rsidRDefault="003F17D9" w:rsidP="003F17D9">
      <w:pPr>
        <w:rPr>
          <w:rFonts w:ascii="Times New Roman" w:hAnsi="Times New Roman" w:cs="Times New Roman"/>
        </w:rPr>
      </w:pPr>
      <w:r w:rsidRPr="005E387A">
        <w:rPr>
          <w:rFonts w:ascii="Times New Roman" w:hAnsi="Times New Roman" w:cs="Times New Roman"/>
        </w:rPr>
        <w:t xml:space="preserve">Рисунок </w:t>
      </w:r>
      <w:r w:rsidRPr="005E387A">
        <w:rPr>
          <w:rFonts w:ascii="Times New Roman" w:hAnsi="Times New Roman" w:cs="Times New Roman"/>
        </w:rPr>
        <w:t>1</w:t>
      </w:r>
      <w:r w:rsidRPr="005E387A">
        <w:rPr>
          <w:rFonts w:ascii="Times New Roman" w:hAnsi="Times New Roman" w:cs="Times New Roman"/>
        </w:rPr>
        <w:t>. Уровень вирусной нагрузки ВИЧ в плазме крови и ликворе и количество CD4-клеток в выборке обследованных пациентов (n=19). Пунктиром обозначена медиана.</w:t>
      </w:r>
    </w:p>
    <w:p w14:paraId="6924CD7B" w14:textId="00DCBED6" w:rsidR="00812761" w:rsidRPr="005E387A" w:rsidRDefault="00812761" w:rsidP="00812761">
      <w:pPr>
        <w:pStyle w:val="1"/>
        <w:rPr>
          <w:rFonts w:ascii="Times New Roman" w:hAnsi="Times New Roman" w:cs="Times New Roman"/>
          <w:sz w:val="22"/>
          <w:szCs w:val="22"/>
        </w:rPr>
      </w:pPr>
      <w:r w:rsidRPr="005E387A">
        <w:rPr>
          <w:rFonts w:ascii="Times New Roman" w:hAnsi="Times New Roman" w:cs="Times New Roman"/>
          <w:sz w:val="22"/>
          <w:szCs w:val="22"/>
        </w:rPr>
        <w:t>Филогенетический анализ</w:t>
      </w:r>
    </w:p>
    <w:p w14:paraId="31340148" w14:textId="38EFF8B3" w:rsidR="00685666" w:rsidRPr="005E387A" w:rsidRDefault="00685666" w:rsidP="00612E2C">
      <w:pPr>
        <w:rPr>
          <w:rFonts w:ascii="Times New Roman" w:hAnsi="Times New Roman" w:cs="Times New Roman"/>
        </w:rPr>
      </w:pPr>
      <w:r w:rsidRPr="005E387A">
        <w:rPr>
          <w:rFonts w:ascii="Times New Roman" w:hAnsi="Times New Roman" w:cs="Times New Roman"/>
        </w:rPr>
        <w:t>С</w:t>
      </w:r>
      <w:r w:rsidRPr="005E387A">
        <w:rPr>
          <w:rFonts w:ascii="Times New Roman" w:hAnsi="Times New Roman" w:cs="Times New Roman"/>
        </w:rPr>
        <w:t>еквенирование проводили</w:t>
      </w:r>
      <w:r w:rsidRPr="005E387A">
        <w:rPr>
          <w:rFonts w:ascii="Times New Roman" w:hAnsi="Times New Roman" w:cs="Times New Roman"/>
        </w:rPr>
        <w:t xml:space="preserve"> </w:t>
      </w:r>
      <w:r w:rsidRPr="005E387A">
        <w:rPr>
          <w:rFonts w:ascii="Times New Roman" w:hAnsi="Times New Roman" w:cs="Times New Roman"/>
        </w:rPr>
        <w:t>с использованием набора реагентов «АмплиСенс® HIV-Resist-Seq» (производитель ФБУН ЦНИИЭ Роспотребнадзора) в соответствии с инструкцией производителя.</w:t>
      </w:r>
      <w:r w:rsidRPr="005E387A">
        <w:rPr>
          <w:rFonts w:ascii="Times New Roman" w:hAnsi="Times New Roman" w:cs="Times New Roman"/>
        </w:rPr>
        <w:t xml:space="preserve"> </w:t>
      </w:r>
      <w:r w:rsidRPr="005E387A">
        <w:rPr>
          <w:rFonts w:ascii="Times New Roman" w:hAnsi="Times New Roman" w:cs="Times New Roman"/>
        </w:rPr>
        <w:t xml:space="preserve">Обработку электрофореграмм и получение консенсусной последовательности осуществляли с помощью программного обеспечение «Деона 1.7.0» («МАГ»). </w:t>
      </w:r>
    </w:p>
    <w:p w14:paraId="3ED82E98" w14:textId="3321FE73" w:rsidR="00685666" w:rsidRPr="005E387A" w:rsidRDefault="00685666" w:rsidP="00612E2C">
      <w:pPr>
        <w:rPr>
          <w:rFonts w:ascii="Times New Roman" w:hAnsi="Times New Roman" w:cs="Times New Roman"/>
        </w:rPr>
      </w:pPr>
      <w:r w:rsidRPr="005E387A">
        <w:rPr>
          <w:rFonts w:ascii="Times New Roman" w:hAnsi="Times New Roman" w:cs="Times New Roman"/>
        </w:rPr>
        <w:t>Всего было получено 57 нуклеотидных последовательностей гена pol ВИЧ-1. Все нуклеотидные последовательности депонированы в международную базу данных GenBank (OR260484-OR260511).</w:t>
      </w:r>
    </w:p>
    <w:p w14:paraId="534988B4" w14:textId="470E5574" w:rsidR="005B7B47" w:rsidRPr="005E387A" w:rsidRDefault="005B7B47" w:rsidP="005B7B47">
      <w:pPr>
        <w:rPr>
          <w:rFonts w:ascii="Times New Roman" w:hAnsi="Times New Roman" w:cs="Times New Roman"/>
        </w:rPr>
      </w:pPr>
      <w:r w:rsidRPr="005E387A">
        <w:rPr>
          <w:rFonts w:ascii="Times New Roman" w:hAnsi="Times New Roman" w:cs="Times New Roman"/>
        </w:rPr>
        <w:t xml:space="preserve">Субтипирование выполняли на сервисе Стэнфордского университета </w:t>
      </w:r>
      <w:r w:rsidRPr="005E387A">
        <w:rPr>
          <w:rFonts w:ascii="Times New Roman" w:hAnsi="Times New Roman" w:cs="Times New Roman"/>
          <w:lang w:val="en-US"/>
        </w:rPr>
        <w:t>HIV</w:t>
      </w:r>
      <w:r w:rsidRPr="005E387A">
        <w:rPr>
          <w:rFonts w:ascii="Times New Roman" w:hAnsi="Times New Roman" w:cs="Times New Roman"/>
        </w:rPr>
        <w:t xml:space="preserve"> </w:t>
      </w:r>
      <w:r w:rsidRPr="005E387A">
        <w:rPr>
          <w:rFonts w:ascii="Times New Roman" w:hAnsi="Times New Roman" w:cs="Times New Roman"/>
          <w:lang w:val="en-US"/>
        </w:rPr>
        <w:t>drug</w:t>
      </w:r>
      <w:r w:rsidRPr="005E387A">
        <w:rPr>
          <w:rFonts w:ascii="Times New Roman" w:hAnsi="Times New Roman" w:cs="Times New Roman"/>
        </w:rPr>
        <w:t xml:space="preserve"> </w:t>
      </w:r>
      <w:r w:rsidRPr="005E387A">
        <w:rPr>
          <w:rFonts w:ascii="Times New Roman" w:hAnsi="Times New Roman" w:cs="Times New Roman"/>
          <w:lang w:val="en-US"/>
        </w:rPr>
        <w:t>resistance</w:t>
      </w:r>
      <w:r w:rsidRPr="005E387A">
        <w:rPr>
          <w:rFonts w:ascii="Times New Roman" w:hAnsi="Times New Roman" w:cs="Times New Roman"/>
        </w:rPr>
        <w:t xml:space="preserve"> </w:t>
      </w:r>
      <w:r w:rsidRPr="005E387A">
        <w:rPr>
          <w:rFonts w:ascii="Times New Roman" w:hAnsi="Times New Roman" w:cs="Times New Roman"/>
          <w:lang w:val="en-US"/>
        </w:rPr>
        <w:t>database</w:t>
      </w:r>
      <w:r w:rsidRPr="005E387A">
        <w:rPr>
          <w:rFonts w:ascii="Times New Roman" w:hAnsi="Times New Roman" w:cs="Times New Roman"/>
        </w:rPr>
        <w:t xml:space="preserve"> (</w:t>
      </w:r>
      <w:r w:rsidRPr="005E387A">
        <w:rPr>
          <w:rFonts w:ascii="Times New Roman" w:hAnsi="Times New Roman" w:cs="Times New Roman"/>
          <w:lang w:val="en-US"/>
        </w:rPr>
        <w:t>HIVdb</w:t>
      </w:r>
      <w:r w:rsidRPr="005E387A">
        <w:rPr>
          <w:rFonts w:ascii="Times New Roman" w:hAnsi="Times New Roman" w:cs="Times New Roman"/>
        </w:rPr>
        <w:t xml:space="preserve"> </w:t>
      </w:r>
      <w:r w:rsidRPr="005E387A">
        <w:rPr>
          <w:rFonts w:ascii="Times New Roman" w:hAnsi="Times New Roman" w:cs="Times New Roman"/>
          <w:lang w:val="en-US"/>
        </w:rPr>
        <w:t>Program</w:t>
      </w:r>
      <w:r w:rsidRPr="005E387A">
        <w:rPr>
          <w:rFonts w:ascii="Times New Roman" w:hAnsi="Times New Roman" w:cs="Times New Roman"/>
        </w:rPr>
        <w:t xml:space="preserve">: </w:t>
      </w:r>
      <w:r w:rsidRPr="005E387A">
        <w:rPr>
          <w:rFonts w:ascii="Times New Roman" w:hAnsi="Times New Roman" w:cs="Times New Roman"/>
          <w:lang w:val="en-US"/>
        </w:rPr>
        <w:t>Mutations</w:t>
      </w:r>
      <w:r w:rsidRPr="005E387A">
        <w:rPr>
          <w:rFonts w:ascii="Times New Roman" w:hAnsi="Times New Roman" w:cs="Times New Roman"/>
        </w:rPr>
        <w:t xml:space="preserve"> </w:t>
      </w:r>
      <w:r w:rsidRPr="005E387A">
        <w:rPr>
          <w:rFonts w:ascii="Times New Roman" w:hAnsi="Times New Roman" w:cs="Times New Roman"/>
          <w:lang w:val="en-US"/>
        </w:rPr>
        <w:t>Analysis</w:t>
      </w:r>
      <w:r w:rsidRPr="005E387A">
        <w:rPr>
          <w:rFonts w:ascii="Times New Roman" w:hAnsi="Times New Roman" w:cs="Times New Roman"/>
        </w:rPr>
        <w:t xml:space="preserve">, версия программы 3.4.3; версия алгоритма 9.4)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{"citationID":"ouzXCepW","properties":{"formattedCitation":"[29]","plainCitation":"[29]","noteIndex":0},"citationItems":[{"id":2034,"uris":["http://zotero.org/users/5681909/items/QIHKQDIV"],"itemData":{"id":2034,"type":"article-journal","abstract":"Interpreting the results of plasma human immunodeficiency virus type 1 (HIV-1) genotypic drug-resistance tests is one of the most difficult tasks facing clinicians caring for HIV-1-infected patients. There are many drug-resistance mutations, and they arise in complex patterns that cause varying levels of drug resistance. In addition, HIV-1 exists in vivo as a virus population containing many genomic variants. Genotypic-resistance testing detects the drug-resistance mutations present in the most common plasma virus variants but may not detect drug-resistance mutations present in minor virus variants. Therefore, interpretation systems are necessary to determine the phenotypic and clinical significance of drug-resistance mutations found in a patient's plasma virus population. We describe the scientific principles of HIV-1 genotypic-resistance test interpretation and the most commonly used Web-based resources for clinicians ordering genotypic drug-resistance tests.","container-title":"Clinical Infectious Diseases: An Official Publication of the Infectious Diseases Society of America","DOI":"10.1086/503914","ISSN":"1537-6591","issue":"11","journalAbbreviation":"Clin Infect Dis","language":"eng","note":"PMID: 16652319\nPMCID: PMC2547473","page":"1608-1618","source":"PubMed","title":"Web resources for HIV type 1 genotypic-resistance test interpretation","volume":"42","author":[{"family":"Liu","given":"Tommy F."},{"family":"Shafer","given":"Robert W."}],"issued":{"date-parts":[["2006",6,1]]}}}],"schema":"https://github.com/citation-style-language/schema/raw/master/csl-citation.json"}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[29]</w:t>
      </w:r>
      <w:r w:rsidRPr="005E387A">
        <w:rPr>
          <w:rFonts w:ascii="Times New Roman" w:hAnsi="Times New Roman" w:cs="Times New Roman"/>
        </w:rPr>
        <w:fldChar w:fldCharType="end"/>
      </w:r>
      <w:r w:rsidRPr="005E387A">
        <w:rPr>
          <w:rFonts w:ascii="Times New Roman" w:hAnsi="Times New Roman" w:cs="Times New Roman"/>
        </w:rPr>
        <w:t>.</w:t>
      </w:r>
    </w:p>
    <w:p w14:paraId="730BD7AD" w14:textId="18781EFD" w:rsidR="005B7B47" w:rsidRPr="005E387A" w:rsidRDefault="005B7B47" w:rsidP="005B7B47">
      <w:pPr>
        <w:rPr>
          <w:rFonts w:ascii="Times New Roman" w:hAnsi="Times New Roman" w:cs="Times New Roman"/>
        </w:rPr>
      </w:pPr>
      <w:r w:rsidRPr="005E387A">
        <w:rPr>
          <w:rFonts w:ascii="Times New Roman" w:hAnsi="Times New Roman" w:cs="Times New Roman"/>
        </w:rPr>
        <w:t xml:space="preserve">Среди 57 генотипированных образцов от 38 пациентов выявлено 54 представителя субсубтипа </w:t>
      </w:r>
      <w:r w:rsidRPr="005E387A">
        <w:rPr>
          <w:rFonts w:ascii="Times New Roman" w:hAnsi="Times New Roman" w:cs="Times New Roman"/>
          <w:lang w:val="en-US"/>
        </w:rPr>
        <w:t>A</w:t>
      </w:r>
      <w:r w:rsidRPr="005E387A">
        <w:rPr>
          <w:rFonts w:ascii="Times New Roman" w:hAnsi="Times New Roman" w:cs="Times New Roman"/>
        </w:rPr>
        <w:t xml:space="preserve">6 (94,7%, 95 % ДИ [85,6 – 98,2]), в двух образцах от одного пациента выявлен рекомбинантный штамм </w:t>
      </w:r>
      <w:r w:rsidRPr="005E387A">
        <w:rPr>
          <w:rFonts w:ascii="Times New Roman" w:hAnsi="Times New Roman" w:cs="Times New Roman"/>
          <w:lang w:val="en-US"/>
        </w:rPr>
        <w:t>CRF</w:t>
      </w:r>
      <w:r w:rsidRPr="005E387A">
        <w:rPr>
          <w:rFonts w:ascii="Times New Roman" w:hAnsi="Times New Roman" w:cs="Times New Roman"/>
        </w:rPr>
        <w:t>63_02</w:t>
      </w:r>
      <w:r w:rsidRPr="005E387A">
        <w:rPr>
          <w:rFonts w:ascii="Times New Roman" w:hAnsi="Times New Roman" w:cs="Times New Roman"/>
          <w:lang w:val="en-US"/>
        </w:rPr>
        <w:t>A</w:t>
      </w:r>
      <w:r w:rsidRPr="005E387A">
        <w:rPr>
          <w:rFonts w:ascii="Times New Roman" w:hAnsi="Times New Roman" w:cs="Times New Roman"/>
        </w:rPr>
        <w:t xml:space="preserve">6 (3,5%, 95 % ДИ [1 – 11,9]) и один изолят, выделенный из плазмы, содержал субтип </w:t>
      </w:r>
      <w:r w:rsidRPr="005E387A">
        <w:rPr>
          <w:rFonts w:ascii="Times New Roman" w:hAnsi="Times New Roman" w:cs="Times New Roman"/>
          <w:lang w:val="en-US"/>
        </w:rPr>
        <w:t>B</w:t>
      </w:r>
      <w:r w:rsidRPr="005E387A">
        <w:rPr>
          <w:rFonts w:ascii="Times New Roman" w:hAnsi="Times New Roman" w:cs="Times New Roman"/>
        </w:rPr>
        <w:t xml:space="preserve"> (1,8%, 95 % ДИ [0,3 – 9,3]), при том что изолят, выделенный из ликвора того же пациента, принадлежал к субсубтипу А6 ВИЧ-1.</w:t>
      </w:r>
    </w:p>
    <w:p w14:paraId="285DFB8A" w14:textId="668EFE9C" w:rsidR="005B7B47" w:rsidRPr="005E387A" w:rsidRDefault="005B7B47" w:rsidP="005B7B47">
      <w:pPr>
        <w:rPr>
          <w:rFonts w:ascii="Times New Roman" w:hAnsi="Times New Roman" w:cs="Times New Roman"/>
        </w:rPr>
      </w:pPr>
      <w:r w:rsidRPr="005E387A">
        <w:rPr>
          <w:rFonts w:ascii="Times New Roman" w:hAnsi="Times New Roman" w:cs="Times New Roman"/>
        </w:rPr>
        <w:t xml:space="preserve">Для определения филогенетического положения исследуемых штаммов у каждой из 57 последовательностей с помощью сервиса </w:t>
      </w:r>
      <w:r w:rsidRPr="005E387A">
        <w:rPr>
          <w:rFonts w:ascii="Times New Roman" w:hAnsi="Times New Roman" w:cs="Times New Roman"/>
          <w:lang w:val="en-US"/>
        </w:rPr>
        <w:t>NCBI</w:t>
      </w:r>
      <w:r w:rsidRPr="005E387A">
        <w:rPr>
          <w:rFonts w:ascii="Times New Roman" w:hAnsi="Times New Roman" w:cs="Times New Roman"/>
        </w:rPr>
        <w:t xml:space="preserve"> </w:t>
      </w:r>
      <w:r w:rsidRPr="005E387A">
        <w:rPr>
          <w:rFonts w:ascii="Times New Roman" w:hAnsi="Times New Roman" w:cs="Times New Roman"/>
          <w:lang w:val="en-US"/>
        </w:rPr>
        <w:t>BLAST</w:t>
      </w:r>
      <w:r w:rsidRPr="005E387A">
        <w:rPr>
          <w:rFonts w:ascii="Times New Roman" w:hAnsi="Times New Roman" w:cs="Times New Roman"/>
        </w:rPr>
        <w:t xml:space="preserve">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{"citationID":"2jI5fcCn","properties":{"formattedCitation":"[27]","plainCitation":"[27]","noteIndex":0},"citationItems":[{"id":2374,"uris":["http://zotero.org/users/5681909/items/SW3J6GUU"],"itemData":{"id":2374,"type":"chapter","abstract":"The comparison of nucleotide or protein sequences from the same or different organisms is a very powerful tool in molecular biology. By finding similarities between sequences, scientists can infer the function of newly sequenced genes, predict new members of gene families, and explore evolutionary relationships. Now that whole genomes are being sequenced, sequence similarity searching can be used to predict the location and function of protein-coding and transcription-regulation regions in genomic DNA.","container-title":"The NCBI Handbook [Internet]","language":"en","publisher":"National Center for Biotechnology Information (US)","source":"www.ncbi.nlm.nih.gov","title":"The BLAST Sequence Analysis Tool","URL":"https://www.ncbi.nlm.nih.gov/books/NBK21097/","author":[{"family":"Madden","given":"Tom"}],"accessed":{"date-parts":[["2023",8,3]]},"issued":{"date-parts":[["2003",8,13]]}}}],"schema":"https://github.com/citation-style-language/schema/raw/master/csl-citation.json"}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[27]</w:t>
      </w:r>
      <w:r w:rsidRPr="005E387A">
        <w:rPr>
          <w:rFonts w:ascii="Times New Roman" w:hAnsi="Times New Roman" w:cs="Times New Roman"/>
        </w:rPr>
        <w:fldChar w:fldCharType="end"/>
      </w:r>
      <w:r w:rsidRPr="005E387A">
        <w:rPr>
          <w:rFonts w:ascii="Times New Roman" w:hAnsi="Times New Roman" w:cs="Times New Roman"/>
        </w:rPr>
        <w:t xml:space="preserve"> найдены геномы ВИЧ, имеющие сходство 95% и выше. После исключения повторяющихся записей, синтетических последовательностей, а также записей, в которых страну происхождения штамма невозможно установить, осталось 2872 нуклеотидных последовательностей, имеющих среднюю идентичность по медиане 95,97% (МКИ: 95,52% - 96,51%). Вместе с исследуемыми образцами генотипическая структура была представлена 2508 штаммами субсубтипа А6 (85,5%, 95 % ДИ [84,1 – 86,7]), 397 CRF63_02A6 (13,8%, 95 % ДИ [12,6 – 15,1]), 14 субтипов B (0,5%, 95 % ДИ [0,3 – 0,8]) и 7 CRF02_A6G (0,2%, 95 % ДИ [0,1 – 0,5]). Среди 2929 анализируемых штаммов</w:t>
      </w:r>
      <w:r w:rsidR="00E4703B" w:rsidRPr="005E387A">
        <w:rPr>
          <w:rFonts w:ascii="Times New Roman" w:hAnsi="Times New Roman" w:cs="Times New Roman"/>
        </w:rPr>
        <w:t>.</w:t>
      </w:r>
      <w:r w:rsidRPr="005E387A">
        <w:rPr>
          <w:rFonts w:ascii="Times New Roman" w:hAnsi="Times New Roman" w:cs="Times New Roman"/>
        </w:rPr>
        <w:t xml:space="preserve"> </w:t>
      </w:r>
    </w:p>
    <w:p w14:paraId="0E02C344" w14:textId="45DCD187" w:rsidR="00E4703B" w:rsidRPr="005E387A" w:rsidRDefault="00E4703B" w:rsidP="005B7B47">
      <w:pPr>
        <w:rPr>
          <w:rFonts w:ascii="Times New Roman" w:hAnsi="Times New Roman" w:cs="Times New Roman"/>
        </w:rPr>
      </w:pPr>
      <w:r w:rsidRPr="005E387A">
        <w:rPr>
          <w:rFonts w:ascii="Times New Roman" w:hAnsi="Times New Roman" w:cs="Times New Roman"/>
        </w:rPr>
        <w:t xml:space="preserve">Множественное выравнивание выполняли с помощью алгоритма </w:t>
      </w:r>
      <w:r w:rsidRPr="005E387A">
        <w:rPr>
          <w:rFonts w:ascii="Times New Roman" w:hAnsi="Times New Roman" w:cs="Times New Roman"/>
          <w:lang w:val="en-US"/>
        </w:rPr>
        <w:t>ClustalOmega</w:t>
      </w:r>
      <w:r w:rsidRPr="005E387A">
        <w:rPr>
          <w:rFonts w:ascii="Times New Roman" w:hAnsi="Times New Roman" w:cs="Times New Roman"/>
        </w:rPr>
        <w:t xml:space="preserve"> на онлайн-сервисе </w:t>
      </w:r>
      <w:r w:rsidRPr="005E387A">
        <w:rPr>
          <w:rFonts w:ascii="Times New Roman" w:hAnsi="Times New Roman" w:cs="Times New Roman"/>
          <w:lang w:val="en-US"/>
        </w:rPr>
        <w:t>EMBL</w:t>
      </w:r>
      <w:r w:rsidRPr="005E387A">
        <w:rPr>
          <w:rFonts w:ascii="Times New Roman" w:hAnsi="Times New Roman" w:cs="Times New Roman"/>
        </w:rPr>
        <w:t xml:space="preserve">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{"citationID":"39sakC6l","properties":{"formattedCitation":"[28]","plainCitation":"[28]","noteIndex":0},"citationItems":[{"id":2035,"uris":["http://zotero.org/users/5681909/items/53QRQYEJ"],"itemData":{"id":2035,"type":"article-journal","abstract":"The EMBL-EBI search and sequence analysis tools frameworks provide integrated access to EMBL-EBI's data resources and core bioinformatics analytical tools. EBI Search (https://www.ebi.ac.uk/ebisearch) provides a full-text search engine across nearly 5 billion entries, while the Job Dispatcher tools framework (https://www.ebi.ac.uk/services) enables the scientific community to perform a diverse range of sequence analysis using popular bioinformatics applications. Both allow users to interact through user-friendly web applications, as well as via RESTful and SOAP-based APIs. Here, we describe recent improvements to these services and updates made to accommodate the increasing data requirements during the COVID-19 pandemic.","container-title":"Nucleic Acids Research","DOI":"10.1093/nar/gkac240","ISSN":"1362-4962","issue":"W1","journalAbbreviation":"Nucleic Acids Res","language":"eng","note":"PMID: 35412617\nPMCID: PMC9252731","page":"W276-W279","source":"PubMed","title":"Search and sequence analysis tools services from EMBL-EBI in 2022","volume":"50","author":[{"family":"Madeira","given":"Fábio"},{"family":"Pearce","given":"Matt"},{"family":"Tivey","given":"Adrian R. N."},{"family":"Basutkar","given":"Prasad"},{"family":"Lee","given":"Joon"},{"family":"Edbali","given":"Ossama"},{"family":"Madhusoodanan","given":"Nandana"},{"family":"Kolesnikov","given":"Anton"},{"family":"Lopez","given":"Rodrigo"}],"issued":{"date-parts":[["2022",7,5]]}}}],"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[28]</w:t>
      </w:r>
      <w:r w:rsidRPr="005E387A">
        <w:rPr>
          <w:rFonts w:ascii="Times New Roman" w:hAnsi="Times New Roman" w:cs="Times New Roman"/>
        </w:rPr>
        <w:fldChar w:fldCharType="end"/>
      </w:r>
      <w:r w:rsidRPr="005E387A">
        <w:rPr>
          <w:rFonts w:ascii="Times New Roman" w:hAnsi="Times New Roman" w:cs="Times New Roman"/>
        </w:rPr>
        <w:t xml:space="preserve">. Для проведения филогенетического анализа подбор наиболее подходящей для </w:t>
      </w:r>
      <w:r w:rsidRPr="005E387A">
        <w:rPr>
          <w:rFonts w:ascii="Times New Roman" w:hAnsi="Times New Roman" w:cs="Times New Roman"/>
        </w:rPr>
        <w:lastRenderedPageBreak/>
        <w:t xml:space="preserve">имеющихся данных модели замены нуклеотидов осуществляли с использованием онлайн сервиса </w:t>
      </w:r>
      <w:r w:rsidRPr="005E387A">
        <w:rPr>
          <w:rFonts w:ascii="Times New Roman" w:hAnsi="Times New Roman" w:cs="Times New Roman"/>
          <w:lang w:val="en-US"/>
        </w:rPr>
        <w:t>FindModel</w:t>
      </w:r>
      <w:r w:rsidRPr="005E387A">
        <w:rPr>
          <w:rFonts w:ascii="Times New Roman" w:hAnsi="Times New Roman" w:cs="Times New Roman"/>
        </w:rPr>
        <w:t xml:space="preserve">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{"citationID":"D6iUvyWe","properties":{"formattedCitation":"[30]","plainCitation":"[30]","noteIndex":0},"citationItems":[{"id":2032,"uris":["http://zotero.org/users/5681909/items/RW4M8EYF"],"itemData":{"id":2032,"type":"article-journal","abstract":"SUMMARY: The program MODELTEST uses log likelihood scores to establish the model of DNA evolution that best fits the data.\nAVAILABILITY: The MODELTEST package, including the source code and some documentation is available at http://bioag.byu. edu/zoology/crandall_lab/modeltest.html.","container-title":"Bioinformatics (Oxford, England)","DOI":"10.1093/bioinformatics/14.9.817","ISSN":"1367-4803","issue":"9","journalAbbreviation":"Bioinformatics","language":"eng","note":"PMID: 9918953","page":"817-818","source":"PubMed","title":"MODELTEST: testing the model of DNA substitution","title-short":"MODELTEST","volume":"14","author":[{"family":"Posada","given":"D."},{"family":"Crandall","given":"K. A."}],"issued":{"date-parts":[["1998"]]}}}],"schema":"https://github.com/citation-style-language/schema/raw/master/csl-citation.json"}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[30]</w:t>
      </w:r>
      <w:r w:rsidRPr="005E387A">
        <w:rPr>
          <w:rFonts w:ascii="Times New Roman" w:hAnsi="Times New Roman" w:cs="Times New Roman"/>
        </w:rPr>
        <w:fldChar w:fldCharType="end"/>
      </w:r>
      <w:r w:rsidRPr="005E387A">
        <w:rPr>
          <w:rFonts w:ascii="Times New Roman" w:hAnsi="Times New Roman" w:cs="Times New Roman"/>
        </w:rPr>
        <w:t xml:space="preserve">. </w:t>
      </w:r>
    </w:p>
    <w:p w14:paraId="3887A1FE" w14:textId="206F6D54" w:rsidR="005B7B47" w:rsidRPr="005E387A" w:rsidRDefault="00E4703B" w:rsidP="005B7B47">
      <w:pPr>
        <w:rPr>
          <w:rFonts w:ascii="Times New Roman" w:hAnsi="Times New Roman" w:cs="Times New Roman"/>
        </w:rPr>
      </w:pPr>
      <w:r w:rsidRPr="005E387A">
        <w:rPr>
          <w:rFonts w:ascii="Times New Roman" w:hAnsi="Times New Roman" w:cs="Times New Roman"/>
        </w:rPr>
        <w:t xml:space="preserve">Построение филогенетических деревьев 2929 фрагментов гена </w:t>
      </w:r>
      <w:r w:rsidRPr="005E387A">
        <w:rPr>
          <w:rFonts w:ascii="Times New Roman" w:hAnsi="Times New Roman" w:cs="Times New Roman"/>
          <w:lang w:val="en-US"/>
        </w:rPr>
        <w:t>pol</w:t>
      </w:r>
      <w:r w:rsidRPr="005E387A">
        <w:rPr>
          <w:rFonts w:ascii="Times New Roman" w:hAnsi="Times New Roman" w:cs="Times New Roman"/>
        </w:rPr>
        <w:t xml:space="preserve"> ВИЧ-1, кодирующего протеазу и часть ревертазы</w:t>
      </w:r>
      <w:r w:rsidRPr="005E387A">
        <w:rPr>
          <w:rFonts w:ascii="Times New Roman" w:hAnsi="Times New Roman" w:cs="Times New Roman"/>
        </w:rPr>
        <w:t xml:space="preserve">, </w:t>
      </w:r>
      <w:r w:rsidRPr="005E387A">
        <w:rPr>
          <w:rFonts w:ascii="Times New Roman" w:hAnsi="Times New Roman" w:cs="Times New Roman"/>
        </w:rPr>
        <w:t xml:space="preserve">выполняли методом максимального правдоподобия с моделью замены нуклеотидов GTR+G (General Time Reversible + gamma) с использованием программного обеспечения MEGA X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{"citationID":"mFFw1Rvd","properties":{"formattedCitation":"[31]","plainCitation":"[31]","noteIndex":0},"citationItems":[{"id":2444,"uris":["http://zotero.org/users/5681909/items/W9XQP3RU"],"itemData":{"id":2444,"type":"article-journal","container-title":"Molecular Biology and Evolution","DOI":"10.1093/molbev/msy096","ISSN":"0737-4038","issue":"6","language":"en","page":"1547–1549","title":"MEGA X: Molecular Evolutionary Genetics Analysis across Computing Platforms","volume":"35","author":[{"family":"Kumar","given":"Sudhir"},{"family":"Stecher","given":"Glen"},{"family":"Li","given":"Michael"},{"family":"Knyaz","given":"Christina"},{"family":"Tamura","given":"Koichiro"}],"editor":[{"family":"Battistuzzi","given":"Fabia Ursula"}],"issued":{"date-parts":[["2018",6,1]]}}}],"schema":"https://github.com/citation-style-language/schema/raw/master/csl-citation.json"}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[31]</w:t>
      </w:r>
      <w:r w:rsidRPr="005E387A">
        <w:rPr>
          <w:rFonts w:ascii="Times New Roman" w:hAnsi="Times New Roman" w:cs="Times New Roman"/>
        </w:rPr>
        <w:fldChar w:fldCharType="end"/>
      </w:r>
      <w:r w:rsidRPr="005E387A">
        <w:rPr>
          <w:rFonts w:ascii="Times New Roman" w:hAnsi="Times New Roman" w:cs="Times New Roman"/>
        </w:rPr>
        <w:t>. В качестве меры статистической поддержки использовалось 500 бутстреп репликаций.</w:t>
      </w:r>
      <w:r w:rsidRPr="005E387A">
        <w:rPr>
          <w:rFonts w:ascii="Times New Roman" w:hAnsi="Times New Roman" w:cs="Times New Roman"/>
        </w:rPr>
        <w:t xml:space="preserve"> </w:t>
      </w:r>
      <w:r w:rsidR="005B7B47" w:rsidRPr="005E387A">
        <w:rPr>
          <w:rFonts w:ascii="Times New Roman" w:hAnsi="Times New Roman" w:cs="Times New Roman"/>
        </w:rPr>
        <w:t xml:space="preserve">В результате сформировалось 26 кластеров, в 11 из которых вошли 57 штаммов ВИЧ, выделенных от исследуемых пациентов (рисунок </w:t>
      </w:r>
      <w:r w:rsidRPr="005E387A">
        <w:rPr>
          <w:rFonts w:ascii="Times New Roman" w:hAnsi="Times New Roman" w:cs="Times New Roman"/>
        </w:rPr>
        <w:t>2</w:t>
      </w:r>
      <w:r w:rsidR="005B7B47" w:rsidRPr="005E387A">
        <w:rPr>
          <w:rFonts w:ascii="Times New Roman" w:hAnsi="Times New Roman" w:cs="Times New Roman"/>
        </w:rPr>
        <w:t>).</w:t>
      </w:r>
    </w:p>
    <w:p w14:paraId="73BE5726" w14:textId="77777777" w:rsidR="00E4703B" w:rsidRPr="005E387A" w:rsidRDefault="00E4703B" w:rsidP="00E4703B">
      <w:pPr>
        <w:rPr>
          <w:rFonts w:ascii="Times New Roman" w:hAnsi="Times New Roman" w:cs="Times New Roman"/>
        </w:rPr>
      </w:pPr>
      <w:r w:rsidRPr="005E387A">
        <w:rPr>
          <w:rFonts w:ascii="Times New Roman" w:hAnsi="Times New Roman" w:cs="Times New Roman"/>
          <w:noProof/>
        </w:rPr>
        <w:drawing>
          <wp:inline distT="0" distB="0" distL="0" distR="0" wp14:anchorId="071C359D" wp14:editId="6041718B">
            <wp:extent cx="6193790" cy="3267710"/>
            <wp:effectExtent l="0" t="0" r="0" b="8890"/>
            <wp:docPr id="168495312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790" cy="3267710"/>
                    </a:xfrm>
                    <a:prstGeom prst="rect">
                      <a:avLst/>
                    </a:prstGeom>
                    <a:noFill/>
                  </pic:spPr>
                </pic:pic>
              </a:graphicData>
            </a:graphic>
          </wp:inline>
        </w:drawing>
      </w:r>
    </w:p>
    <w:p w14:paraId="68224E21" w14:textId="2C963A46" w:rsidR="00E4703B" w:rsidRPr="005E387A" w:rsidRDefault="00E4703B" w:rsidP="00E4703B">
      <w:pPr>
        <w:rPr>
          <w:rFonts w:ascii="Times New Roman" w:hAnsi="Times New Roman" w:cs="Times New Roman"/>
        </w:rPr>
      </w:pPr>
      <w:r w:rsidRPr="005E387A">
        <w:rPr>
          <w:rFonts w:ascii="Times New Roman" w:hAnsi="Times New Roman" w:cs="Times New Roman"/>
        </w:rPr>
        <w:t xml:space="preserve">Рисунок </w:t>
      </w:r>
      <w:r w:rsidRPr="005E387A">
        <w:rPr>
          <w:rFonts w:ascii="Times New Roman" w:hAnsi="Times New Roman" w:cs="Times New Roman"/>
        </w:rPr>
        <w:t>2</w:t>
      </w:r>
      <w:r w:rsidRPr="005E387A">
        <w:rPr>
          <w:rFonts w:ascii="Times New Roman" w:hAnsi="Times New Roman" w:cs="Times New Roman"/>
        </w:rPr>
        <w:t>. Филогенетическое дерево, построенное методом максимального правдоподобия на основе 2929 фрагментов гена pol ВИЧ-1 (кодирующего протеазу и часть обратной транскриптазы) с не менее чем 95% сходством со штаммами исследуемой выборки.</w:t>
      </w:r>
    </w:p>
    <w:p w14:paraId="16CBF593" w14:textId="77777777" w:rsidR="00E4703B" w:rsidRPr="005E387A" w:rsidRDefault="00E4703B" w:rsidP="00E4703B">
      <w:pPr>
        <w:rPr>
          <w:rFonts w:ascii="Times New Roman" w:hAnsi="Times New Roman" w:cs="Times New Roman"/>
        </w:rPr>
      </w:pPr>
      <w:bookmarkStart w:id="0" w:name="_Hlk142498879"/>
      <w:r w:rsidRPr="005E387A">
        <w:rPr>
          <w:rFonts w:ascii="Times New Roman" w:hAnsi="Times New Roman" w:cs="Times New Roman"/>
        </w:rPr>
        <w:t>Изоляты от пациентов из исследуемой выборки вошли в 11 кластеров. Среди изолятов от пациентов из стран ближнего зарубежья в кластерах с исследуемыми образцами чаще всего оказывались изоляты, циркулирующие на Украине и в Киргизии (по 6 из 11 кластеров), в Белоруссии, Таджикистане, Казахстане, Армении (5 из 11 кластеров), среди государств из дальнего зарубежья – Польша и Германия (5 из 11 кластеров).</w:t>
      </w:r>
    </w:p>
    <w:bookmarkEnd w:id="0"/>
    <w:p w14:paraId="29F8CB83" w14:textId="77777777" w:rsidR="00E4703B" w:rsidRPr="005E387A" w:rsidRDefault="00E4703B" w:rsidP="00E4703B">
      <w:pPr>
        <w:rPr>
          <w:rFonts w:ascii="Times New Roman" w:hAnsi="Times New Roman" w:cs="Times New Roman"/>
        </w:rPr>
      </w:pPr>
      <w:r w:rsidRPr="005E387A">
        <w:rPr>
          <w:rFonts w:ascii="Times New Roman" w:hAnsi="Times New Roman" w:cs="Times New Roman"/>
        </w:rPr>
        <w:t>Среди 57 изолятов ВИЧ, выделенных от пациентов из исследуемой выборки, 11 (19,3%, 95 % ДИ [11,1 – 31,3]) сформировали отдельный кластер №3, где на их долю пришлось 73,3% (95 % ДИ [48 – 89,1]). Данные изоляты были выделены от 8 пациентов, из которых 6 женщин и 1 мужчина из города Челябинск и 1 женщина из г. Сатка Челябинской области. Из 8 пациентов только 2 заразились при употреблении наркотиков внутривенно, остальные – половым путём.</w:t>
      </w:r>
    </w:p>
    <w:p w14:paraId="36ABB152" w14:textId="6AEEC47B" w:rsidR="00E4703B" w:rsidRPr="005E387A" w:rsidRDefault="00E4703B" w:rsidP="005B7B47">
      <w:pPr>
        <w:rPr>
          <w:rFonts w:ascii="Times New Roman" w:hAnsi="Times New Roman" w:cs="Times New Roman"/>
        </w:rPr>
      </w:pPr>
      <w:r w:rsidRPr="005E387A">
        <w:rPr>
          <w:rFonts w:ascii="Times New Roman" w:hAnsi="Times New Roman" w:cs="Times New Roman"/>
        </w:rPr>
        <w:t>В самом крупном на филогенетическом дереве кластере №13, содержащем 873 генома ВИЧ (29,8%, 95 % ДИ [28,2 – 31,5]) оказалось 16 изолятов от пациентов из исследуемой группы, а также изоляты от пациентов из 19 иностранных государств. Наибольшие доли среди изолятов ВИЧ из иностранных государств в данном кластере пришлись на изоляты, циркулирующие в Киргизии (29,3%), Белоруссии (23,6%), Таджикистане (12,0%).</w:t>
      </w:r>
    </w:p>
    <w:p w14:paraId="204E7E2B" w14:textId="4E566199" w:rsidR="00E4703B" w:rsidRPr="005E387A" w:rsidRDefault="00E4703B" w:rsidP="00E4703B">
      <w:pPr>
        <w:rPr>
          <w:rFonts w:ascii="Times New Roman" w:hAnsi="Times New Roman" w:cs="Times New Roman"/>
        </w:rPr>
      </w:pPr>
      <w:r w:rsidRPr="005E387A">
        <w:rPr>
          <w:rFonts w:ascii="Times New Roman" w:hAnsi="Times New Roman" w:cs="Times New Roman"/>
        </w:rPr>
        <w:t>В результате ф</w:t>
      </w:r>
      <w:r w:rsidRPr="005E387A">
        <w:rPr>
          <w:rFonts w:ascii="Times New Roman" w:hAnsi="Times New Roman" w:cs="Times New Roman"/>
        </w:rPr>
        <w:t xml:space="preserve">илогенетический анализ показал близкое генетическое родство вирусов, циркулирующих в Челябинской области, со штаммами ВИЧ, циркулирующими в странах ближнего зарубежья, и в первую очередь из Украины и Киргизии, несколько меньше Белоруссии, Таджикистана, Казахстана, Армении, а также со штаммами из некоторых стран дальнего </w:t>
      </w:r>
      <w:r w:rsidRPr="005E387A">
        <w:rPr>
          <w:rFonts w:ascii="Times New Roman" w:hAnsi="Times New Roman" w:cs="Times New Roman"/>
        </w:rPr>
        <w:lastRenderedPageBreak/>
        <w:t>зарубежья: Польша и Германия. Филогенетический анализ 38 геномов ВИЧ из парных проб (ликвор и плазма крови) позволил выявить у 5 пациентов, 4 из которых являлись потребителями инъекционных наркотиков, существенные генетические дистанции между изолятами ВИЧ, выделенными из ликвора и из плазмы крови, что может свидетельствовать о суперинфицировании разными штаммами. Генетическая гетерогенность штаммов ВИЧ от пациентов из Челябинской области свидетельствует о высокой частоте заносов ВИЧ-инфекции в регион из других государств.</w:t>
      </w:r>
    </w:p>
    <w:p w14:paraId="448E8356" w14:textId="249A1BF1" w:rsidR="00812761" w:rsidRPr="005E387A" w:rsidRDefault="00812761" w:rsidP="00812761">
      <w:pPr>
        <w:pStyle w:val="1"/>
        <w:rPr>
          <w:rFonts w:ascii="Times New Roman" w:hAnsi="Times New Roman" w:cs="Times New Roman"/>
          <w:sz w:val="22"/>
          <w:szCs w:val="22"/>
        </w:rPr>
      </w:pPr>
      <w:r w:rsidRPr="005E387A">
        <w:rPr>
          <w:rFonts w:ascii="Times New Roman" w:hAnsi="Times New Roman" w:cs="Times New Roman"/>
          <w:sz w:val="22"/>
          <w:szCs w:val="22"/>
        </w:rPr>
        <w:t>Аминокислотные замены</w:t>
      </w:r>
    </w:p>
    <w:p w14:paraId="303101EF" w14:textId="59B55F77" w:rsidR="002445FC" w:rsidRPr="005E387A" w:rsidRDefault="002445FC" w:rsidP="002445FC">
      <w:pPr>
        <w:rPr>
          <w:rFonts w:ascii="Times New Roman" w:hAnsi="Times New Roman" w:cs="Times New Roman"/>
        </w:rPr>
      </w:pPr>
      <w:r w:rsidRPr="005E387A">
        <w:rPr>
          <w:rFonts w:ascii="Times New Roman" w:hAnsi="Times New Roman" w:cs="Times New Roman"/>
        </w:rPr>
        <w:t>Для анализа аминокислотных замен и третичной структуры протеазы и ревертазы ВИЧ были отобраны изоляты из парных проб от 13 пациентов из 19. Из сравнения исключены 5 пациентов с высокой гетерогенностью штаммов и подозрением на суперинфицирование и один пациент, у которого в изолятах из плазмы и из ликвора аминокислотный состав протеазы и ревертазы совпал полностью</w:t>
      </w:r>
      <w:r w:rsidRPr="005E387A">
        <w:rPr>
          <w:rFonts w:ascii="Times New Roman" w:hAnsi="Times New Roman" w:cs="Times New Roman"/>
        </w:rPr>
        <w:t>.</w:t>
      </w:r>
    </w:p>
    <w:p w14:paraId="607AD22F" w14:textId="2042728B" w:rsidR="002445FC" w:rsidRPr="005E387A" w:rsidRDefault="002445FC" w:rsidP="002445FC">
      <w:pPr>
        <w:rPr>
          <w:rFonts w:ascii="Times New Roman" w:hAnsi="Times New Roman" w:cs="Times New Roman"/>
        </w:rPr>
      </w:pPr>
      <w:r w:rsidRPr="005E387A">
        <w:rPr>
          <w:rFonts w:ascii="Times New Roman" w:hAnsi="Times New Roman" w:cs="Times New Roman"/>
        </w:rPr>
        <w:t>Трехмерные модели вирусных белков (протеазы и обратной транскриптазы) были получены методом гомологического построения. Для протеазы была использована модель кристаллической структуры протеазы ВИЧ-1, субтипа А (</w:t>
      </w:r>
      <w:r w:rsidRPr="005E387A">
        <w:rPr>
          <w:rFonts w:ascii="Times New Roman" w:hAnsi="Times New Roman" w:cs="Times New Roman"/>
          <w:lang w:val="en-US"/>
        </w:rPr>
        <w:t>PDB</w:t>
      </w:r>
      <w:r w:rsidRPr="005E387A">
        <w:rPr>
          <w:rFonts w:ascii="Times New Roman" w:hAnsi="Times New Roman" w:cs="Times New Roman"/>
        </w:rPr>
        <w:t xml:space="preserve"> </w:t>
      </w:r>
      <w:r w:rsidRPr="005E387A">
        <w:rPr>
          <w:rFonts w:ascii="Times New Roman" w:hAnsi="Times New Roman" w:cs="Times New Roman"/>
          <w:lang w:val="en-US"/>
        </w:rPr>
        <w:t>ID</w:t>
      </w:r>
      <w:r w:rsidRPr="005E387A">
        <w:rPr>
          <w:rFonts w:ascii="Times New Roman" w:hAnsi="Times New Roman" w:cs="Times New Roman"/>
        </w:rPr>
        <w:t>: 3ixo). Данная модель была выбрана, так как она имела наибольшее сходство с нашими аминокислотными последовательностями, среди моделей протеаз ВИЧ-1, не связанных с ингибиторами и не имеющих МЛУ, а также относилась к наиболее близкому субтипу А.</w:t>
      </w:r>
    </w:p>
    <w:p w14:paraId="62DE5068" w14:textId="77777777" w:rsidR="002445FC" w:rsidRPr="005E387A" w:rsidRDefault="002445FC" w:rsidP="002445FC">
      <w:pPr>
        <w:rPr>
          <w:rFonts w:ascii="Times New Roman" w:hAnsi="Times New Roman" w:cs="Times New Roman"/>
        </w:rPr>
      </w:pPr>
      <w:r w:rsidRPr="005E387A">
        <w:rPr>
          <w:rFonts w:ascii="Times New Roman" w:hAnsi="Times New Roman" w:cs="Times New Roman"/>
        </w:rPr>
        <w:t xml:space="preserve">Для обратной транскриптазы были использованы модель субъединицы </w:t>
      </w:r>
      <w:r w:rsidRPr="005E387A">
        <w:rPr>
          <w:rFonts w:ascii="Times New Roman" w:hAnsi="Times New Roman" w:cs="Times New Roman"/>
          <w:lang w:val="en-US"/>
        </w:rPr>
        <w:t>p</w:t>
      </w:r>
      <w:r w:rsidRPr="005E387A">
        <w:rPr>
          <w:rFonts w:ascii="Times New Roman" w:hAnsi="Times New Roman" w:cs="Times New Roman"/>
        </w:rPr>
        <w:t>51 обратной транскриптазы ВИЧ-1 (</w:t>
      </w:r>
      <w:r w:rsidRPr="005E387A">
        <w:rPr>
          <w:rFonts w:ascii="Times New Roman" w:hAnsi="Times New Roman" w:cs="Times New Roman"/>
          <w:lang w:val="en-US"/>
        </w:rPr>
        <w:t>PDB</w:t>
      </w:r>
      <w:r w:rsidRPr="005E387A">
        <w:rPr>
          <w:rFonts w:ascii="Times New Roman" w:hAnsi="Times New Roman" w:cs="Times New Roman"/>
        </w:rPr>
        <w:t xml:space="preserve"> </w:t>
      </w:r>
      <w:r w:rsidRPr="005E387A">
        <w:rPr>
          <w:rFonts w:ascii="Times New Roman" w:hAnsi="Times New Roman" w:cs="Times New Roman"/>
          <w:lang w:val="en-US"/>
        </w:rPr>
        <w:t>ID</w:t>
      </w:r>
      <w:r w:rsidRPr="005E387A">
        <w:rPr>
          <w:rFonts w:ascii="Times New Roman" w:hAnsi="Times New Roman" w:cs="Times New Roman"/>
        </w:rPr>
        <w:t>: 3</w:t>
      </w:r>
      <w:r w:rsidRPr="005E387A">
        <w:rPr>
          <w:rFonts w:ascii="Times New Roman" w:hAnsi="Times New Roman" w:cs="Times New Roman"/>
          <w:lang w:val="en-US"/>
        </w:rPr>
        <w:t>kjv</w:t>
      </w:r>
      <w:r w:rsidRPr="005E387A">
        <w:rPr>
          <w:rFonts w:ascii="Times New Roman" w:hAnsi="Times New Roman" w:cs="Times New Roman"/>
        </w:rPr>
        <w:t>) и модель обратной транскриптазы/РНКазы Н ВИЧ-1 (</w:t>
      </w:r>
      <w:r w:rsidRPr="005E387A">
        <w:rPr>
          <w:rFonts w:ascii="Times New Roman" w:hAnsi="Times New Roman" w:cs="Times New Roman"/>
          <w:lang w:val="en-US"/>
        </w:rPr>
        <w:t>PDB</w:t>
      </w:r>
      <w:r w:rsidRPr="005E387A">
        <w:rPr>
          <w:rFonts w:ascii="Times New Roman" w:hAnsi="Times New Roman" w:cs="Times New Roman"/>
        </w:rPr>
        <w:t xml:space="preserve"> </w:t>
      </w:r>
      <w:r w:rsidRPr="005E387A">
        <w:rPr>
          <w:rFonts w:ascii="Times New Roman" w:hAnsi="Times New Roman" w:cs="Times New Roman"/>
          <w:lang w:val="en-US"/>
        </w:rPr>
        <w:t>ID</w:t>
      </w:r>
      <w:r w:rsidRPr="005E387A">
        <w:rPr>
          <w:rFonts w:ascii="Times New Roman" w:hAnsi="Times New Roman" w:cs="Times New Roman"/>
        </w:rPr>
        <w:t>: 4</w:t>
      </w:r>
      <w:r w:rsidRPr="005E387A">
        <w:rPr>
          <w:rFonts w:ascii="Times New Roman" w:hAnsi="Times New Roman" w:cs="Times New Roman"/>
          <w:lang w:val="en-US"/>
        </w:rPr>
        <w:t>icl</w:t>
      </w:r>
      <w:r w:rsidRPr="005E387A">
        <w:rPr>
          <w:rFonts w:ascii="Times New Roman" w:hAnsi="Times New Roman" w:cs="Times New Roman"/>
        </w:rPr>
        <w:t>). Данные модели были выбраны, так как они имели наибольшее сходство по первичной структуре с нашими последовательностями среди моделей, не находящихся в комплексе с ингибиторами и не имеющих МЛУ.</w:t>
      </w:r>
    </w:p>
    <w:p w14:paraId="0E11EB41" w14:textId="1E1C445B" w:rsidR="002445FC" w:rsidRPr="005E387A" w:rsidRDefault="002445FC" w:rsidP="00E4703B">
      <w:pPr>
        <w:rPr>
          <w:rFonts w:ascii="Times New Roman" w:hAnsi="Times New Roman" w:cs="Times New Roman"/>
        </w:rPr>
      </w:pPr>
      <w:r w:rsidRPr="005E387A">
        <w:rPr>
          <w:rFonts w:ascii="Times New Roman" w:hAnsi="Times New Roman" w:cs="Times New Roman"/>
        </w:rPr>
        <w:t xml:space="preserve">Построение трехмерных моделей белков и сравнение их структуры проводилось с использованием онлайн сервиса </w:t>
      </w:r>
      <w:r w:rsidRPr="005E387A">
        <w:rPr>
          <w:rFonts w:ascii="Times New Roman" w:hAnsi="Times New Roman" w:cs="Times New Roman"/>
          <w:lang w:val="en-US"/>
        </w:rPr>
        <w:t>SWISS</w:t>
      </w:r>
      <w:r w:rsidRPr="005E387A">
        <w:rPr>
          <w:rFonts w:ascii="Times New Roman" w:hAnsi="Times New Roman" w:cs="Times New Roman"/>
        </w:rPr>
        <w:t>-</w:t>
      </w:r>
      <w:r w:rsidRPr="005E387A">
        <w:rPr>
          <w:rFonts w:ascii="Times New Roman" w:hAnsi="Times New Roman" w:cs="Times New Roman"/>
          <w:lang w:val="en-US"/>
        </w:rPr>
        <w:t>MODEL</w:t>
      </w:r>
      <w:r w:rsidRPr="005E387A">
        <w:rPr>
          <w:rFonts w:ascii="Times New Roman" w:hAnsi="Times New Roman" w:cs="Times New Roman"/>
        </w:rPr>
        <w:t xml:space="preserve"> </w:t>
      </w:r>
      <w:r w:rsidRPr="005E387A">
        <w:rPr>
          <w:rFonts w:ascii="Times New Roman" w:hAnsi="Times New Roman" w:cs="Times New Roman"/>
        </w:rPr>
        <w:fldChar w:fldCharType="begin"/>
      </w:r>
      <w:r w:rsidRPr="005E387A">
        <w:rPr>
          <w:rFonts w:ascii="Times New Roman" w:hAnsi="Times New Roman" w:cs="Times New Roman"/>
        </w:rPr>
        <w:instrText xml:space="preserve"> ADDIN ZOTERO_ITEM CSL_CITATION {"citationID":"6d2Jmlr7","properties":{"formattedCitation":"[34,35]","plainCitation":"[34,35]","noteIndex":0},"citationItems":[{"id":2443,"uris":["http://zotero.org/users/5681909/items/9FMSUTAQ"],"itemData":{"id":2443,"type":"article-journal","container-title":"Electrophoresis","DOI":"10.1002/elps.200900140","ISSN":"1522-2683","language":"eng","note":"PMID: 19517507","page":"S162–173","title":"Automated comparative protein structure modeling with SWISS-MODEL and Swiss-PdbViewer: a historical perspective","volume":"30 Suppl 1","author":[{"family":"Guex","given":"Nicolas"},{"family":"Peitsch","given":"Manuel C."},{"family":"Schwede","given":"Torsten"}],"issued":{"date-parts":[["2009",6]]}}},{"id":2442,"uris":["http://zotero.org/users/5681909/items/W5D9CSTC"],"itemData":{"id":2442,"type":"article-journal","container-title":"Nucleic Acids Research","DOI":"10.1093/nar/gky427","ISSN":"1362-4962","issue":"W1","language":"eng","note":"PMID: 29788355 PMCID: PMC6030848","page":"W296–W303","title":"SWISS-MODEL: homology modelling of protein structures and complexes","volume":"46","author":[{"family":"Waterhouse","given":"Andrew"},{"family":"Bertoni","given":"Martino"},{"family":"Bienert","given":"Stefan"},{"family":"Studer","given":"Gabriel"},{"family":"Tauriello","given":"Gerardo"},{"family":"Gumienny","given":"Rafal"},{"family":"Heer","given":"Florian T."},{"family":"Beer","given":"Tjaart A. P.","non-dropping-particle":"de"},{"family":"Rempfer","given":"Christine"},{"family":"Bordoli","given":"Lorenza"},{"family":"Lepore","given":"Rosalba"},{"family":"Schwede","given":"Torsten"}],"issued":{"date-parts":[["2018",7,2]]}}}],"schema":"https://github.com/citation-style-language/schema/raw/master/csl-citation.json"} </w:instrText>
      </w:r>
      <w:r w:rsidRPr="005E387A">
        <w:rPr>
          <w:rFonts w:ascii="Times New Roman" w:hAnsi="Times New Roman" w:cs="Times New Roman"/>
        </w:rPr>
        <w:fldChar w:fldCharType="separate"/>
      </w:r>
      <w:r w:rsidRPr="005E387A">
        <w:rPr>
          <w:rFonts w:ascii="Times New Roman" w:hAnsi="Times New Roman" w:cs="Times New Roman"/>
        </w:rPr>
        <w:t>[34,35]</w:t>
      </w:r>
      <w:r w:rsidRPr="005E387A">
        <w:rPr>
          <w:rFonts w:ascii="Times New Roman" w:hAnsi="Times New Roman" w:cs="Times New Roman"/>
        </w:rPr>
        <w:fldChar w:fldCharType="end"/>
      </w:r>
      <w:r w:rsidRPr="005E387A">
        <w:rPr>
          <w:rFonts w:ascii="Times New Roman" w:hAnsi="Times New Roman" w:cs="Times New Roman"/>
        </w:rPr>
        <w:t>.</w:t>
      </w:r>
    </w:p>
    <w:p w14:paraId="009D1725" w14:textId="77777777" w:rsidR="00602C66" w:rsidRPr="005E387A" w:rsidRDefault="002445FC" w:rsidP="002445FC">
      <w:pPr>
        <w:rPr>
          <w:rFonts w:ascii="Times New Roman" w:hAnsi="Times New Roman" w:cs="Times New Roman"/>
        </w:rPr>
      </w:pPr>
      <w:r w:rsidRPr="005E387A">
        <w:rPr>
          <w:rFonts w:ascii="Times New Roman" w:hAnsi="Times New Roman" w:cs="Times New Roman"/>
        </w:rPr>
        <w:t xml:space="preserve">Были обнаружены высоковариабельные участки в структуре субъединицы </w:t>
      </w:r>
      <w:r w:rsidRPr="005E387A">
        <w:rPr>
          <w:rFonts w:ascii="Times New Roman" w:hAnsi="Times New Roman" w:cs="Times New Roman"/>
          <w:lang w:val="en-US"/>
        </w:rPr>
        <w:t>p</w:t>
      </w:r>
      <w:r w:rsidRPr="005E387A">
        <w:rPr>
          <w:rFonts w:ascii="Times New Roman" w:hAnsi="Times New Roman" w:cs="Times New Roman"/>
        </w:rPr>
        <w:t xml:space="preserve">51 обратной транскриптазы ВИЧ-1 в аминокислотных позициях 16-20 и 210-235. У 5 пациентов структура фермента у изолятов из плазмы крови и из ликвора отличалась в обеих позициях, еще у 4 – только в позициях 210-235. У 3 пациентов третичная структура субъединицы </w:t>
      </w:r>
      <w:r w:rsidRPr="005E387A">
        <w:rPr>
          <w:rFonts w:ascii="Times New Roman" w:hAnsi="Times New Roman" w:cs="Times New Roman"/>
          <w:lang w:val="en-US"/>
        </w:rPr>
        <w:t>p</w:t>
      </w:r>
      <w:r w:rsidRPr="005E387A">
        <w:rPr>
          <w:rFonts w:ascii="Times New Roman" w:hAnsi="Times New Roman" w:cs="Times New Roman"/>
        </w:rPr>
        <w:t xml:space="preserve">66 обратной транскриптазы ВИЧ-1 различалась в аминокислотных позициях 187-190. </w:t>
      </w:r>
    </w:p>
    <w:p w14:paraId="6C528E78" w14:textId="191F1EB4" w:rsidR="00602C66" w:rsidRPr="005E387A" w:rsidRDefault="00602C66" w:rsidP="002445FC">
      <w:pPr>
        <w:rPr>
          <w:rFonts w:ascii="Times New Roman" w:hAnsi="Times New Roman" w:cs="Times New Roman"/>
        </w:rPr>
      </w:pPr>
      <w:r w:rsidRPr="005E387A">
        <w:rPr>
          <w:rFonts w:ascii="Times New Roman" w:hAnsi="Times New Roman" w:cs="Times New Roman"/>
        </w:rPr>
        <w:t>Третичная структура субъединицы p51 обратной транскриптазы ВИЧ-1 оказалась наиболее вариабельной, при этом для возникновения конформационных различий между белками изолятов из плазмы крови и ликвора требовалось не менее двух эволюционных событий, связанных с заменой аминокислот, по одному в каждом из изолятов. Субъединица p51 каталитически неактивна и играет лишь структурную роль в комплексе обратной транскрипции. Аналогичные аминокислотные замены в субъединице p66 ревертазы, которая и выполняет каталитические функции</w:t>
      </w:r>
      <w:r w:rsidRPr="005E387A">
        <w:rPr>
          <w:rFonts w:ascii="Times New Roman" w:hAnsi="Times New Roman" w:cs="Times New Roman"/>
        </w:rPr>
        <w:t>, образуя участок</w:t>
      </w:r>
      <w:r w:rsidRPr="005E387A">
        <w:rPr>
          <w:rFonts w:ascii="Times New Roman" w:hAnsi="Times New Roman" w:cs="Times New Roman"/>
        </w:rPr>
        <w:t xml:space="preserve"> связывания с ННИОТ, не приводили к изменениям в третичной структуре. В трех случаях различия в третичной структуре субъединицы p66 присутствовали, но были минимальны и охватывали участок, длиной в 3 аминокислоты. Различия третичной структуры субъединицы p66 ревертазы были связаны как минимум с 3 эволюционными событиями в одном из изолятов или с пятью событиями в изолятах из ликвора и плазмы.</w:t>
      </w:r>
    </w:p>
    <w:p w14:paraId="180E30BB" w14:textId="2E87FB7A" w:rsidR="00D47DD3" w:rsidRPr="005E387A" w:rsidRDefault="002445FC" w:rsidP="00E4703B">
      <w:pPr>
        <w:rPr>
          <w:rFonts w:ascii="Times New Roman" w:hAnsi="Times New Roman" w:cs="Times New Roman"/>
        </w:rPr>
      </w:pPr>
      <w:r w:rsidRPr="005E387A">
        <w:rPr>
          <w:rFonts w:ascii="Times New Roman" w:hAnsi="Times New Roman" w:cs="Times New Roman"/>
        </w:rPr>
        <w:t xml:space="preserve">Анализ аминокислотных замен в субъединицах </w:t>
      </w:r>
      <w:r w:rsidRPr="005E387A">
        <w:rPr>
          <w:rFonts w:ascii="Times New Roman" w:hAnsi="Times New Roman" w:cs="Times New Roman"/>
          <w:lang w:val="en-US"/>
        </w:rPr>
        <w:t>p</w:t>
      </w:r>
      <w:r w:rsidRPr="005E387A">
        <w:rPr>
          <w:rFonts w:ascii="Times New Roman" w:hAnsi="Times New Roman" w:cs="Times New Roman"/>
        </w:rPr>
        <w:t xml:space="preserve">51 и </w:t>
      </w:r>
      <w:r w:rsidRPr="005E387A">
        <w:rPr>
          <w:rFonts w:ascii="Times New Roman" w:hAnsi="Times New Roman" w:cs="Times New Roman"/>
          <w:lang w:val="en-US"/>
        </w:rPr>
        <w:t>p</w:t>
      </w:r>
      <w:r w:rsidRPr="005E387A">
        <w:rPr>
          <w:rFonts w:ascii="Times New Roman" w:hAnsi="Times New Roman" w:cs="Times New Roman"/>
        </w:rPr>
        <w:t>66 ревертазы продемонстрировал их связь с различиями в третичной структуре (Таблица 1)</w:t>
      </w:r>
      <w:r w:rsidR="00602C66" w:rsidRPr="005E387A">
        <w:rPr>
          <w:rFonts w:ascii="Times New Roman" w:hAnsi="Times New Roman" w:cs="Times New Roman"/>
        </w:rPr>
        <w:t xml:space="preserve"> и позволяет п</w:t>
      </w:r>
      <w:r w:rsidR="00812761" w:rsidRPr="005E387A">
        <w:rPr>
          <w:rFonts w:ascii="Times New Roman" w:hAnsi="Times New Roman" w:cs="Times New Roman"/>
        </w:rPr>
        <w:t>редположить, что аминокислотные замены</w:t>
      </w:r>
      <w:r w:rsidR="00602C66" w:rsidRPr="005E387A">
        <w:rPr>
          <w:rFonts w:ascii="Times New Roman" w:hAnsi="Times New Roman" w:cs="Times New Roman"/>
        </w:rPr>
        <w:t xml:space="preserve">, приводящие к изменению </w:t>
      </w:r>
      <w:r w:rsidR="00812761" w:rsidRPr="005E387A">
        <w:rPr>
          <w:rFonts w:ascii="Times New Roman" w:hAnsi="Times New Roman" w:cs="Times New Roman"/>
        </w:rPr>
        <w:t xml:space="preserve">третичной структуры одной </w:t>
      </w:r>
      <w:r w:rsidR="00602C66" w:rsidRPr="005E387A">
        <w:rPr>
          <w:rFonts w:ascii="Times New Roman" w:hAnsi="Times New Roman" w:cs="Times New Roman"/>
        </w:rPr>
        <w:t>субъединицы</w:t>
      </w:r>
      <w:r w:rsidR="00812761" w:rsidRPr="005E387A">
        <w:rPr>
          <w:rFonts w:ascii="Times New Roman" w:hAnsi="Times New Roman" w:cs="Times New Roman"/>
        </w:rPr>
        <w:t xml:space="preserve"> ОТ не обязательно ведут к изменению третичной структуры другой </w:t>
      </w:r>
      <w:r w:rsidR="00602C66" w:rsidRPr="005E387A">
        <w:rPr>
          <w:rFonts w:ascii="Times New Roman" w:hAnsi="Times New Roman" w:cs="Times New Roman"/>
        </w:rPr>
        <w:t>субъединицы</w:t>
      </w:r>
      <w:r w:rsidR="00812761" w:rsidRPr="005E387A">
        <w:rPr>
          <w:rFonts w:ascii="Times New Roman" w:hAnsi="Times New Roman" w:cs="Times New Roman"/>
        </w:rPr>
        <w:t xml:space="preserve">. Так в 12 из 18 образцов различия в </w:t>
      </w:r>
      <w:r w:rsidR="00602C66" w:rsidRPr="005E387A">
        <w:rPr>
          <w:rFonts w:ascii="Times New Roman" w:hAnsi="Times New Roman" w:cs="Times New Roman"/>
        </w:rPr>
        <w:t>третичной</w:t>
      </w:r>
      <w:r w:rsidR="00812761" w:rsidRPr="005E387A">
        <w:rPr>
          <w:rFonts w:ascii="Times New Roman" w:hAnsi="Times New Roman" w:cs="Times New Roman"/>
        </w:rPr>
        <w:t xml:space="preserve"> структуре </w:t>
      </w:r>
      <w:r w:rsidR="00812761" w:rsidRPr="005E387A">
        <w:rPr>
          <w:rFonts w:ascii="Times New Roman" w:hAnsi="Times New Roman" w:cs="Times New Roman"/>
          <w:lang w:val="en-US"/>
        </w:rPr>
        <w:t>p</w:t>
      </w:r>
      <w:r w:rsidR="00812761" w:rsidRPr="005E387A">
        <w:rPr>
          <w:rFonts w:ascii="Times New Roman" w:hAnsi="Times New Roman" w:cs="Times New Roman"/>
        </w:rPr>
        <w:t xml:space="preserve">51 не привели к изменениям в </w:t>
      </w:r>
      <w:r w:rsidR="00812761" w:rsidRPr="005E387A">
        <w:rPr>
          <w:rFonts w:ascii="Times New Roman" w:hAnsi="Times New Roman" w:cs="Times New Roman"/>
          <w:lang w:val="en-US"/>
        </w:rPr>
        <w:t>p</w:t>
      </w:r>
      <w:r w:rsidR="00812761" w:rsidRPr="005E387A">
        <w:rPr>
          <w:rFonts w:ascii="Times New Roman" w:hAnsi="Times New Roman" w:cs="Times New Roman"/>
        </w:rPr>
        <w:t xml:space="preserve">66, в 2 образцах – изменения в </w:t>
      </w:r>
      <w:r w:rsidR="00812761" w:rsidRPr="005E387A">
        <w:rPr>
          <w:rFonts w:ascii="Times New Roman" w:hAnsi="Times New Roman" w:cs="Times New Roman"/>
          <w:lang w:val="en-US"/>
        </w:rPr>
        <w:t>p</w:t>
      </w:r>
      <w:r w:rsidR="00812761" w:rsidRPr="005E387A">
        <w:rPr>
          <w:rFonts w:ascii="Times New Roman" w:hAnsi="Times New Roman" w:cs="Times New Roman"/>
        </w:rPr>
        <w:t xml:space="preserve">66 не коррелировали с изменением в </w:t>
      </w:r>
      <w:r w:rsidR="00812761" w:rsidRPr="005E387A">
        <w:rPr>
          <w:rFonts w:ascii="Times New Roman" w:hAnsi="Times New Roman" w:cs="Times New Roman"/>
          <w:lang w:val="en-US"/>
        </w:rPr>
        <w:t>p</w:t>
      </w:r>
      <w:r w:rsidR="00812761" w:rsidRPr="005E387A">
        <w:rPr>
          <w:rFonts w:ascii="Times New Roman" w:hAnsi="Times New Roman" w:cs="Times New Roman"/>
        </w:rPr>
        <w:t>51</w:t>
      </w:r>
      <w:r w:rsidR="00602C66" w:rsidRPr="005E387A">
        <w:rPr>
          <w:rFonts w:ascii="Times New Roman" w:hAnsi="Times New Roman" w:cs="Times New Roman"/>
        </w:rPr>
        <w:t>.</w:t>
      </w:r>
      <w:r w:rsidR="00812761" w:rsidRPr="005E387A">
        <w:rPr>
          <w:rFonts w:ascii="Times New Roman" w:hAnsi="Times New Roman" w:cs="Times New Roman"/>
        </w:rPr>
        <w:t xml:space="preserve"> </w:t>
      </w:r>
    </w:p>
    <w:p w14:paraId="4B3459DF" w14:textId="5B2570B4" w:rsidR="002445FC" w:rsidRPr="005E387A" w:rsidRDefault="002445FC" w:rsidP="00E4703B">
      <w:pPr>
        <w:rPr>
          <w:rFonts w:ascii="Times New Roman" w:hAnsi="Times New Roman" w:cs="Times New Roman"/>
        </w:rPr>
      </w:pPr>
    </w:p>
    <w:p w14:paraId="27031379" w14:textId="786C3706" w:rsidR="002445FC" w:rsidRPr="005E387A" w:rsidRDefault="002445FC" w:rsidP="00E4703B">
      <w:pPr>
        <w:rPr>
          <w:rFonts w:ascii="Times New Roman" w:hAnsi="Times New Roman" w:cs="Times New Roman"/>
        </w:rPr>
        <w:sectPr w:rsidR="002445FC" w:rsidRPr="005E387A">
          <w:pgSz w:w="11906" w:h="16838"/>
          <w:pgMar w:top="1134" w:right="850" w:bottom="1134" w:left="1701" w:header="708" w:footer="708" w:gutter="0"/>
          <w:cols w:space="708"/>
          <w:docGrid w:linePitch="360"/>
        </w:sectPr>
      </w:pPr>
    </w:p>
    <w:p w14:paraId="1EC12495" w14:textId="604B7439" w:rsidR="002445FC" w:rsidRPr="00A25D1E" w:rsidRDefault="002445FC" w:rsidP="002445FC">
      <w:pPr>
        <w:outlineLvl w:val="3"/>
        <w:rPr>
          <w:rFonts w:ascii="Times New Roman" w:hAnsi="Times New Roman" w:cs="Times New Roman"/>
        </w:rPr>
      </w:pPr>
      <w:r w:rsidRPr="005E387A">
        <w:rPr>
          <w:rFonts w:ascii="Times New Roman" w:hAnsi="Times New Roman" w:cs="Times New Roman"/>
        </w:rPr>
        <w:lastRenderedPageBreak/>
        <w:t>Таблица 1. Аминокислотные замены, связанные с различием в третичной структуре обратной транскриптазы изолятов ВИЧ-1 из ликвора и плазмы крови</w:t>
      </w:r>
    </w:p>
    <w:tbl>
      <w:tblPr>
        <w:tblW w:w="15021" w:type="dxa"/>
        <w:tblLook w:val="04A0" w:firstRow="1" w:lastRow="0" w:firstColumn="1" w:lastColumn="0" w:noHBand="0" w:noVBand="1"/>
      </w:tblPr>
      <w:tblGrid>
        <w:gridCol w:w="1092"/>
        <w:gridCol w:w="1455"/>
        <w:gridCol w:w="1559"/>
        <w:gridCol w:w="2693"/>
        <w:gridCol w:w="2548"/>
        <w:gridCol w:w="2835"/>
        <w:gridCol w:w="2839"/>
      </w:tblGrid>
      <w:tr w:rsidR="002445FC" w:rsidRPr="005E387A" w14:paraId="17F45FE1" w14:textId="77777777" w:rsidTr="00DF5B8F">
        <w:trPr>
          <w:cantSplit/>
          <w:trHeight w:val="20"/>
          <w:tblHeader/>
        </w:trPr>
        <w:tc>
          <w:tcPr>
            <w:tcW w:w="10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523D8"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ID пациента</w:t>
            </w:r>
            <w:r w:rsidRPr="005E387A">
              <w:rPr>
                <w:rFonts w:ascii="Times New Roman" w:eastAsia="Times New Roman" w:hAnsi="Times New Roman" w:cs="Times New Roman"/>
                <w:color w:val="000000"/>
                <w:lang w:val="en-US" w:eastAsia="ru-RU"/>
              </w:rPr>
              <w:t xml:space="preserve"> | Patient ID</w:t>
            </w:r>
          </w:p>
        </w:tc>
        <w:tc>
          <w:tcPr>
            <w:tcW w:w="1455" w:type="dxa"/>
            <w:tcBorders>
              <w:top w:val="single" w:sz="4" w:space="0" w:color="auto"/>
              <w:left w:val="nil"/>
              <w:bottom w:val="single" w:sz="4" w:space="0" w:color="auto"/>
              <w:right w:val="single" w:sz="4" w:space="0" w:color="auto"/>
            </w:tcBorders>
            <w:shd w:val="clear" w:color="auto" w:fill="auto"/>
            <w:vAlign w:val="center"/>
            <w:hideMark/>
          </w:tcPr>
          <w:p w14:paraId="445D0CC1"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Номер</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GenBank | Accession number</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0BF288C"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Локус | Locus</w:t>
            </w:r>
          </w:p>
        </w:tc>
        <w:tc>
          <w:tcPr>
            <w:tcW w:w="2693" w:type="dxa"/>
            <w:tcBorders>
              <w:top w:val="single" w:sz="4" w:space="0" w:color="auto"/>
              <w:left w:val="nil"/>
              <w:bottom w:val="single" w:sz="4" w:space="0" w:color="auto"/>
              <w:right w:val="single" w:sz="4" w:space="0" w:color="auto"/>
            </w:tcBorders>
            <w:shd w:val="clear" w:color="auto" w:fill="auto"/>
            <w:vAlign w:val="center"/>
            <w:hideMark/>
          </w:tcPr>
          <w:p w14:paraId="008353F0"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Аминокислотные</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замены</w:t>
            </w:r>
            <w:r w:rsidRPr="005E387A">
              <w:rPr>
                <w:rFonts w:ascii="Times New Roman" w:eastAsia="Times New Roman" w:hAnsi="Times New Roman" w:cs="Times New Roman"/>
                <w:color w:val="000000"/>
                <w:lang w:val="en-US" w:eastAsia="ru-RU"/>
              </w:rPr>
              <w:t xml:space="preserve"> | Amino acid substitutions </w:t>
            </w:r>
            <w:r w:rsidRPr="005E387A">
              <w:rPr>
                <w:rStyle w:val="a8"/>
                <w:rFonts w:ascii="Times New Roman" w:eastAsia="Times New Roman" w:hAnsi="Times New Roman" w:cs="Times New Roman"/>
                <w:color w:val="000000"/>
                <w:lang w:eastAsia="ru-RU"/>
              </w:rPr>
              <w:footnoteReference w:id="1"/>
            </w:r>
          </w:p>
        </w:tc>
        <w:tc>
          <w:tcPr>
            <w:tcW w:w="2548" w:type="dxa"/>
            <w:tcBorders>
              <w:top w:val="single" w:sz="4" w:space="0" w:color="auto"/>
              <w:left w:val="nil"/>
              <w:bottom w:val="single" w:sz="4" w:space="0" w:color="auto"/>
              <w:right w:val="single" w:sz="4" w:space="0" w:color="auto"/>
            </w:tcBorders>
            <w:shd w:val="clear" w:color="auto" w:fill="auto"/>
            <w:vAlign w:val="center"/>
            <w:hideMark/>
          </w:tcPr>
          <w:p w14:paraId="4937BFD4"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Различия</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третичной</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структуре</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субъединицы</w:t>
            </w:r>
            <w:r w:rsidRPr="005E387A">
              <w:rPr>
                <w:rFonts w:ascii="Times New Roman" w:eastAsia="Times New Roman" w:hAnsi="Times New Roman" w:cs="Times New Roman"/>
                <w:color w:val="000000"/>
                <w:lang w:val="en-US" w:eastAsia="ru-RU"/>
              </w:rPr>
              <w:t xml:space="preserve"> p51 </w:t>
            </w:r>
            <w:r w:rsidRPr="005E387A">
              <w:rPr>
                <w:rFonts w:ascii="Times New Roman" w:eastAsia="Times New Roman" w:hAnsi="Times New Roman" w:cs="Times New Roman"/>
                <w:color w:val="000000"/>
                <w:lang w:eastAsia="ru-RU"/>
              </w:rPr>
              <w:t>ОТ</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позициях</w:t>
            </w:r>
            <w:r w:rsidRPr="005E387A">
              <w:rPr>
                <w:rFonts w:ascii="Times New Roman" w:eastAsia="Times New Roman" w:hAnsi="Times New Roman" w:cs="Times New Roman"/>
                <w:color w:val="000000"/>
                <w:lang w:val="en-US" w:eastAsia="ru-RU"/>
              </w:rPr>
              <w:t xml:space="preserve"> 16-20 | Differences in the tertiary structure of RT p51 subunit in postions 16-20</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7AC71735"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Различия</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третичной</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структуре</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субъединицы</w:t>
            </w:r>
            <w:r w:rsidRPr="005E387A">
              <w:rPr>
                <w:rFonts w:ascii="Times New Roman" w:eastAsia="Times New Roman" w:hAnsi="Times New Roman" w:cs="Times New Roman"/>
                <w:color w:val="000000"/>
                <w:lang w:val="en-US" w:eastAsia="ru-RU"/>
              </w:rPr>
              <w:t xml:space="preserve"> p51 </w:t>
            </w:r>
            <w:r w:rsidRPr="005E387A">
              <w:rPr>
                <w:rFonts w:ascii="Times New Roman" w:eastAsia="Times New Roman" w:hAnsi="Times New Roman" w:cs="Times New Roman"/>
                <w:color w:val="000000"/>
                <w:lang w:eastAsia="ru-RU"/>
              </w:rPr>
              <w:t>ОТ</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позициях</w:t>
            </w:r>
            <w:r w:rsidRPr="005E387A">
              <w:rPr>
                <w:rFonts w:ascii="Times New Roman" w:eastAsia="Times New Roman" w:hAnsi="Times New Roman" w:cs="Times New Roman"/>
                <w:color w:val="000000"/>
                <w:lang w:val="en-US" w:eastAsia="ru-RU"/>
              </w:rPr>
              <w:t xml:space="preserve"> 210-235 | Differences in the tertiary structure of RT p51 subunit in postions 210-235</w:t>
            </w:r>
          </w:p>
        </w:tc>
        <w:tc>
          <w:tcPr>
            <w:tcW w:w="2839" w:type="dxa"/>
            <w:tcBorders>
              <w:top w:val="single" w:sz="4" w:space="0" w:color="auto"/>
              <w:left w:val="nil"/>
              <w:bottom w:val="single" w:sz="4" w:space="0" w:color="auto"/>
              <w:right w:val="single" w:sz="4" w:space="0" w:color="auto"/>
            </w:tcBorders>
            <w:shd w:val="clear" w:color="auto" w:fill="auto"/>
            <w:vAlign w:val="center"/>
            <w:hideMark/>
          </w:tcPr>
          <w:p w14:paraId="42D246D6" w14:textId="77777777" w:rsidR="002445FC" w:rsidRPr="005E387A" w:rsidRDefault="002445FC" w:rsidP="00DF5B8F">
            <w:pPr>
              <w:spacing w:line="240" w:lineRule="auto"/>
              <w:jc w:val="center"/>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Различия</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третичной</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структуре</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субъединицы</w:t>
            </w:r>
            <w:r w:rsidRPr="005E387A">
              <w:rPr>
                <w:rFonts w:ascii="Times New Roman" w:eastAsia="Times New Roman" w:hAnsi="Times New Roman" w:cs="Times New Roman"/>
                <w:color w:val="000000"/>
                <w:lang w:val="en-US" w:eastAsia="ru-RU"/>
              </w:rPr>
              <w:t xml:space="preserve"> p66 </w:t>
            </w:r>
            <w:r w:rsidRPr="005E387A">
              <w:rPr>
                <w:rFonts w:ascii="Times New Roman" w:eastAsia="Times New Roman" w:hAnsi="Times New Roman" w:cs="Times New Roman"/>
                <w:color w:val="000000"/>
                <w:lang w:eastAsia="ru-RU"/>
              </w:rPr>
              <w:t>ОТ</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в</w:t>
            </w:r>
            <w:r w:rsidRPr="005E387A">
              <w:rPr>
                <w:rFonts w:ascii="Times New Roman" w:eastAsia="Times New Roman" w:hAnsi="Times New Roman" w:cs="Times New Roman"/>
                <w:color w:val="000000"/>
                <w:lang w:val="en-US" w:eastAsia="ru-RU"/>
              </w:rPr>
              <w:t xml:space="preserve"> </w:t>
            </w:r>
            <w:r w:rsidRPr="005E387A">
              <w:rPr>
                <w:rFonts w:ascii="Times New Roman" w:eastAsia="Times New Roman" w:hAnsi="Times New Roman" w:cs="Times New Roman"/>
                <w:color w:val="000000"/>
                <w:lang w:eastAsia="ru-RU"/>
              </w:rPr>
              <w:t>позициях</w:t>
            </w:r>
            <w:r w:rsidRPr="005E387A">
              <w:rPr>
                <w:rFonts w:ascii="Times New Roman" w:eastAsia="Times New Roman" w:hAnsi="Times New Roman" w:cs="Times New Roman"/>
                <w:color w:val="000000"/>
                <w:lang w:val="en-US" w:eastAsia="ru-RU"/>
              </w:rPr>
              <w:t xml:space="preserve"> 187-190 | Differences in the tertiary structure of RT p66 subunit in postions 187-190</w:t>
            </w:r>
          </w:p>
        </w:tc>
      </w:tr>
      <w:tr w:rsidR="002445FC" w:rsidRPr="005E387A" w14:paraId="58981A05"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0EEFF1"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p8</w:t>
            </w:r>
          </w:p>
        </w:tc>
        <w:tc>
          <w:tcPr>
            <w:tcW w:w="1455" w:type="dxa"/>
            <w:tcBorders>
              <w:top w:val="nil"/>
              <w:left w:val="nil"/>
              <w:bottom w:val="single" w:sz="4" w:space="0" w:color="auto"/>
              <w:right w:val="single" w:sz="4" w:space="0" w:color="auto"/>
            </w:tcBorders>
            <w:shd w:val="clear" w:color="auto" w:fill="auto"/>
            <w:noWrap/>
            <w:vAlign w:val="bottom"/>
            <w:hideMark/>
          </w:tcPr>
          <w:p w14:paraId="7917A2AD"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OR260486</w:t>
            </w:r>
          </w:p>
        </w:tc>
        <w:tc>
          <w:tcPr>
            <w:tcW w:w="1559" w:type="dxa"/>
            <w:tcBorders>
              <w:top w:val="nil"/>
              <w:left w:val="nil"/>
              <w:bottom w:val="single" w:sz="4" w:space="0" w:color="auto"/>
              <w:right w:val="single" w:sz="4" w:space="0" w:color="auto"/>
            </w:tcBorders>
            <w:shd w:val="clear" w:color="auto" w:fill="auto"/>
            <w:noWrap/>
            <w:vAlign w:val="bottom"/>
            <w:hideMark/>
          </w:tcPr>
          <w:p w14:paraId="1AC8B48C" w14:textId="77777777" w:rsidR="002445FC" w:rsidRPr="005E387A" w:rsidRDefault="002445FC" w:rsidP="00DF5B8F">
            <w:pPr>
              <w:spacing w:line="240" w:lineRule="auto"/>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20C30F5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T69S, Q242K</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30441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B0E4C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1453F40"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r>
      <w:tr w:rsidR="002445FC" w:rsidRPr="005E387A" w14:paraId="0341897C"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5E2B0C4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3482082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OR260531</w:t>
            </w:r>
          </w:p>
        </w:tc>
        <w:tc>
          <w:tcPr>
            <w:tcW w:w="1559" w:type="dxa"/>
            <w:tcBorders>
              <w:top w:val="nil"/>
              <w:left w:val="nil"/>
              <w:bottom w:val="single" w:sz="4" w:space="0" w:color="auto"/>
              <w:right w:val="single" w:sz="4" w:space="0" w:color="auto"/>
            </w:tcBorders>
            <w:shd w:val="clear" w:color="auto" w:fill="auto"/>
            <w:noWrap/>
            <w:vAlign w:val="bottom"/>
            <w:hideMark/>
          </w:tcPr>
          <w:p w14:paraId="7B7ED71D" w14:textId="77777777" w:rsidR="002445FC" w:rsidRPr="005E387A" w:rsidRDefault="002445FC" w:rsidP="00DF5B8F">
            <w:pPr>
              <w:spacing w:line="240" w:lineRule="auto"/>
              <w:rPr>
                <w:rFonts w:ascii="Times New Roman" w:eastAsia="Times New Roman" w:hAnsi="Times New Roman" w:cs="Times New Roman"/>
                <w:color w:val="000000"/>
                <w:lang w:val="en-US"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4C0F80C6"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E6D, K20E, E28K</w:t>
            </w:r>
          </w:p>
        </w:tc>
        <w:tc>
          <w:tcPr>
            <w:tcW w:w="2548" w:type="dxa"/>
            <w:vMerge/>
            <w:tcBorders>
              <w:top w:val="nil"/>
              <w:left w:val="single" w:sz="4" w:space="0" w:color="auto"/>
              <w:bottom w:val="single" w:sz="4" w:space="0" w:color="auto"/>
              <w:right w:val="single" w:sz="4" w:space="0" w:color="auto"/>
            </w:tcBorders>
            <w:vAlign w:val="center"/>
            <w:hideMark/>
          </w:tcPr>
          <w:p w14:paraId="09CC14E8"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754ACE1D"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51D21376"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73BEA74A"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4417F1"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p11</w:t>
            </w:r>
          </w:p>
        </w:tc>
        <w:tc>
          <w:tcPr>
            <w:tcW w:w="1455" w:type="dxa"/>
            <w:tcBorders>
              <w:top w:val="nil"/>
              <w:left w:val="nil"/>
              <w:bottom w:val="single" w:sz="4" w:space="0" w:color="auto"/>
              <w:right w:val="single" w:sz="4" w:space="0" w:color="auto"/>
            </w:tcBorders>
            <w:shd w:val="clear" w:color="auto" w:fill="auto"/>
            <w:noWrap/>
            <w:vAlign w:val="bottom"/>
            <w:hideMark/>
          </w:tcPr>
          <w:p w14:paraId="43572D6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OR260523</w:t>
            </w:r>
          </w:p>
        </w:tc>
        <w:tc>
          <w:tcPr>
            <w:tcW w:w="1559" w:type="dxa"/>
            <w:tcBorders>
              <w:top w:val="nil"/>
              <w:left w:val="nil"/>
              <w:bottom w:val="single" w:sz="4" w:space="0" w:color="auto"/>
              <w:right w:val="single" w:sz="4" w:space="0" w:color="auto"/>
            </w:tcBorders>
            <w:shd w:val="clear" w:color="auto" w:fill="auto"/>
            <w:noWrap/>
            <w:vAlign w:val="bottom"/>
            <w:hideMark/>
          </w:tcPr>
          <w:p w14:paraId="0274AEE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5165D7B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T39D</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104EA2"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A58992"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9B9562"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5234DCE3"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7424C827"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421F6D3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OR260482</w:t>
            </w:r>
          </w:p>
        </w:tc>
        <w:tc>
          <w:tcPr>
            <w:tcW w:w="1559" w:type="dxa"/>
            <w:tcBorders>
              <w:top w:val="nil"/>
              <w:left w:val="nil"/>
              <w:bottom w:val="single" w:sz="4" w:space="0" w:color="auto"/>
              <w:right w:val="single" w:sz="4" w:space="0" w:color="auto"/>
            </w:tcBorders>
            <w:shd w:val="clear" w:color="auto" w:fill="auto"/>
            <w:noWrap/>
            <w:vAlign w:val="bottom"/>
            <w:hideMark/>
          </w:tcPr>
          <w:p w14:paraId="4AACAF5E"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5DD07653"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T39N</w:t>
            </w:r>
          </w:p>
        </w:tc>
        <w:tc>
          <w:tcPr>
            <w:tcW w:w="2548" w:type="dxa"/>
            <w:vMerge/>
            <w:tcBorders>
              <w:top w:val="nil"/>
              <w:left w:val="single" w:sz="4" w:space="0" w:color="auto"/>
              <w:bottom w:val="single" w:sz="4" w:space="0" w:color="auto"/>
              <w:right w:val="single" w:sz="4" w:space="0" w:color="auto"/>
            </w:tcBorders>
            <w:vAlign w:val="center"/>
            <w:hideMark/>
          </w:tcPr>
          <w:p w14:paraId="21582B7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4E8746FF"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36BB8046"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7A631B8B"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0ADA0A"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p26</w:t>
            </w:r>
          </w:p>
        </w:tc>
        <w:tc>
          <w:tcPr>
            <w:tcW w:w="1455" w:type="dxa"/>
            <w:tcBorders>
              <w:top w:val="nil"/>
              <w:left w:val="nil"/>
              <w:bottom w:val="single" w:sz="4" w:space="0" w:color="auto"/>
              <w:right w:val="single" w:sz="4" w:space="0" w:color="auto"/>
            </w:tcBorders>
            <w:shd w:val="clear" w:color="auto" w:fill="auto"/>
            <w:noWrap/>
            <w:vAlign w:val="bottom"/>
            <w:hideMark/>
          </w:tcPr>
          <w:p w14:paraId="285B88DA"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OR260512</w:t>
            </w:r>
          </w:p>
        </w:tc>
        <w:tc>
          <w:tcPr>
            <w:tcW w:w="1559" w:type="dxa"/>
            <w:tcBorders>
              <w:top w:val="nil"/>
              <w:left w:val="nil"/>
              <w:bottom w:val="single" w:sz="4" w:space="0" w:color="auto"/>
              <w:right w:val="single" w:sz="4" w:space="0" w:color="auto"/>
            </w:tcBorders>
            <w:shd w:val="clear" w:color="auto" w:fill="auto"/>
            <w:noWrap/>
            <w:vAlign w:val="bottom"/>
            <w:hideMark/>
          </w:tcPr>
          <w:p w14:paraId="5A9DD72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7453E9B4"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_</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3985DE"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D169A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CEAA2C"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4C1A0DEF"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4724A13A"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634A001D"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OR260533</w:t>
            </w:r>
          </w:p>
        </w:tc>
        <w:tc>
          <w:tcPr>
            <w:tcW w:w="1559" w:type="dxa"/>
            <w:tcBorders>
              <w:top w:val="nil"/>
              <w:left w:val="nil"/>
              <w:bottom w:val="single" w:sz="4" w:space="0" w:color="auto"/>
              <w:right w:val="single" w:sz="4" w:space="0" w:color="auto"/>
            </w:tcBorders>
            <w:shd w:val="clear" w:color="auto" w:fill="auto"/>
            <w:noWrap/>
            <w:vAlign w:val="bottom"/>
            <w:hideMark/>
          </w:tcPr>
          <w:p w14:paraId="28F354C5"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1A07C33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E28K, K64R</w:t>
            </w:r>
          </w:p>
        </w:tc>
        <w:tc>
          <w:tcPr>
            <w:tcW w:w="2548" w:type="dxa"/>
            <w:vMerge/>
            <w:tcBorders>
              <w:top w:val="nil"/>
              <w:left w:val="single" w:sz="4" w:space="0" w:color="auto"/>
              <w:bottom w:val="single" w:sz="4" w:space="0" w:color="auto"/>
              <w:right w:val="single" w:sz="4" w:space="0" w:color="auto"/>
            </w:tcBorders>
            <w:vAlign w:val="center"/>
            <w:hideMark/>
          </w:tcPr>
          <w:p w14:paraId="36D7D610"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113C048C"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4687357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729FD5E5"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957A85"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p27</w:t>
            </w:r>
          </w:p>
        </w:tc>
        <w:tc>
          <w:tcPr>
            <w:tcW w:w="1455" w:type="dxa"/>
            <w:tcBorders>
              <w:top w:val="nil"/>
              <w:left w:val="nil"/>
              <w:bottom w:val="single" w:sz="4" w:space="0" w:color="auto"/>
              <w:right w:val="single" w:sz="4" w:space="0" w:color="auto"/>
            </w:tcBorders>
            <w:shd w:val="clear" w:color="auto" w:fill="auto"/>
            <w:noWrap/>
            <w:vAlign w:val="bottom"/>
            <w:hideMark/>
          </w:tcPr>
          <w:p w14:paraId="6789FAFC"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OR260521</w:t>
            </w:r>
          </w:p>
        </w:tc>
        <w:tc>
          <w:tcPr>
            <w:tcW w:w="1559" w:type="dxa"/>
            <w:tcBorders>
              <w:top w:val="nil"/>
              <w:left w:val="nil"/>
              <w:bottom w:val="single" w:sz="4" w:space="0" w:color="auto"/>
              <w:right w:val="single" w:sz="4" w:space="0" w:color="auto"/>
            </w:tcBorders>
            <w:shd w:val="clear" w:color="auto" w:fill="auto"/>
            <w:noWrap/>
            <w:vAlign w:val="bottom"/>
            <w:hideMark/>
          </w:tcPr>
          <w:p w14:paraId="336E780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2FFE8BC4"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K11A, T39K, V60I</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44AA08"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3BC7DB"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6ED2F4"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6F89EEF6"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78DDAABF"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6AEC6BA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OR260480</w:t>
            </w:r>
          </w:p>
        </w:tc>
        <w:tc>
          <w:tcPr>
            <w:tcW w:w="1559" w:type="dxa"/>
            <w:tcBorders>
              <w:top w:val="nil"/>
              <w:left w:val="nil"/>
              <w:bottom w:val="single" w:sz="4" w:space="0" w:color="auto"/>
              <w:right w:val="single" w:sz="4" w:space="0" w:color="auto"/>
            </w:tcBorders>
            <w:shd w:val="clear" w:color="auto" w:fill="auto"/>
            <w:noWrap/>
            <w:vAlign w:val="bottom"/>
            <w:hideMark/>
          </w:tcPr>
          <w:p w14:paraId="0AE9DE4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4900F4BA"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K11T, E36D, T39E, K64R</w:t>
            </w:r>
          </w:p>
        </w:tc>
        <w:tc>
          <w:tcPr>
            <w:tcW w:w="2548" w:type="dxa"/>
            <w:vMerge/>
            <w:tcBorders>
              <w:top w:val="nil"/>
              <w:left w:val="single" w:sz="4" w:space="0" w:color="auto"/>
              <w:bottom w:val="single" w:sz="4" w:space="0" w:color="auto"/>
              <w:right w:val="single" w:sz="4" w:space="0" w:color="auto"/>
            </w:tcBorders>
            <w:vAlign w:val="center"/>
            <w:hideMark/>
          </w:tcPr>
          <w:p w14:paraId="44B9607B"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16B73184"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0CF35ED6"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42DBD4AF"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A14E8D"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p53</w:t>
            </w:r>
          </w:p>
        </w:tc>
        <w:tc>
          <w:tcPr>
            <w:tcW w:w="1455" w:type="dxa"/>
            <w:tcBorders>
              <w:top w:val="nil"/>
              <w:left w:val="nil"/>
              <w:bottom w:val="single" w:sz="4" w:space="0" w:color="auto"/>
              <w:right w:val="single" w:sz="4" w:space="0" w:color="auto"/>
            </w:tcBorders>
            <w:shd w:val="clear" w:color="auto" w:fill="auto"/>
            <w:noWrap/>
            <w:vAlign w:val="bottom"/>
            <w:hideMark/>
          </w:tcPr>
          <w:p w14:paraId="5C4F426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OR260516</w:t>
            </w:r>
          </w:p>
        </w:tc>
        <w:tc>
          <w:tcPr>
            <w:tcW w:w="1559" w:type="dxa"/>
            <w:tcBorders>
              <w:top w:val="nil"/>
              <w:left w:val="nil"/>
              <w:bottom w:val="single" w:sz="4" w:space="0" w:color="auto"/>
              <w:right w:val="single" w:sz="4" w:space="0" w:color="auto"/>
            </w:tcBorders>
            <w:shd w:val="clear" w:color="auto" w:fill="auto"/>
            <w:noWrap/>
            <w:vAlign w:val="bottom"/>
            <w:hideMark/>
          </w:tcPr>
          <w:p w14:paraId="67B23DD5"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3BFAEFDE"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_</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D0E92C"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8E086F"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E68728"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6816DABD"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067B1E89"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3C4F22E5"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OR260535</w:t>
            </w:r>
          </w:p>
        </w:tc>
        <w:tc>
          <w:tcPr>
            <w:tcW w:w="1559" w:type="dxa"/>
            <w:tcBorders>
              <w:top w:val="nil"/>
              <w:left w:val="nil"/>
              <w:bottom w:val="single" w:sz="4" w:space="0" w:color="auto"/>
              <w:right w:val="single" w:sz="4" w:space="0" w:color="auto"/>
            </w:tcBorders>
            <w:shd w:val="clear" w:color="auto" w:fill="auto"/>
            <w:noWrap/>
            <w:vAlign w:val="bottom"/>
            <w:hideMark/>
          </w:tcPr>
          <w:p w14:paraId="42FA7CB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1E8F43F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K64R, A158S</w:t>
            </w:r>
          </w:p>
        </w:tc>
        <w:tc>
          <w:tcPr>
            <w:tcW w:w="2548" w:type="dxa"/>
            <w:vMerge/>
            <w:tcBorders>
              <w:top w:val="nil"/>
              <w:left w:val="single" w:sz="4" w:space="0" w:color="auto"/>
              <w:bottom w:val="single" w:sz="4" w:space="0" w:color="auto"/>
              <w:right w:val="single" w:sz="4" w:space="0" w:color="auto"/>
            </w:tcBorders>
            <w:vAlign w:val="center"/>
            <w:hideMark/>
          </w:tcPr>
          <w:p w14:paraId="792DFE4A"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74814E3F"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1FA3C059"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5AA035EA"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D27EA5"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p59</w:t>
            </w:r>
          </w:p>
        </w:tc>
        <w:tc>
          <w:tcPr>
            <w:tcW w:w="1455" w:type="dxa"/>
            <w:tcBorders>
              <w:top w:val="nil"/>
              <w:left w:val="nil"/>
              <w:bottom w:val="single" w:sz="4" w:space="0" w:color="auto"/>
              <w:right w:val="single" w:sz="4" w:space="0" w:color="auto"/>
            </w:tcBorders>
            <w:shd w:val="clear" w:color="auto" w:fill="auto"/>
            <w:noWrap/>
            <w:vAlign w:val="bottom"/>
            <w:hideMark/>
          </w:tcPr>
          <w:p w14:paraId="59514EB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OR260517</w:t>
            </w:r>
          </w:p>
        </w:tc>
        <w:tc>
          <w:tcPr>
            <w:tcW w:w="1559" w:type="dxa"/>
            <w:tcBorders>
              <w:top w:val="nil"/>
              <w:left w:val="nil"/>
              <w:bottom w:val="single" w:sz="4" w:space="0" w:color="auto"/>
              <w:right w:val="single" w:sz="4" w:space="0" w:color="auto"/>
            </w:tcBorders>
            <w:shd w:val="clear" w:color="auto" w:fill="auto"/>
            <w:noWrap/>
            <w:vAlign w:val="bottom"/>
            <w:hideMark/>
          </w:tcPr>
          <w:p w14:paraId="1F44B278"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297F7B17"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V35K, T39K, I47M</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A1DE80"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E1905E"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6C4502"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641D4F10"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4F414A3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16C82121"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OR260528</w:t>
            </w:r>
          </w:p>
        </w:tc>
        <w:tc>
          <w:tcPr>
            <w:tcW w:w="1559" w:type="dxa"/>
            <w:tcBorders>
              <w:top w:val="nil"/>
              <w:left w:val="nil"/>
              <w:bottom w:val="single" w:sz="4" w:space="0" w:color="auto"/>
              <w:right w:val="single" w:sz="4" w:space="0" w:color="auto"/>
            </w:tcBorders>
            <w:shd w:val="clear" w:color="auto" w:fill="auto"/>
            <w:noWrap/>
            <w:vAlign w:val="bottom"/>
            <w:hideMark/>
          </w:tcPr>
          <w:p w14:paraId="16ABB4F9"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544A80F5"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T39R, K64R, D67N, T200A</w:t>
            </w:r>
          </w:p>
        </w:tc>
        <w:tc>
          <w:tcPr>
            <w:tcW w:w="2548" w:type="dxa"/>
            <w:vMerge/>
            <w:tcBorders>
              <w:top w:val="nil"/>
              <w:left w:val="single" w:sz="4" w:space="0" w:color="auto"/>
              <w:bottom w:val="single" w:sz="4" w:space="0" w:color="auto"/>
              <w:right w:val="single" w:sz="4" w:space="0" w:color="auto"/>
            </w:tcBorders>
            <w:vAlign w:val="center"/>
            <w:hideMark/>
          </w:tcPr>
          <w:p w14:paraId="4942224D"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092AC203"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48619EFE"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2815ED5E"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6EFC04"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p95</w:t>
            </w:r>
          </w:p>
        </w:tc>
        <w:tc>
          <w:tcPr>
            <w:tcW w:w="1455" w:type="dxa"/>
            <w:tcBorders>
              <w:top w:val="nil"/>
              <w:left w:val="nil"/>
              <w:bottom w:val="single" w:sz="4" w:space="0" w:color="auto"/>
              <w:right w:val="single" w:sz="4" w:space="0" w:color="auto"/>
            </w:tcBorders>
            <w:shd w:val="clear" w:color="auto" w:fill="auto"/>
            <w:noWrap/>
            <w:vAlign w:val="bottom"/>
            <w:hideMark/>
          </w:tcPr>
          <w:p w14:paraId="63C7122C"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OR260507</w:t>
            </w:r>
          </w:p>
        </w:tc>
        <w:tc>
          <w:tcPr>
            <w:tcW w:w="1559" w:type="dxa"/>
            <w:tcBorders>
              <w:top w:val="nil"/>
              <w:left w:val="nil"/>
              <w:bottom w:val="single" w:sz="4" w:space="0" w:color="auto"/>
              <w:right w:val="single" w:sz="4" w:space="0" w:color="auto"/>
            </w:tcBorders>
            <w:shd w:val="clear" w:color="auto" w:fill="auto"/>
            <w:noWrap/>
            <w:vAlign w:val="bottom"/>
            <w:hideMark/>
          </w:tcPr>
          <w:p w14:paraId="67111153"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14D29A36"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E40D, D86N, L214F</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72C329"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B5E8EA"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B53DF0"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r>
      <w:tr w:rsidR="002445FC" w:rsidRPr="005E387A" w14:paraId="5EEE36FE"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6C3FE612"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6A6A1FD8"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OR260508</w:t>
            </w:r>
          </w:p>
        </w:tc>
        <w:tc>
          <w:tcPr>
            <w:tcW w:w="1559" w:type="dxa"/>
            <w:tcBorders>
              <w:top w:val="nil"/>
              <w:left w:val="nil"/>
              <w:bottom w:val="single" w:sz="4" w:space="0" w:color="auto"/>
              <w:right w:val="single" w:sz="4" w:space="0" w:color="auto"/>
            </w:tcBorders>
            <w:shd w:val="clear" w:color="auto" w:fill="auto"/>
            <w:noWrap/>
            <w:vAlign w:val="bottom"/>
            <w:hideMark/>
          </w:tcPr>
          <w:p w14:paraId="0454A379"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3E10120E"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_</w:t>
            </w:r>
          </w:p>
        </w:tc>
        <w:tc>
          <w:tcPr>
            <w:tcW w:w="2548" w:type="dxa"/>
            <w:vMerge/>
            <w:tcBorders>
              <w:top w:val="nil"/>
              <w:left w:val="single" w:sz="4" w:space="0" w:color="auto"/>
              <w:bottom w:val="single" w:sz="4" w:space="0" w:color="auto"/>
              <w:right w:val="single" w:sz="4" w:space="0" w:color="auto"/>
            </w:tcBorders>
            <w:vAlign w:val="center"/>
            <w:hideMark/>
          </w:tcPr>
          <w:p w14:paraId="0991664D"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2A0E48D4"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010CB0FB"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2B341512"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3C095BF"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lastRenderedPageBreak/>
              <w:t>p96</w:t>
            </w:r>
          </w:p>
        </w:tc>
        <w:tc>
          <w:tcPr>
            <w:tcW w:w="1455" w:type="dxa"/>
            <w:tcBorders>
              <w:top w:val="nil"/>
              <w:left w:val="nil"/>
              <w:bottom w:val="single" w:sz="4" w:space="0" w:color="auto"/>
              <w:right w:val="single" w:sz="4" w:space="0" w:color="auto"/>
            </w:tcBorders>
            <w:shd w:val="clear" w:color="auto" w:fill="auto"/>
            <w:noWrap/>
            <w:vAlign w:val="bottom"/>
            <w:hideMark/>
          </w:tcPr>
          <w:p w14:paraId="3E3DC62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OR260509</w:t>
            </w:r>
          </w:p>
        </w:tc>
        <w:tc>
          <w:tcPr>
            <w:tcW w:w="1559" w:type="dxa"/>
            <w:tcBorders>
              <w:top w:val="nil"/>
              <w:left w:val="nil"/>
              <w:bottom w:val="single" w:sz="4" w:space="0" w:color="auto"/>
              <w:right w:val="single" w:sz="4" w:space="0" w:color="auto"/>
            </w:tcBorders>
            <w:shd w:val="clear" w:color="auto" w:fill="auto"/>
            <w:noWrap/>
            <w:vAlign w:val="bottom"/>
            <w:hideMark/>
          </w:tcPr>
          <w:p w14:paraId="62E6E908"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4F86BA36"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V35T, T39M, S162H</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EA28F71"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65DC7C"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C8536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r>
      <w:tr w:rsidR="002445FC" w:rsidRPr="005E387A" w14:paraId="0C0E9DFA"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0819230B"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476205C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OR260510</w:t>
            </w:r>
          </w:p>
        </w:tc>
        <w:tc>
          <w:tcPr>
            <w:tcW w:w="1559" w:type="dxa"/>
            <w:tcBorders>
              <w:top w:val="nil"/>
              <w:left w:val="nil"/>
              <w:bottom w:val="single" w:sz="4" w:space="0" w:color="auto"/>
              <w:right w:val="single" w:sz="4" w:space="0" w:color="auto"/>
            </w:tcBorders>
            <w:shd w:val="clear" w:color="auto" w:fill="auto"/>
            <w:noWrap/>
            <w:vAlign w:val="bottom"/>
            <w:hideMark/>
          </w:tcPr>
          <w:p w14:paraId="1683B620"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55EEAA83"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V35I, T39K, V60I, S162Y</w:t>
            </w:r>
          </w:p>
        </w:tc>
        <w:tc>
          <w:tcPr>
            <w:tcW w:w="2548" w:type="dxa"/>
            <w:vMerge/>
            <w:tcBorders>
              <w:top w:val="nil"/>
              <w:left w:val="single" w:sz="4" w:space="0" w:color="auto"/>
              <w:bottom w:val="single" w:sz="4" w:space="0" w:color="auto"/>
              <w:right w:val="single" w:sz="4" w:space="0" w:color="auto"/>
            </w:tcBorders>
            <w:vAlign w:val="center"/>
            <w:hideMark/>
          </w:tcPr>
          <w:p w14:paraId="401048F8"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4BCC22B7"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715CB167"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r w:rsidR="002445FC" w:rsidRPr="005E387A" w14:paraId="7070C307" w14:textId="77777777" w:rsidTr="00DF5B8F">
        <w:trPr>
          <w:cantSplit/>
          <w:trHeight w:val="20"/>
        </w:trPr>
        <w:tc>
          <w:tcPr>
            <w:tcW w:w="109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CF467B"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p46</w:t>
            </w:r>
          </w:p>
        </w:tc>
        <w:tc>
          <w:tcPr>
            <w:tcW w:w="1455" w:type="dxa"/>
            <w:tcBorders>
              <w:top w:val="nil"/>
              <w:left w:val="nil"/>
              <w:bottom w:val="single" w:sz="4" w:space="0" w:color="auto"/>
              <w:right w:val="single" w:sz="4" w:space="0" w:color="auto"/>
            </w:tcBorders>
            <w:shd w:val="clear" w:color="auto" w:fill="auto"/>
            <w:noWrap/>
            <w:vAlign w:val="bottom"/>
            <w:hideMark/>
          </w:tcPr>
          <w:p w14:paraId="55CF9B2C"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OR260513</w:t>
            </w:r>
          </w:p>
        </w:tc>
        <w:tc>
          <w:tcPr>
            <w:tcW w:w="1559" w:type="dxa"/>
            <w:tcBorders>
              <w:top w:val="nil"/>
              <w:left w:val="nil"/>
              <w:bottom w:val="single" w:sz="4" w:space="0" w:color="auto"/>
              <w:right w:val="single" w:sz="4" w:space="0" w:color="auto"/>
            </w:tcBorders>
            <w:shd w:val="clear" w:color="auto" w:fill="auto"/>
            <w:noWrap/>
            <w:vAlign w:val="bottom"/>
            <w:hideMark/>
          </w:tcPr>
          <w:p w14:paraId="1880D38F"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плазма крови</w:t>
            </w:r>
          </w:p>
        </w:tc>
        <w:tc>
          <w:tcPr>
            <w:tcW w:w="2693" w:type="dxa"/>
            <w:tcBorders>
              <w:top w:val="nil"/>
              <w:left w:val="nil"/>
              <w:bottom w:val="single" w:sz="4" w:space="0" w:color="auto"/>
              <w:right w:val="single" w:sz="4" w:space="0" w:color="auto"/>
            </w:tcBorders>
            <w:shd w:val="clear" w:color="auto" w:fill="auto"/>
            <w:noWrap/>
            <w:vAlign w:val="bottom"/>
            <w:hideMark/>
          </w:tcPr>
          <w:p w14:paraId="2140CFFF"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V35K, F116Y</w:t>
            </w:r>
          </w:p>
        </w:tc>
        <w:tc>
          <w:tcPr>
            <w:tcW w:w="254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782235"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C52A69"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p>
        </w:tc>
        <w:tc>
          <w:tcPr>
            <w:tcW w:w="283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F8F236" w14:textId="77777777" w:rsidR="002445FC" w:rsidRPr="005E387A" w:rsidRDefault="002445FC" w:rsidP="00DF5B8F">
            <w:pPr>
              <w:spacing w:line="240" w:lineRule="auto"/>
              <w:jc w:val="center"/>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w:t>
            </w:r>
          </w:p>
        </w:tc>
      </w:tr>
      <w:tr w:rsidR="002445FC" w:rsidRPr="005E387A" w14:paraId="4E8FF5EB" w14:textId="77777777" w:rsidTr="00DF5B8F">
        <w:trPr>
          <w:cantSplit/>
          <w:trHeight w:val="20"/>
        </w:trPr>
        <w:tc>
          <w:tcPr>
            <w:tcW w:w="1092" w:type="dxa"/>
            <w:vMerge/>
            <w:tcBorders>
              <w:top w:val="nil"/>
              <w:left w:val="single" w:sz="4" w:space="0" w:color="auto"/>
              <w:bottom w:val="single" w:sz="4" w:space="0" w:color="auto"/>
              <w:right w:val="single" w:sz="4" w:space="0" w:color="auto"/>
            </w:tcBorders>
            <w:vAlign w:val="center"/>
            <w:hideMark/>
          </w:tcPr>
          <w:p w14:paraId="30F6D356"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1455" w:type="dxa"/>
            <w:tcBorders>
              <w:top w:val="nil"/>
              <w:left w:val="nil"/>
              <w:bottom w:val="single" w:sz="4" w:space="0" w:color="auto"/>
              <w:right w:val="single" w:sz="4" w:space="0" w:color="auto"/>
            </w:tcBorders>
            <w:shd w:val="clear" w:color="auto" w:fill="auto"/>
            <w:noWrap/>
            <w:vAlign w:val="bottom"/>
            <w:hideMark/>
          </w:tcPr>
          <w:p w14:paraId="08166462"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OR260534</w:t>
            </w:r>
          </w:p>
        </w:tc>
        <w:tc>
          <w:tcPr>
            <w:tcW w:w="1559" w:type="dxa"/>
            <w:tcBorders>
              <w:top w:val="nil"/>
              <w:left w:val="nil"/>
              <w:bottom w:val="single" w:sz="4" w:space="0" w:color="auto"/>
              <w:right w:val="single" w:sz="4" w:space="0" w:color="auto"/>
            </w:tcBorders>
            <w:shd w:val="clear" w:color="auto" w:fill="auto"/>
            <w:noWrap/>
            <w:vAlign w:val="bottom"/>
            <w:hideMark/>
          </w:tcPr>
          <w:p w14:paraId="5E15CAC8"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ликвор</w:t>
            </w:r>
          </w:p>
        </w:tc>
        <w:tc>
          <w:tcPr>
            <w:tcW w:w="2693" w:type="dxa"/>
            <w:tcBorders>
              <w:top w:val="nil"/>
              <w:left w:val="nil"/>
              <w:bottom w:val="single" w:sz="4" w:space="0" w:color="auto"/>
              <w:right w:val="single" w:sz="4" w:space="0" w:color="auto"/>
            </w:tcBorders>
            <w:shd w:val="clear" w:color="auto" w:fill="auto"/>
            <w:noWrap/>
            <w:vAlign w:val="bottom"/>
            <w:hideMark/>
          </w:tcPr>
          <w:p w14:paraId="051149EE" w14:textId="77777777" w:rsidR="002445FC" w:rsidRPr="005E387A" w:rsidRDefault="002445FC" w:rsidP="00DF5B8F">
            <w:pPr>
              <w:spacing w:line="240" w:lineRule="auto"/>
              <w:rPr>
                <w:rFonts w:ascii="Times New Roman" w:eastAsia="Times New Roman" w:hAnsi="Times New Roman" w:cs="Times New Roman"/>
                <w:color w:val="000000"/>
                <w:lang w:eastAsia="ru-RU"/>
              </w:rPr>
            </w:pPr>
            <w:r w:rsidRPr="005E387A">
              <w:rPr>
                <w:rFonts w:ascii="Times New Roman" w:eastAsia="Times New Roman" w:hAnsi="Times New Roman" w:cs="Times New Roman"/>
                <w:color w:val="000000"/>
                <w:lang w:eastAsia="ru-RU"/>
              </w:rPr>
              <w:t>T27P, V35T, S162C, D177N</w:t>
            </w:r>
          </w:p>
        </w:tc>
        <w:tc>
          <w:tcPr>
            <w:tcW w:w="2548" w:type="dxa"/>
            <w:vMerge/>
            <w:tcBorders>
              <w:top w:val="nil"/>
              <w:left w:val="single" w:sz="4" w:space="0" w:color="auto"/>
              <w:bottom w:val="single" w:sz="4" w:space="0" w:color="auto"/>
              <w:right w:val="single" w:sz="4" w:space="0" w:color="auto"/>
            </w:tcBorders>
            <w:vAlign w:val="center"/>
            <w:hideMark/>
          </w:tcPr>
          <w:p w14:paraId="034DD8D3"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5" w:type="dxa"/>
            <w:vMerge/>
            <w:tcBorders>
              <w:top w:val="nil"/>
              <w:left w:val="single" w:sz="4" w:space="0" w:color="auto"/>
              <w:bottom w:val="single" w:sz="4" w:space="0" w:color="auto"/>
              <w:right w:val="single" w:sz="4" w:space="0" w:color="auto"/>
            </w:tcBorders>
            <w:vAlign w:val="center"/>
            <w:hideMark/>
          </w:tcPr>
          <w:p w14:paraId="5C83D451"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c>
          <w:tcPr>
            <w:tcW w:w="2839" w:type="dxa"/>
            <w:vMerge/>
            <w:tcBorders>
              <w:top w:val="nil"/>
              <w:left w:val="single" w:sz="4" w:space="0" w:color="auto"/>
              <w:bottom w:val="single" w:sz="4" w:space="0" w:color="auto"/>
              <w:right w:val="single" w:sz="4" w:space="0" w:color="auto"/>
            </w:tcBorders>
            <w:vAlign w:val="center"/>
            <w:hideMark/>
          </w:tcPr>
          <w:p w14:paraId="48751413" w14:textId="77777777" w:rsidR="002445FC" w:rsidRPr="005E387A" w:rsidRDefault="002445FC" w:rsidP="00DF5B8F">
            <w:pPr>
              <w:spacing w:line="240" w:lineRule="auto"/>
              <w:rPr>
                <w:rFonts w:ascii="Times New Roman" w:eastAsia="Times New Roman" w:hAnsi="Times New Roman" w:cs="Times New Roman"/>
                <w:color w:val="000000"/>
                <w:lang w:eastAsia="ru-RU"/>
              </w:rPr>
            </w:pPr>
          </w:p>
        </w:tc>
      </w:tr>
    </w:tbl>
    <w:p w14:paraId="03DA0A1F" w14:textId="77777777" w:rsidR="002445FC" w:rsidRPr="005E387A" w:rsidRDefault="002445FC" w:rsidP="002445FC">
      <w:pPr>
        <w:rPr>
          <w:rFonts w:ascii="Times New Roman" w:hAnsi="Times New Roman" w:cs="Times New Roman"/>
        </w:rPr>
        <w:sectPr w:rsidR="002445FC" w:rsidRPr="005E387A" w:rsidSect="00142717">
          <w:pgSz w:w="16838" w:h="11906" w:orient="landscape"/>
          <w:pgMar w:top="1560" w:right="1134" w:bottom="850" w:left="1134" w:header="708" w:footer="708" w:gutter="0"/>
          <w:cols w:space="708"/>
          <w:docGrid w:linePitch="381"/>
        </w:sectPr>
      </w:pPr>
    </w:p>
    <w:p w14:paraId="643B5A26" w14:textId="7E4B0611" w:rsidR="003F17D9" w:rsidRPr="005E387A" w:rsidRDefault="003F17D9" w:rsidP="005E387A">
      <w:pPr>
        <w:rPr>
          <w:rFonts w:ascii="Times New Roman" w:hAnsi="Times New Roman" w:cs="Times New Roman"/>
        </w:rPr>
      </w:pPr>
    </w:p>
    <w:sectPr w:rsidR="003F17D9" w:rsidRPr="005E387A" w:rsidSect="002445FC">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B737E" w14:textId="77777777" w:rsidR="002C4B4B" w:rsidRDefault="002C4B4B" w:rsidP="002445FC">
      <w:pPr>
        <w:spacing w:after="0" w:line="240" w:lineRule="auto"/>
      </w:pPr>
      <w:r>
        <w:separator/>
      </w:r>
    </w:p>
  </w:endnote>
  <w:endnote w:type="continuationSeparator" w:id="0">
    <w:p w14:paraId="4D32C787" w14:textId="77777777" w:rsidR="002C4B4B" w:rsidRDefault="002C4B4B" w:rsidP="00244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14CC7" w14:textId="77777777" w:rsidR="002C4B4B" w:rsidRDefault="002C4B4B" w:rsidP="002445FC">
      <w:pPr>
        <w:spacing w:after="0" w:line="240" w:lineRule="auto"/>
      </w:pPr>
      <w:r>
        <w:separator/>
      </w:r>
    </w:p>
  </w:footnote>
  <w:footnote w:type="continuationSeparator" w:id="0">
    <w:p w14:paraId="73C966F9" w14:textId="77777777" w:rsidR="002C4B4B" w:rsidRDefault="002C4B4B" w:rsidP="002445FC">
      <w:pPr>
        <w:spacing w:after="0" w:line="240" w:lineRule="auto"/>
      </w:pPr>
      <w:r>
        <w:continuationSeparator/>
      </w:r>
    </w:p>
  </w:footnote>
  <w:footnote w:id="1">
    <w:p w14:paraId="5EC30141" w14:textId="77777777" w:rsidR="002445FC" w:rsidRPr="000E659D" w:rsidRDefault="002445FC" w:rsidP="002445FC">
      <w:pPr>
        <w:pStyle w:val="a6"/>
        <w:rPr>
          <w:lang w:val="en-US"/>
        </w:rPr>
      </w:pPr>
      <w:r>
        <w:rPr>
          <w:rStyle w:val="a8"/>
        </w:rPr>
        <w:footnoteRef/>
      </w:r>
      <w:r>
        <w:t xml:space="preserve"> </w:t>
      </w:r>
      <w:r w:rsidRPr="00142717">
        <w:t>Аминокислотные замен</w:t>
      </w:r>
      <w:r>
        <w:t xml:space="preserve">ы относительно </w:t>
      </w:r>
      <w:r w:rsidRPr="00142717">
        <w:t xml:space="preserve">референсной последовательности </w:t>
      </w:r>
      <w:r>
        <w:rPr>
          <w:lang w:val="en-US"/>
        </w:rPr>
        <w:t>HXB</w:t>
      </w:r>
      <w:r w:rsidRPr="00142717">
        <w:t>2</w:t>
      </w:r>
      <w:r w:rsidRPr="000E659D">
        <w:t xml:space="preserve"> </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Amino</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acid</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substitutions</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relative</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to</w:t>
      </w:r>
      <w:r w:rsidRPr="000E659D">
        <w:rPr>
          <w:rFonts w:ascii="Calibri" w:eastAsia="Times New Roman" w:hAnsi="Calibri" w:cs="Calibri"/>
          <w:color w:val="000000"/>
          <w:sz w:val="22"/>
          <w:lang w:eastAsia="ru-RU"/>
        </w:rPr>
        <w:t xml:space="preserve"> </w:t>
      </w:r>
      <w:r>
        <w:rPr>
          <w:rFonts w:ascii="Calibri" w:eastAsia="Times New Roman" w:hAnsi="Calibri" w:cs="Calibri"/>
          <w:color w:val="000000"/>
          <w:sz w:val="22"/>
          <w:lang w:val="en-US" w:eastAsia="ru-RU"/>
        </w:rPr>
        <w:t>HXB</w:t>
      </w:r>
      <w:r w:rsidRPr="000E659D">
        <w:rPr>
          <w:rFonts w:ascii="Calibri" w:eastAsia="Times New Roman" w:hAnsi="Calibri" w:cs="Calibri"/>
          <w:color w:val="000000"/>
          <w:sz w:val="22"/>
          <w:lang w:eastAsia="ru-RU"/>
        </w:rPr>
        <w:t xml:space="preserve">2 </w:t>
      </w:r>
      <w:r>
        <w:rPr>
          <w:rFonts w:ascii="Calibri" w:eastAsia="Times New Roman" w:hAnsi="Calibri" w:cs="Calibri"/>
          <w:color w:val="000000"/>
          <w:sz w:val="22"/>
          <w:lang w:val="en-US" w:eastAsia="ru-RU"/>
        </w:rPr>
        <w:t>reference sequence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06F4"/>
    <w:multiLevelType w:val="hybridMultilevel"/>
    <w:tmpl w:val="C2F60E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9B0135"/>
    <w:multiLevelType w:val="hybridMultilevel"/>
    <w:tmpl w:val="E77ACAC4"/>
    <w:lvl w:ilvl="0" w:tplc="E7CC0274">
      <w:start w:val="202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4953BF6"/>
    <w:multiLevelType w:val="hybridMultilevel"/>
    <w:tmpl w:val="6CD4A034"/>
    <w:lvl w:ilvl="0" w:tplc="E7CC0274">
      <w:start w:val="2022"/>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100977459">
    <w:abstractNumId w:val="0"/>
  </w:num>
  <w:num w:numId="2" w16cid:durableId="1882479554">
    <w:abstractNumId w:val="2"/>
  </w:num>
  <w:num w:numId="3" w16cid:durableId="1403868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295"/>
    <w:rsid w:val="00040808"/>
    <w:rsid w:val="00082CBF"/>
    <w:rsid w:val="000A30CF"/>
    <w:rsid w:val="001150B3"/>
    <w:rsid w:val="002445FC"/>
    <w:rsid w:val="002C4B4B"/>
    <w:rsid w:val="003F17D9"/>
    <w:rsid w:val="004406EC"/>
    <w:rsid w:val="00480F69"/>
    <w:rsid w:val="005B7B47"/>
    <w:rsid w:val="005E387A"/>
    <w:rsid w:val="00602C66"/>
    <w:rsid w:val="00612E2C"/>
    <w:rsid w:val="00685666"/>
    <w:rsid w:val="00812761"/>
    <w:rsid w:val="0083115E"/>
    <w:rsid w:val="008D04E6"/>
    <w:rsid w:val="009476F8"/>
    <w:rsid w:val="00A14D58"/>
    <w:rsid w:val="00A25D1E"/>
    <w:rsid w:val="00D47DD3"/>
    <w:rsid w:val="00E4703B"/>
    <w:rsid w:val="00EB3A4A"/>
    <w:rsid w:val="00F30295"/>
    <w:rsid w:val="00F663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8BAB"/>
  <w15:chartTrackingRefBased/>
  <w15:docId w15:val="{048628DF-79AF-4019-9E88-D668BDB0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12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4D58"/>
    <w:pPr>
      <w:ind w:left="720"/>
      <w:contextualSpacing/>
    </w:pPr>
  </w:style>
  <w:style w:type="paragraph" w:customStyle="1" w:styleId="v1msonormal">
    <w:name w:val="v1msonormal"/>
    <w:basedOn w:val="a"/>
    <w:rsid w:val="000A30CF"/>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Hyperlink"/>
    <w:basedOn w:val="a0"/>
    <w:uiPriority w:val="99"/>
    <w:unhideWhenUsed/>
    <w:rsid w:val="008D04E6"/>
    <w:rPr>
      <w:color w:val="0563C1" w:themeColor="hyperlink"/>
      <w:u w:val="single"/>
    </w:rPr>
  </w:style>
  <w:style w:type="character" w:styleId="a5">
    <w:name w:val="Unresolved Mention"/>
    <w:basedOn w:val="a0"/>
    <w:uiPriority w:val="99"/>
    <w:semiHidden/>
    <w:unhideWhenUsed/>
    <w:rsid w:val="008D04E6"/>
    <w:rPr>
      <w:color w:val="605E5C"/>
      <w:shd w:val="clear" w:color="auto" w:fill="E1DFDD"/>
    </w:rPr>
  </w:style>
  <w:style w:type="character" w:customStyle="1" w:styleId="10">
    <w:name w:val="Заголовок 1 Знак"/>
    <w:basedOn w:val="a0"/>
    <w:link w:val="1"/>
    <w:uiPriority w:val="9"/>
    <w:rsid w:val="00812761"/>
    <w:rPr>
      <w:rFonts w:asciiTheme="majorHAnsi" w:eastAsiaTheme="majorEastAsia" w:hAnsiTheme="majorHAnsi" w:cstheme="majorBidi"/>
      <w:color w:val="2F5496" w:themeColor="accent1" w:themeShade="BF"/>
      <w:sz w:val="32"/>
      <w:szCs w:val="32"/>
    </w:rPr>
  </w:style>
  <w:style w:type="paragraph" w:styleId="a6">
    <w:name w:val="footnote text"/>
    <w:basedOn w:val="a"/>
    <w:link w:val="a7"/>
    <w:uiPriority w:val="99"/>
    <w:semiHidden/>
    <w:unhideWhenUsed/>
    <w:rsid w:val="002445FC"/>
    <w:pPr>
      <w:spacing w:after="0" w:line="240" w:lineRule="auto"/>
      <w:ind w:firstLine="709"/>
      <w:jc w:val="both"/>
    </w:pPr>
    <w:rPr>
      <w:rFonts w:ascii="Times New Roman" w:hAnsi="Times New Roman"/>
      <w:kern w:val="0"/>
      <w:sz w:val="20"/>
      <w:szCs w:val="20"/>
      <w14:ligatures w14:val="none"/>
    </w:rPr>
  </w:style>
  <w:style w:type="character" w:customStyle="1" w:styleId="a7">
    <w:name w:val="Текст сноски Знак"/>
    <w:basedOn w:val="a0"/>
    <w:link w:val="a6"/>
    <w:uiPriority w:val="99"/>
    <w:semiHidden/>
    <w:rsid w:val="002445FC"/>
    <w:rPr>
      <w:rFonts w:ascii="Times New Roman" w:hAnsi="Times New Roman"/>
      <w:kern w:val="0"/>
      <w:sz w:val="20"/>
      <w:szCs w:val="20"/>
      <w14:ligatures w14:val="none"/>
    </w:rPr>
  </w:style>
  <w:style w:type="character" w:styleId="a8">
    <w:name w:val="footnote reference"/>
    <w:basedOn w:val="a0"/>
    <w:uiPriority w:val="99"/>
    <w:semiHidden/>
    <w:unhideWhenUsed/>
    <w:rsid w:val="002445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43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7</Pages>
  <Words>3315</Words>
  <Characters>18896</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Klimova</dc:creator>
  <cp:keywords/>
  <dc:description/>
  <cp:lastModifiedBy>Anna Klimova</cp:lastModifiedBy>
  <cp:revision>8</cp:revision>
  <dcterms:created xsi:type="dcterms:W3CDTF">2023-11-16T05:27:00Z</dcterms:created>
  <dcterms:modified xsi:type="dcterms:W3CDTF">2023-11-20T08:27:00Z</dcterms:modified>
</cp:coreProperties>
</file>