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C4908" w14:textId="77777777" w:rsidR="005E387A" w:rsidRPr="005E387A" w:rsidRDefault="005E387A" w:rsidP="00812761">
      <w:pPr>
        <w:pStyle w:val="v1msonormal"/>
        <w:shd w:val="clear" w:color="auto" w:fill="FFFFFF"/>
        <w:spacing w:before="0" w:beforeAutospacing="0" w:after="0" w:afterAutospacing="0"/>
        <w:rPr>
          <w:sz w:val="22"/>
          <w:szCs w:val="22"/>
        </w:rPr>
      </w:pPr>
    </w:p>
    <w:p w14:paraId="6B7E6C6D" w14:textId="77777777" w:rsidR="005E387A" w:rsidRPr="005E387A" w:rsidRDefault="005E387A" w:rsidP="005E387A">
      <w:pPr>
        <w:pStyle w:val="v1msonormal"/>
        <w:shd w:val="clear" w:color="auto" w:fill="FFFFFF"/>
        <w:spacing w:before="0" w:beforeAutospacing="0" w:after="0" w:afterAutospacing="0"/>
        <w:jc w:val="right"/>
        <w:rPr>
          <w:color w:val="2C363A"/>
          <w:sz w:val="22"/>
          <w:szCs w:val="22"/>
        </w:rPr>
      </w:pPr>
      <w:r w:rsidRPr="005E387A">
        <w:rPr>
          <w:color w:val="2C363A"/>
          <w:sz w:val="22"/>
          <w:szCs w:val="22"/>
        </w:rPr>
        <w:t xml:space="preserve">Ответственный исполнитель: Климова Анна </w:t>
      </w:r>
    </w:p>
    <w:p w14:paraId="6C127387" w14:textId="7BEDF77C" w:rsidR="005E387A" w:rsidRPr="005E387A" w:rsidRDefault="005E387A" w:rsidP="005E387A">
      <w:pPr>
        <w:pStyle w:val="v1msonormal"/>
        <w:shd w:val="clear" w:color="auto" w:fill="FFFFFF"/>
        <w:spacing w:before="0" w:beforeAutospacing="0" w:after="0" w:afterAutospacing="0"/>
        <w:jc w:val="right"/>
        <w:rPr>
          <w:b/>
          <w:bCs/>
          <w:color w:val="2C363A"/>
          <w:sz w:val="22"/>
          <w:szCs w:val="22"/>
        </w:rPr>
      </w:pPr>
      <w:r w:rsidRPr="005E387A">
        <w:rPr>
          <w:color w:val="2C363A"/>
          <w:sz w:val="22"/>
          <w:szCs w:val="22"/>
        </w:rPr>
        <w:t>Дата последнего редактирования: 2</w:t>
      </w:r>
      <w:r w:rsidR="00AD63E5">
        <w:rPr>
          <w:color w:val="2C363A"/>
          <w:sz w:val="22"/>
          <w:szCs w:val="22"/>
        </w:rPr>
        <w:t>1</w:t>
      </w:r>
      <w:r w:rsidRPr="005E387A">
        <w:rPr>
          <w:color w:val="2C363A"/>
          <w:sz w:val="22"/>
          <w:szCs w:val="22"/>
        </w:rPr>
        <w:t xml:space="preserve">.11.2023 </w:t>
      </w:r>
      <w:r w:rsidR="00AD63E5">
        <w:rPr>
          <w:color w:val="2C363A"/>
          <w:sz w:val="22"/>
          <w:szCs w:val="22"/>
        </w:rPr>
        <w:t>16</w:t>
      </w:r>
      <w:r w:rsidRPr="005E387A">
        <w:rPr>
          <w:color w:val="2C363A"/>
          <w:sz w:val="22"/>
          <w:szCs w:val="22"/>
        </w:rPr>
        <w:t>.</w:t>
      </w:r>
      <w:r w:rsidR="00AD63E5">
        <w:rPr>
          <w:color w:val="2C363A"/>
          <w:sz w:val="22"/>
          <w:szCs w:val="22"/>
        </w:rPr>
        <w:t>40</w:t>
      </w:r>
      <w:r w:rsidRPr="005E387A">
        <w:rPr>
          <w:b/>
          <w:bCs/>
          <w:color w:val="2C363A"/>
          <w:sz w:val="22"/>
          <w:szCs w:val="22"/>
        </w:rPr>
        <w:br/>
      </w:r>
    </w:p>
    <w:p w14:paraId="2D254DD3" w14:textId="77777777" w:rsidR="00C11982" w:rsidRDefault="00C11982" w:rsidP="00D217E1"/>
    <w:p w14:paraId="118E75B9" w14:textId="7B6A03EB" w:rsidR="003A709F" w:rsidRDefault="00D217E1" w:rsidP="00D217E1">
      <w:r>
        <w:t>Материалы и методы</w:t>
      </w:r>
      <w:r>
        <w:br/>
      </w:r>
      <w:r w:rsidR="003A709F" w:rsidRPr="003A709F">
        <w:t>2.1 Эпидемиологические методы исследования</w:t>
      </w:r>
    </w:p>
    <w:p w14:paraId="3759DE74" w14:textId="525B3F0B" w:rsidR="00D217E1" w:rsidRDefault="00D217E1" w:rsidP="00D217E1">
      <w:r>
        <w:t xml:space="preserve">Для определения генотипического пейзажа ВИЧ-1 в </w:t>
      </w:r>
      <w:r>
        <w:t>Челябинской области</w:t>
      </w:r>
      <w:r>
        <w:t xml:space="preserve"> </w:t>
      </w:r>
      <w:r w:rsidR="003A709F">
        <w:t>в</w:t>
      </w:r>
      <w:r w:rsidR="003A709F" w:rsidRPr="003A709F">
        <w:t xml:space="preserve"> период с января 2018 года по март 2022 было обследовано 38 ВИЧ-инфицированных пациентов</w:t>
      </w:r>
      <w:r>
        <w:t xml:space="preserve">. </w:t>
      </w:r>
      <w:r w:rsidR="003A709F" w:rsidRPr="003A709F">
        <w:t>Возраст</w:t>
      </w:r>
      <w:r w:rsidR="003A709F">
        <w:t xml:space="preserve"> </w:t>
      </w:r>
      <w:r w:rsidR="003A709F" w:rsidRPr="003A709F">
        <w:t>в среднем составлял 39 лет (среднее квадратичной отклонение σ = 7, коэффициент Шапиро-Вилка W = 0,917 при p = 0,008). Среди обследованных 20 человек составили мужчины (52,63%, 95% доверительный интервал (ДИ): [37,3 - 67,5]), 18 – женщины (47,37%, 95% ДИ: [32,5 - 62,7]). Все пациенты находились на стадии 4В ВИЧ-инфекции.</w:t>
      </w:r>
      <w:r w:rsidR="003A709F">
        <w:t xml:space="preserve"> </w:t>
      </w:r>
    </w:p>
    <w:p w14:paraId="084242C9" w14:textId="35F65EAD" w:rsidR="003A709F" w:rsidRDefault="003A709F" w:rsidP="00D217E1">
      <w:r w:rsidRPr="003A709F">
        <w:t>2.2 Лабораторные методы исследования</w:t>
      </w:r>
    </w:p>
    <w:p w14:paraId="321C8925" w14:textId="2214E2E5" w:rsidR="003A709F" w:rsidRDefault="003A709F" w:rsidP="003A709F">
      <w:pPr>
        <w:rPr>
          <w:rFonts w:ascii="Times New Roman" w:hAnsi="Times New Roman" w:cs="Times New Roman"/>
        </w:rPr>
      </w:pPr>
      <w:r w:rsidRPr="005E387A">
        <w:rPr>
          <w:rFonts w:ascii="Times New Roman" w:hAnsi="Times New Roman" w:cs="Times New Roman"/>
        </w:rPr>
        <w:t>Определение уровня вирусной нагрузки проводили с использованием набора реагентов «</w:t>
      </w:r>
      <w:proofErr w:type="spellStart"/>
      <w:r w:rsidRPr="005E387A">
        <w:rPr>
          <w:rFonts w:ascii="Times New Roman" w:hAnsi="Times New Roman" w:cs="Times New Roman"/>
        </w:rPr>
        <w:t>АмплиСенс</w:t>
      </w:r>
      <w:proofErr w:type="spellEnd"/>
      <w:r w:rsidRPr="005E387A">
        <w:rPr>
          <w:rFonts w:ascii="Times New Roman" w:hAnsi="Times New Roman" w:cs="Times New Roman"/>
        </w:rPr>
        <w:t>® ВИЧ-Монитор-FRT» (производитель ФБУН ЦНИИЭ Роспотребнадзора)</w:t>
      </w:r>
      <w:r>
        <w:rPr>
          <w:rFonts w:ascii="Times New Roman" w:hAnsi="Times New Roman" w:cs="Times New Roman"/>
        </w:rPr>
        <w:t xml:space="preserve"> </w:t>
      </w:r>
      <w:r w:rsidRPr="003A709F">
        <w:rPr>
          <w:rFonts w:ascii="Times New Roman" w:hAnsi="Times New Roman" w:cs="Times New Roman"/>
        </w:rPr>
        <w:t xml:space="preserve">методом количественного определения РНК вируса иммунодефицита человека типа 1 (ВИЧ-1) в клиническом материале методом полимеразной цепной реакции (ПЦР) с </w:t>
      </w:r>
      <w:proofErr w:type="spellStart"/>
      <w:r w:rsidRPr="003A709F">
        <w:rPr>
          <w:rFonts w:ascii="Times New Roman" w:hAnsi="Times New Roman" w:cs="Times New Roman"/>
        </w:rPr>
        <w:t>гибридизационно</w:t>
      </w:r>
      <w:proofErr w:type="spellEnd"/>
      <w:r w:rsidRPr="003A709F">
        <w:rPr>
          <w:rFonts w:ascii="Times New Roman" w:hAnsi="Times New Roman" w:cs="Times New Roman"/>
        </w:rPr>
        <w:t xml:space="preserve">-флуоресцентной детекцией на амплификаторе </w:t>
      </w:r>
      <w:proofErr w:type="spellStart"/>
      <w:r w:rsidRPr="003A709F">
        <w:rPr>
          <w:rFonts w:ascii="Times New Roman" w:hAnsi="Times New Roman" w:cs="Times New Roman"/>
        </w:rPr>
        <w:t>Rotor-Gene</w:t>
      </w:r>
      <w:proofErr w:type="spellEnd"/>
      <w:r w:rsidRPr="003A709F">
        <w:rPr>
          <w:rFonts w:ascii="Times New Roman" w:hAnsi="Times New Roman" w:cs="Times New Roman"/>
        </w:rPr>
        <w:t xml:space="preserve"> Q («QUIAGEN», Германия)</w:t>
      </w:r>
      <w:r w:rsidRPr="005E387A">
        <w:rPr>
          <w:rFonts w:ascii="Times New Roman" w:hAnsi="Times New Roman" w:cs="Times New Roman"/>
        </w:rPr>
        <w:t>.</w:t>
      </w:r>
    </w:p>
    <w:p w14:paraId="1C737E11" w14:textId="77777777" w:rsidR="003A709F" w:rsidRDefault="003A709F" w:rsidP="003A709F">
      <w:pPr>
        <w:rPr>
          <w:rFonts w:ascii="Times New Roman" w:hAnsi="Times New Roman" w:cs="Times New Roman"/>
        </w:rPr>
      </w:pPr>
      <w:r w:rsidRPr="005E387A">
        <w:rPr>
          <w:rFonts w:ascii="Times New Roman" w:hAnsi="Times New Roman" w:cs="Times New Roman"/>
        </w:rPr>
        <w:t xml:space="preserve">Уровень вирусной нагрузки ВИЧ в плазме крови составлял по медиане 4,67 (МКИ: 4,19-5,40) </w:t>
      </w:r>
      <w:proofErr w:type="spellStart"/>
      <w:r w:rsidRPr="005E387A">
        <w:rPr>
          <w:rFonts w:ascii="Times New Roman" w:hAnsi="Times New Roman" w:cs="Times New Roman"/>
        </w:rPr>
        <w:t>lg</w:t>
      </w:r>
      <w:proofErr w:type="spellEnd"/>
      <w:r w:rsidRPr="005E387A">
        <w:rPr>
          <w:rFonts w:ascii="Times New Roman" w:hAnsi="Times New Roman" w:cs="Times New Roman"/>
        </w:rPr>
        <w:t xml:space="preserve"> копий/мл и статистически значимо превышал аналогичный показатель в ликворе, составляющий по медиане 3,87 (МКИ: 2,73 - 4,66) </w:t>
      </w:r>
      <w:proofErr w:type="spellStart"/>
      <w:r w:rsidRPr="005E387A">
        <w:rPr>
          <w:rFonts w:ascii="Times New Roman" w:hAnsi="Times New Roman" w:cs="Times New Roman"/>
        </w:rPr>
        <w:t>lg</w:t>
      </w:r>
      <w:proofErr w:type="spellEnd"/>
      <w:r w:rsidRPr="005E387A">
        <w:rPr>
          <w:rFonts w:ascii="Times New Roman" w:hAnsi="Times New Roman" w:cs="Times New Roman"/>
        </w:rPr>
        <w:t xml:space="preserve"> копий/мл, на 0,8 </w:t>
      </w:r>
      <w:proofErr w:type="spellStart"/>
      <w:r w:rsidRPr="005E387A">
        <w:rPr>
          <w:rFonts w:ascii="Times New Roman" w:hAnsi="Times New Roman" w:cs="Times New Roman"/>
        </w:rPr>
        <w:t>lg</w:t>
      </w:r>
      <w:proofErr w:type="spellEnd"/>
      <w:r w:rsidRPr="005E387A">
        <w:rPr>
          <w:rFonts w:ascii="Times New Roman" w:hAnsi="Times New Roman" w:cs="Times New Roman"/>
        </w:rPr>
        <w:t xml:space="preserve"> или в 6,27 раза (U=442, z=2,904, p=0,004).</w:t>
      </w:r>
    </w:p>
    <w:p w14:paraId="559CE391" w14:textId="77777777" w:rsidR="0016431F" w:rsidRDefault="0016431F" w:rsidP="0016431F">
      <w:pPr>
        <w:rPr>
          <w:rFonts w:ascii="Times New Roman" w:hAnsi="Times New Roman" w:cs="Times New Roman"/>
        </w:rPr>
      </w:pPr>
      <w:r w:rsidRPr="003A709F">
        <w:rPr>
          <w:rFonts w:ascii="Times New Roman" w:hAnsi="Times New Roman" w:cs="Times New Roman"/>
        </w:rPr>
        <w:t xml:space="preserve">Мутации устойчивости ВИЧ-1 к АРВП выявляли методом секвенирования </w:t>
      </w:r>
      <w:proofErr w:type="spellStart"/>
      <w:r w:rsidRPr="003A709F">
        <w:rPr>
          <w:rFonts w:ascii="Times New Roman" w:hAnsi="Times New Roman" w:cs="Times New Roman"/>
        </w:rPr>
        <w:t>амплифицированных</w:t>
      </w:r>
      <w:proofErr w:type="spellEnd"/>
      <w:r w:rsidRPr="003A709F">
        <w:rPr>
          <w:rFonts w:ascii="Times New Roman" w:hAnsi="Times New Roman" w:cs="Times New Roman"/>
        </w:rPr>
        <w:t xml:space="preserve"> фрагментов гена </w:t>
      </w:r>
      <w:proofErr w:type="spellStart"/>
      <w:r w:rsidRPr="003A709F">
        <w:rPr>
          <w:rFonts w:ascii="Times New Roman" w:hAnsi="Times New Roman" w:cs="Times New Roman"/>
        </w:rPr>
        <w:t>pol</w:t>
      </w:r>
      <w:proofErr w:type="spellEnd"/>
      <w:r w:rsidRPr="003A709F">
        <w:rPr>
          <w:rFonts w:ascii="Times New Roman" w:hAnsi="Times New Roman" w:cs="Times New Roman"/>
        </w:rPr>
        <w:t>, кодирующего протеазу и часть обратной транскриптазы ВИЧ-1, с использование</w:t>
      </w:r>
      <w:r>
        <w:rPr>
          <w:rFonts w:ascii="Times New Roman" w:hAnsi="Times New Roman" w:cs="Times New Roman"/>
        </w:rPr>
        <w:t xml:space="preserve">м </w:t>
      </w:r>
      <w:r w:rsidRPr="005E387A">
        <w:rPr>
          <w:rFonts w:ascii="Times New Roman" w:hAnsi="Times New Roman" w:cs="Times New Roman"/>
        </w:rPr>
        <w:t>набора реагентов «</w:t>
      </w:r>
      <w:proofErr w:type="spellStart"/>
      <w:r w:rsidRPr="005E387A">
        <w:rPr>
          <w:rFonts w:ascii="Times New Roman" w:hAnsi="Times New Roman" w:cs="Times New Roman"/>
        </w:rPr>
        <w:t>АмплиСенс</w:t>
      </w:r>
      <w:proofErr w:type="spellEnd"/>
      <w:r w:rsidRPr="005E387A">
        <w:rPr>
          <w:rFonts w:ascii="Times New Roman" w:hAnsi="Times New Roman" w:cs="Times New Roman"/>
        </w:rPr>
        <w:t>® HIV-</w:t>
      </w:r>
      <w:proofErr w:type="spellStart"/>
      <w:r w:rsidRPr="005E387A">
        <w:rPr>
          <w:rFonts w:ascii="Times New Roman" w:hAnsi="Times New Roman" w:cs="Times New Roman"/>
        </w:rPr>
        <w:t>Resist</w:t>
      </w:r>
      <w:proofErr w:type="spellEnd"/>
      <w:r w:rsidRPr="005E387A">
        <w:rPr>
          <w:rFonts w:ascii="Times New Roman" w:hAnsi="Times New Roman" w:cs="Times New Roman"/>
        </w:rPr>
        <w:t>-</w:t>
      </w:r>
      <w:proofErr w:type="spellStart"/>
      <w:r w:rsidRPr="005E387A">
        <w:rPr>
          <w:rFonts w:ascii="Times New Roman" w:hAnsi="Times New Roman" w:cs="Times New Roman"/>
        </w:rPr>
        <w:t>Seq</w:t>
      </w:r>
      <w:proofErr w:type="spellEnd"/>
      <w:r w:rsidRPr="005E387A">
        <w:rPr>
          <w:rFonts w:ascii="Times New Roman" w:hAnsi="Times New Roman" w:cs="Times New Roman"/>
        </w:rPr>
        <w:t xml:space="preserve">» (производитель ФБУН ЦНИИЭ Роспотребнадзора) в соответствии с инструкцией производителя. </w:t>
      </w:r>
      <w:r w:rsidRPr="003A709F">
        <w:rPr>
          <w:rFonts w:ascii="Times New Roman" w:hAnsi="Times New Roman" w:cs="Times New Roman"/>
        </w:rPr>
        <w:t xml:space="preserve">Электрофорез высокого разрешения очищенных фрагментов с флюоресцирующими терминаторами проводили с помощью генетического анализатора </w:t>
      </w:r>
      <w:proofErr w:type="spellStart"/>
      <w:r w:rsidRPr="003A709F">
        <w:rPr>
          <w:rFonts w:ascii="Times New Roman" w:hAnsi="Times New Roman" w:cs="Times New Roman"/>
        </w:rPr>
        <w:t>Applied</w:t>
      </w:r>
      <w:proofErr w:type="spellEnd"/>
      <w:r w:rsidRPr="003A709F">
        <w:rPr>
          <w:rFonts w:ascii="Times New Roman" w:hAnsi="Times New Roman" w:cs="Times New Roman"/>
        </w:rPr>
        <w:t xml:space="preserve"> </w:t>
      </w:r>
      <w:proofErr w:type="spellStart"/>
      <w:r w:rsidRPr="003A709F">
        <w:rPr>
          <w:rFonts w:ascii="Times New Roman" w:hAnsi="Times New Roman" w:cs="Times New Roman"/>
        </w:rPr>
        <w:t>Biosystems</w:t>
      </w:r>
      <w:proofErr w:type="spellEnd"/>
      <w:r w:rsidRPr="003A709F">
        <w:rPr>
          <w:rFonts w:ascii="Times New Roman" w:hAnsi="Times New Roman" w:cs="Times New Roman"/>
        </w:rPr>
        <w:t xml:space="preserve"> 3500 </w:t>
      </w:r>
      <w:proofErr w:type="spellStart"/>
      <w:r w:rsidRPr="003A709F">
        <w:rPr>
          <w:rFonts w:ascii="Times New Roman" w:hAnsi="Times New Roman" w:cs="Times New Roman"/>
        </w:rPr>
        <w:t>Genetic</w:t>
      </w:r>
      <w:proofErr w:type="spellEnd"/>
      <w:r w:rsidRPr="003A709F">
        <w:rPr>
          <w:rFonts w:ascii="Times New Roman" w:hAnsi="Times New Roman" w:cs="Times New Roman"/>
        </w:rPr>
        <w:t xml:space="preserve"> </w:t>
      </w:r>
      <w:proofErr w:type="spellStart"/>
      <w:r w:rsidRPr="003A709F">
        <w:rPr>
          <w:rFonts w:ascii="Times New Roman" w:hAnsi="Times New Roman" w:cs="Times New Roman"/>
        </w:rPr>
        <w:t>Analyzer</w:t>
      </w:r>
      <w:proofErr w:type="spellEnd"/>
      <w:r w:rsidRPr="003A709F">
        <w:rPr>
          <w:rFonts w:ascii="Times New Roman" w:hAnsi="Times New Roman" w:cs="Times New Roman"/>
        </w:rPr>
        <w:t xml:space="preserve"> (Life Technologies, США).</w:t>
      </w:r>
    </w:p>
    <w:p w14:paraId="366A513A" w14:textId="77777777" w:rsidR="0016431F" w:rsidRPr="005E387A" w:rsidRDefault="0016431F" w:rsidP="0016431F">
      <w:pPr>
        <w:rPr>
          <w:rFonts w:ascii="Times New Roman" w:hAnsi="Times New Roman" w:cs="Times New Roman"/>
        </w:rPr>
      </w:pPr>
      <w:r w:rsidRPr="005E387A">
        <w:rPr>
          <w:rFonts w:ascii="Times New Roman" w:hAnsi="Times New Roman" w:cs="Times New Roman"/>
        </w:rPr>
        <w:t xml:space="preserve">Всего было получено 57 нуклеотидных последовательностей гена </w:t>
      </w:r>
      <w:proofErr w:type="spellStart"/>
      <w:r w:rsidRPr="005E387A">
        <w:rPr>
          <w:rFonts w:ascii="Times New Roman" w:hAnsi="Times New Roman" w:cs="Times New Roman"/>
        </w:rPr>
        <w:t>pol</w:t>
      </w:r>
      <w:proofErr w:type="spellEnd"/>
      <w:r w:rsidRPr="005E387A">
        <w:rPr>
          <w:rFonts w:ascii="Times New Roman" w:hAnsi="Times New Roman" w:cs="Times New Roman"/>
        </w:rPr>
        <w:t xml:space="preserve"> ВИЧ-1. Все нуклеотидные последовательности депонированы в международную базу данных </w:t>
      </w:r>
      <w:proofErr w:type="spellStart"/>
      <w:r w:rsidRPr="005E387A">
        <w:rPr>
          <w:rFonts w:ascii="Times New Roman" w:hAnsi="Times New Roman" w:cs="Times New Roman"/>
        </w:rPr>
        <w:t>GenBank</w:t>
      </w:r>
      <w:proofErr w:type="spellEnd"/>
      <w:r w:rsidRPr="005E387A">
        <w:rPr>
          <w:rFonts w:ascii="Times New Roman" w:hAnsi="Times New Roman" w:cs="Times New Roman"/>
        </w:rPr>
        <w:t xml:space="preserve"> (OR260484-OR260511).</w:t>
      </w:r>
    </w:p>
    <w:p w14:paraId="63B90C49" w14:textId="40B7FC51" w:rsidR="0016431F" w:rsidRDefault="0016431F" w:rsidP="0016431F">
      <w:pPr>
        <w:rPr>
          <w:rFonts w:ascii="Times New Roman" w:hAnsi="Times New Roman" w:cs="Times New Roman"/>
        </w:rPr>
      </w:pPr>
      <w:r w:rsidRPr="003A709F">
        <w:rPr>
          <w:rFonts w:ascii="Times New Roman" w:hAnsi="Times New Roman" w:cs="Times New Roman"/>
        </w:rPr>
        <w:t xml:space="preserve">В случае вирусной нагрузки менее 1000 копий/мл и/или отсутствия на </w:t>
      </w:r>
      <w:proofErr w:type="spellStart"/>
      <w:r w:rsidRPr="003A709F">
        <w:rPr>
          <w:rFonts w:ascii="Times New Roman" w:hAnsi="Times New Roman" w:cs="Times New Roman"/>
        </w:rPr>
        <w:t>элекрофореграмме</w:t>
      </w:r>
      <w:proofErr w:type="spellEnd"/>
      <w:r w:rsidRPr="003A709F">
        <w:rPr>
          <w:rFonts w:ascii="Times New Roman" w:hAnsi="Times New Roman" w:cs="Times New Roman"/>
        </w:rPr>
        <w:t xml:space="preserve"> специфических полос </w:t>
      </w:r>
      <w:proofErr w:type="spellStart"/>
      <w:r w:rsidRPr="003A709F">
        <w:rPr>
          <w:rFonts w:ascii="Times New Roman" w:hAnsi="Times New Roman" w:cs="Times New Roman"/>
        </w:rPr>
        <w:t>амплифицированных</w:t>
      </w:r>
      <w:proofErr w:type="spellEnd"/>
      <w:r w:rsidRPr="003A709F">
        <w:rPr>
          <w:rFonts w:ascii="Times New Roman" w:hAnsi="Times New Roman" w:cs="Times New Roman"/>
        </w:rPr>
        <w:t xml:space="preserve"> фрагментов ДНК, проводили предварительное </w:t>
      </w:r>
      <w:proofErr w:type="spellStart"/>
      <w:r w:rsidRPr="003A709F">
        <w:rPr>
          <w:rFonts w:ascii="Times New Roman" w:hAnsi="Times New Roman" w:cs="Times New Roman"/>
        </w:rPr>
        <w:t>ультрацентрифугирование</w:t>
      </w:r>
      <w:proofErr w:type="spellEnd"/>
      <w:r w:rsidRPr="003A709F">
        <w:rPr>
          <w:rFonts w:ascii="Times New Roman" w:hAnsi="Times New Roman" w:cs="Times New Roman"/>
        </w:rPr>
        <w:t xml:space="preserve"> 1,0 мл плазмы в течение 1 ч при скорости центрифуги не менее 24000 g при температуре от 2 до 80°С.</w:t>
      </w:r>
    </w:p>
    <w:p w14:paraId="4E695F9E" w14:textId="0B916414" w:rsidR="0016431F" w:rsidRPr="0016431F" w:rsidRDefault="0016431F" w:rsidP="0016431F">
      <w:pPr>
        <w:rPr>
          <w:rFonts w:ascii="Times New Roman" w:hAnsi="Times New Roman" w:cs="Times New Roman"/>
        </w:rPr>
      </w:pPr>
      <w:r w:rsidRPr="0016431F">
        <w:rPr>
          <w:rFonts w:ascii="Times New Roman" w:hAnsi="Times New Roman" w:cs="Times New Roman"/>
        </w:rPr>
        <w:t>Стандартная методика для выявления резистентности ВИЧ к АРВП на основе генотипирования включала следующие стадии:</w:t>
      </w:r>
    </w:p>
    <w:p w14:paraId="3B8602E5" w14:textId="77777777" w:rsidR="0016431F" w:rsidRPr="0016431F" w:rsidRDefault="0016431F" w:rsidP="0016431F">
      <w:pPr>
        <w:rPr>
          <w:rFonts w:ascii="Times New Roman" w:hAnsi="Times New Roman" w:cs="Times New Roman"/>
        </w:rPr>
      </w:pPr>
      <w:r w:rsidRPr="0016431F">
        <w:rPr>
          <w:rFonts w:ascii="Times New Roman" w:hAnsi="Times New Roman" w:cs="Times New Roman"/>
        </w:rPr>
        <w:t xml:space="preserve">1) экстракция (выделение) РНК из клинического материала ‒ плазмы крови, </w:t>
      </w:r>
    </w:p>
    <w:p w14:paraId="1F29E482" w14:textId="77777777" w:rsidR="0016431F" w:rsidRPr="0016431F" w:rsidRDefault="0016431F" w:rsidP="0016431F">
      <w:pPr>
        <w:rPr>
          <w:rFonts w:ascii="Times New Roman" w:hAnsi="Times New Roman" w:cs="Times New Roman"/>
        </w:rPr>
      </w:pPr>
      <w:r w:rsidRPr="0016431F">
        <w:rPr>
          <w:rFonts w:ascii="Times New Roman" w:hAnsi="Times New Roman" w:cs="Times New Roman"/>
        </w:rPr>
        <w:t>2) обратная транскрипция,</w:t>
      </w:r>
    </w:p>
    <w:p w14:paraId="2530167C" w14:textId="77777777" w:rsidR="0016431F" w:rsidRPr="0016431F" w:rsidRDefault="0016431F" w:rsidP="0016431F">
      <w:pPr>
        <w:rPr>
          <w:rFonts w:ascii="Times New Roman" w:hAnsi="Times New Roman" w:cs="Times New Roman"/>
        </w:rPr>
      </w:pPr>
      <w:r w:rsidRPr="0016431F">
        <w:rPr>
          <w:rFonts w:ascii="Times New Roman" w:hAnsi="Times New Roman" w:cs="Times New Roman"/>
        </w:rPr>
        <w:t xml:space="preserve">3) амплификация участков генома ВИЧ-1, кодирующих обратную транскриптазу и протеазу, </w:t>
      </w:r>
    </w:p>
    <w:p w14:paraId="40DB62EC" w14:textId="77777777" w:rsidR="0016431F" w:rsidRPr="0016431F" w:rsidRDefault="0016431F" w:rsidP="0016431F">
      <w:pPr>
        <w:rPr>
          <w:rFonts w:ascii="Times New Roman" w:hAnsi="Times New Roman" w:cs="Times New Roman"/>
        </w:rPr>
      </w:pPr>
      <w:r w:rsidRPr="0016431F">
        <w:rPr>
          <w:rFonts w:ascii="Times New Roman" w:hAnsi="Times New Roman" w:cs="Times New Roman"/>
        </w:rPr>
        <w:t>4) подготовка и проведение секвенирования включает следующие стадии:</w:t>
      </w:r>
    </w:p>
    <w:p w14:paraId="3B6EC356" w14:textId="77777777" w:rsidR="0016431F" w:rsidRPr="0016431F" w:rsidRDefault="0016431F" w:rsidP="0016431F">
      <w:pPr>
        <w:rPr>
          <w:rFonts w:ascii="Times New Roman" w:hAnsi="Times New Roman" w:cs="Times New Roman"/>
        </w:rPr>
      </w:pPr>
      <w:r w:rsidRPr="0016431F">
        <w:rPr>
          <w:rFonts w:ascii="Times New Roman" w:hAnsi="Times New Roman" w:cs="Times New Roman"/>
        </w:rPr>
        <w:t>a)</w:t>
      </w:r>
      <w:r w:rsidRPr="0016431F">
        <w:rPr>
          <w:rFonts w:ascii="Times New Roman" w:hAnsi="Times New Roman" w:cs="Times New Roman"/>
        </w:rPr>
        <w:tab/>
        <w:t xml:space="preserve">проведение и очистка продуктов амплификации от </w:t>
      </w:r>
      <w:proofErr w:type="spellStart"/>
      <w:r w:rsidRPr="0016431F">
        <w:rPr>
          <w:rFonts w:ascii="Times New Roman" w:hAnsi="Times New Roman" w:cs="Times New Roman"/>
        </w:rPr>
        <w:t>невключившихся</w:t>
      </w:r>
      <w:proofErr w:type="spellEnd"/>
      <w:r w:rsidRPr="0016431F">
        <w:rPr>
          <w:rFonts w:ascii="Times New Roman" w:hAnsi="Times New Roman" w:cs="Times New Roman"/>
        </w:rPr>
        <w:t xml:space="preserve"> нуклеотидов и </w:t>
      </w:r>
      <w:proofErr w:type="spellStart"/>
      <w:r w:rsidRPr="0016431F">
        <w:rPr>
          <w:rFonts w:ascii="Times New Roman" w:hAnsi="Times New Roman" w:cs="Times New Roman"/>
        </w:rPr>
        <w:t>праймеров</w:t>
      </w:r>
      <w:proofErr w:type="spellEnd"/>
      <w:r w:rsidRPr="0016431F">
        <w:rPr>
          <w:rFonts w:ascii="Times New Roman" w:hAnsi="Times New Roman" w:cs="Times New Roman"/>
        </w:rPr>
        <w:t>;</w:t>
      </w:r>
    </w:p>
    <w:p w14:paraId="23489EA6" w14:textId="77777777" w:rsidR="0016431F" w:rsidRPr="0016431F" w:rsidRDefault="0016431F" w:rsidP="0016431F">
      <w:pPr>
        <w:rPr>
          <w:rFonts w:ascii="Times New Roman" w:hAnsi="Times New Roman" w:cs="Times New Roman"/>
        </w:rPr>
      </w:pPr>
      <w:r w:rsidRPr="0016431F">
        <w:rPr>
          <w:rFonts w:ascii="Times New Roman" w:hAnsi="Times New Roman" w:cs="Times New Roman"/>
        </w:rPr>
        <w:t>б)</w:t>
      </w:r>
      <w:r w:rsidRPr="0016431F">
        <w:rPr>
          <w:rFonts w:ascii="Times New Roman" w:hAnsi="Times New Roman" w:cs="Times New Roman"/>
        </w:rPr>
        <w:tab/>
        <w:t xml:space="preserve">детекция и оценка концентрации очищенных ПЦР- продуктов в </w:t>
      </w:r>
      <w:proofErr w:type="spellStart"/>
      <w:r w:rsidRPr="0016431F">
        <w:rPr>
          <w:rFonts w:ascii="Times New Roman" w:hAnsi="Times New Roman" w:cs="Times New Roman"/>
        </w:rPr>
        <w:t>агарозном</w:t>
      </w:r>
      <w:proofErr w:type="spellEnd"/>
      <w:r w:rsidRPr="0016431F">
        <w:rPr>
          <w:rFonts w:ascii="Times New Roman" w:hAnsi="Times New Roman" w:cs="Times New Roman"/>
        </w:rPr>
        <w:t xml:space="preserve"> геле.</w:t>
      </w:r>
    </w:p>
    <w:p w14:paraId="33FB0911" w14:textId="77777777" w:rsidR="0016431F" w:rsidRPr="0016431F" w:rsidRDefault="0016431F" w:rsidP="0016431F">
      <w:pPr>
        <w:rPr>
          <w:rFonts w:ascii="Times New Roman" w:hAnsi="Times New Roman" w:cs="Times New Roman"/>
        </w:rPr>
      </w:pPr>
      <w:r w:rsidRPr="0016431F">
        <w:rPr>
          <w:rFonts w:ascii="Times New Roman" w:hAnsi="Times New Roman" w:cs="Times New Roman"/>
        </w:rPr>
        <w:lastRenderedPageBreak/>
        <w:t>в)</w:t>
      </w:r>
      <w:r w:rsidRPr="0016431F">
        <w:rPr>
          <w:rFonts w:ascii="Times New Roman" w:hAnsi="Times New Roman" w:cs="Times New Roman"/>
        </w:rPr>
        <w:tab/>
        <w:t>проведение реакции циклического секвенирования;</w:t>
      </w:r>
    </w:p>
    <w:p w14:paraId="4097A4F2" w14:textId="77777777" w:rsidR="0016431F" w:rsidRPr="0016431F" w:rsidRDefault="0016431F" w:rsidP="0016431F">
      <w:pPr>
        <w:rPr>
          <w:rFonts w:ascii="Times New Roman" w:hAnsi="Times New Roman" w:cs="Times New Roman"/>
        </w:rPr>
      </w:pPr>
      <w:r w:rsidRPr="0016431F">
        <w:rPr>
          <w:rFonts w:ascii="Times New Roman" w:hAnsi="Times New Roman" w:cs="Times New Roman"/>
        </w:rPr>
        <w:t>г)</w:t>
      </w:r>
      <w:r w:rsidRPr="0016431F">
        <w:rPr>
          <w:rFonts w:ascii="Times New Roman" w:hAnsi="Times New Roman" w:cs="Times New Roman"/>
        </w:rPr>
        <w:tab/>
        <w:t>очистка продуктов реакции секвенирования от не включившихся терминаторов;</w:t>
      </w:r>
    </w:p>
    <w:p w14:paraId="149FB49A" w14:textId="77777777" w:rsidR="0016431F" w:rsidRPr="0016431F" w:rsidRDefault="0016431F" w:rsidP="0016431F">
      <w:pPr>
        <w:rPr>
          <w:rFonts w:ascii="Times New Roman" w:hAnsi="Times New Roman" w:cs="Times New Roman"/>
        </w:rPr>
      </w:pPr>
      <w:r w:rsidRPr="0016431F">
        <w:rPr>
          <w:rFonts w:ascii="Times New Roman" w:hAnsi="Times New Roman" w:cs="Times New Roman"/>
        </w:rPr>
        <w:t>д)</w:t>
      </w:r>
      <w:r w:rsidRPr="0016431F">
        <w:rPr>
          <w:rFonts w:ascii="Times New Roman" w:hAnsi="Times New Roman" w:cs="Times New Roman"/>
        </w:rPr>
        <w:tab/>
        <w:t>подготовка продуктов реакции секвенирования для проведения автоматической детекции нуклеотидной последовательности;</w:t>
      </w:r>
    </w:p>
    <w:p w14:paraId="4DE045DF" w14:textId="77777777" w:rsidR="0016431F" w:rsidRPr="0016431F" w:rsidRDefault="0016431F" w:rsidP="0016431F">
      <w:pPr>
        <w:rPr>
          <w:rFonts w:ascii="Times New Roman" w:hAnsi="Times New Roman" w:cs="Times New Roman"/>
        </w:rPr>
      </w:pPr>
      <w:r w:rsidRPr="0016431F">
        <w:rPr>
          <w:rFonts w:ascii="Times New Roman" w:hAnsi="Times New Roman" w:cs="Times New Roman"/>
        </w:rPr>
        <w:t>е)</w:t>
      </w:r>
      <w:r w:rsidRPr="0016431F">
        <w:rPr>
          <w:rFonts w:ascii="Times New Roman" w:hAnsi="Times New Roman" w:cs="Times New Roman"/>
        </w:rPr>
        <w:tab/>
        <w:t xml:space="preserve">автоматическая детекция нуклеотидной последовательности с помощью генетического анализатора </w:t>
      </w:r>
      <w:proofErr w:type="spellStart"/>
      <w:r w:rsidRPr="0016431F">
        <w:rPr>
          <w:rFonts w:ascii="Times New Roman" w:hAnsi="Times New Roman" w:cs="Times New Roman"/>
        </w:rPr>
        <w:t>Applied</w:t>
      </w:r>
      <w:proofErr w:type="spellEnd"/>
      <w:r w:rsidRPr="0016431F">
        <w:rPr>
          <w:rFonts w:ascii="Times New Roman" w:hAnsi="Times New Roman" w:cs="Times New Roman"/>
        </w:rPr>
        <w:t xml:space="preserve"> </w:t>
      </w:r>
      <w:proofErr w:type="spellStart"/>
      <w:r w:rsidRPr="0016431F">
        <w:rPr>
          <w:rFonts w:ascii="Times New Roman" w:hAnsi="Times New Roman" w:cs="Times New Roman"/>
        </w:rPr>
        <w:t>Biosystems</w:t>
      </w:r>
      <w:proofErr w:type="spellEnd"/>
      <w:r w:rsidRPr="0016431F">
        <w:rPr>
          <w:rFonts w:ascii="Times New Roman" w:hAnsi="Times New Roman" w:cs="Times New Roman"/>
        </w:rPr>
        <w:t xml:space="preserve"> 3500 </w:t>
      </w:r>
      <w:proofErr w:type="spellStart"/>
      <w:r w:rsidRPr="0016431F">
        <w:rPr>
          <w:rFonts w:ascii="Times New Roman" w:hAnsi="Times New Roman" w:cs="Times New Roman"/>
        </w:rPr>
        <w:t>Genetic</w:t>
      </w:r>
      <w:proofErr w:type="spellEnd"/>
      <w:r w:rsidRPr="0016431F">
        <w:rPr>
          <w:rFonts w:ascii="Times New Roman" w:hAnsi="Times New Roman" w:cs="Times New Roman"/>
        </w:rPr>
        <w:t xml:space="preserve"> </w:t>
      </w:r>
      <w:proofErr w:type="spellStart"/>
      <w:r w:rsidRPr="0016431F">
        <w:rPr>
          <w:rFonts w:ascii="Times New Roman" w:hAnsi="Times New Roman" w:cs="Times New Roman"/>
        </w:rPr>
        <w:t>Analyzer</w:t>
      </w:r>
      <w:proofErr w:type="spellEnd"/>
      <w:r w:rsidRPr="0016431F">
        <w:rPr>
          <w:rFonts w:ascii="Times New Roman" w:hAnsi="Times New Roman" w:cs="Times New Roman"/>
        </w:rPr>
        <w:t xml:space="preserve"> (Life Technologies, США);</w:t>
      </w:r>
    </w:p>
    <w:p w14:paraId="3346990D" w14:textId="5AC3A139" w:rsidR="0016431F" w:rsidRPr="005E387A" w:rsidRDefault="0016431F" w:rsidP="0016431F">
      <w:pPr>
        <w:rPr>
          <w:rFonts w:ascii="Times New Roman" w:hAnsi="Times New Roman" w:cs="Times New Roman"/>
        </w:rPr>
      </w:pPr>
      <w:r w:rsidRPr="0016431F">
        <w:rPr>
          <w:rFonts w:ascii="Times New Roman" w:hAnsi="Times New Roman" w:cs="Times New Roman"/>
        </w:rPr>
        <w:t xml:space="preserve">5) Анализ и интерпретация результатов: </w:t>
      </w:r>
      <w:r>
        <w:rPr>
          <w:rFonts w:ascii="Times New Roman" w:hAnsi="Times New Roman" w:cs="Times New Roman"/>
        </w:rPr>
        <w:t>о</w:t>
      </w:r>
      <w:r w:rsidRPr="005E387A">
        <w:rPr>
          <w:rFonts w:ascii="Times New Roman" w:hAnsi="Times New Roman" w:cs="Times New Roman"/>
        </w:rPr>
        <w:t xml:space="preserve">бработку </w:t>
      </w:r>
      <w:proofErr w:type="spellStart"/>
      <w:r w:rsidRPr="005E387A">
        <w:rPr>
          <w:rFonts w:ascii="Times New Roman" w:hAnsi="Times New Roman" w:cs="Times New Roman"/>
        </w:rPr>
        <w:t>электрофореграмм</w:t>
      </w:r>
      <w:proofErr w:type="spellEnd"/>
      <w:r w:rsidRPr="005E387A">
        <w:rPr>
          <w:rFonts w:ascii="Times New Roman" w:hAnsi="Times New Roman" w:cs="Times New Roman"/>
        </w:rPr>
        <w:t xml:space="preserve"> и получение консенсусной последовательности осуществляли с помощью программного обеспечение «</w:t>
      </w:r>
      <w:proofErr w:type="spellStart"/>
      <w:r w:rsidRPr="005E387A">
        <w:rPr>
          <w:rFonts w:ascii="Times New Roman" w:hAnsi="Times New Roman" w:cs="Times New Roman"/>
        </w:rPr>
        <w:t>Деона</w:t>
      </w:r>
      <w:proofErr w:type="spellEnd"/>
      <w:r w:rsidRPr="005E387A">
        <w:rPr>
          <w:rFonts w:ascii="Times New Roman" w:hAnsi="Times New Roman" w:cs="Times New Roman"/>
        </w:rPr>
        <w:t xml:space="preserve"> 1.7.0» («МАГ»)</w:t>
      </w:r>
      <w:r>
        <w:rPr>
          <w:rFonts w:ascii="Times New Roman" w:hAnsi="Times New Roman" w:cs="Times New Roman"/>
        </w:rPr>
        <w:t xml:space="preserve">, </w:t>
      </w:r>
      <w:r w:rsidRPr="0016431F">
        <w:rPr>
          <w:rFonts w:ascii="Times New Roman" w:hAnsi="Times New Roman" w:cs="Times New Roman"/>
        </w:rPr>
        <w:t>для дальнейшего анализа использовали сервисы Стэндфордского университета «</w:t>
      </w:r>
      <w:proofErr w:type="spellStart"/>
      <w:r w:rsidRPr="0016431F">
        <w:rPr>
          <w:rFonts w:ascii="Times New Roman" w:hAnsi="Times New Roman" w:cs="Times New Roman"/>
        </w:rPr>
        <w:t>HIVdb</w:t>
      </w:r>
      <w:proofErr w:type="spellEnd"/>
      <w:r w:rsidRPr="0016431F">
        <w:rPr>
          <w:rFonts w:ascii="Times New Roman" w:hAnsi="Times New Roman" w:cs="Times New Roman"/>
        </w:rPr>
        <w:t xml:space="preserve"> Program </w:t>
      </w:r>
      <w:proofErr w:type="spellStart"/>
      <w:r w:rsidRPr="0016431F">
        <w:rPr>
          <w:rFonts w:ascii="Times New Roman" w:hAnsi="Times New Roman" w:cs="Times New Roman"/>
        </w:rPr>
        <w:t>Genotypic</w:t>
      </w:r>
      <w:proofErr w:type="spellEnd"/>
      <w:r w:rsidRPr="0016431F">
        <w:rPr>
          <w:rFonts w:ascii="Times New Roman" w:hAnsi="Times New Roman" w:cs="Times New Roman"/>
        </w:rPr>
        <w:t xml:space="preserve"> </w:t>
      </w:r>
      <w:proofErr w:type="spellStart"/>
      <w:r w:rsidRPr="0016431F">
        <w:rPr>
          <w:rFonts w:ascii="Times New Roman" w:hAnsi="Times New Roman" w:cs="Times New Roman"/>
        </w:rPr>
        <w:t>Resistance</w:t>
      </w:r>
      <w:proofErr w:type="spellEnd"/>
      <w:r w:rsidRPr="0016431F">
        <w:rPr>
          <w:rFonts w:ascii="Times New Roman" w:hAnsi="Times New Roman" w:cs="Times New Roman"/>
        </w:rPr>
        <w:t xml:space="preserve"> </w:t>
      </w:r>
      <w:proofErr w:type="spellStart"/>
      <w:r w:rsidRPr="0016431F">
        <w:rPr>
          <w:rFonts w:ascii="Times New Roman" w:hAnsi="Times New Roman" w:cs="Times New Roman"/>
        </w:rPr>
        <w:t>Interpretation</w:t>
      </w:r>
      <w:proofErr w:type="spellEnd"/>
      <w:r w:rsidRPr="0016431F">
        <w:rPr>
          <w:rFonts w:ascii="Times New Roman" w:hAnsi="Times New Roman" w:cs="Times New Roman"/>
        </w:rPr>
        <w:t xml:space="preserve"> </w:t>
      </w:r>
      <w:proofErr w:type="spellStart"/>
      <w:r w:rsidRPr="0016431F">
        <w:rPr>
          <w:rFonts w:ascii="Times New Roman" w:hAnsi="Times New Roman" w:cs="Times New Roman"/>
        </w:rPr>
        <w:t>Algorithm</w:t>
      </w:r>
      <w:proofErr w:type="spellEnd"/>
      <w:r w:rsidRPr="0016431F">
        <w:rPr>
          <w:rFonts w:ascii="Times New Roman" w:hAnsi="Times New Roman" w:cs="Times New Roman"/>
        </w:rPr>
        <w:t>».</w:t>
      </w:r>
    </w:p>
    <w:p w14:paraId="69DC8FB7" w14:textId="52025B29" w:rsidR="003A709F" w:rsidRPr="00C11982" w:rsidRDefault="004A51B7" w:rsidP="00D217E1">
      <w:pPr>
        <w:rPr>
          <w:rFonts w:ascii="Times New Roman" w:hAnsi="Times New Roman" w:cs="Times New Roman"/>
        </w:rPr>
      </w:pPr>
      <w:r w:rsidRPr="005E387A">
        <w:rPr>
          <w:rFonts w:ascii="Times New Roman" w:hAnsi="Times New Roman" w:cs="Times New Roman"/>
        </w:rPr>
        <w:t xml:space="preserve">Измерение количества CD4-клеток проводилось с помощью проточного </w:t>
      </w:r>
      <w:proofErr w:type="spellStart"/>
      <w:r w:rsidRPr="005E387A">
        <w:rPr>
          <w:rFonts w:ascii="Times New Roman" w:hAnsi="Times New Roman" w:cs="Times New Roman"/>
        </w:rPr>
        <w:t>цитометра</w:t>
      </w:r>
      <w:proofErr w:type="spellEnd"/>
      <w:r w:rsidRPr="005E387A">
        <w:rPr>
          <w:rFonts w:ascii="Times New Roman" w:hAnsi="Times New Roman" w:cs="Times New Roman"/>
        </w:rPr>
        <w:t xml:space="preserve"> BD </w:t>
      </w:r>
      <w:proofErr w:type="spellStart"/>
      <w:r w:rsidRPr="005E387A">
        <w:rPr>
          <w:rFonts w:ascii="Times New Roman" w:hAnsi="Times New Roman" w:cs="Times New Roman"/>
        </w:rPr>
        <w:t>FACSCanto</w:t>
      </w:r>
      <w:proofErr w:type="spellEnd"/>
      <w:r w:rsidRPr="005E387A">
        <w:rPr>
          <w:rFonts w:ascii="Times New Roman" w:hAnsi="Times New Roman" w:cs="Times New Roman"/>
        </w:rPr>
        <w:t xml:space="preserve">™ II и набора реагентов BD </w:t>
      </w:r>
      <w:proofErr w:type="spellStart"/>
      <w:r w:rsidRPr="005E387A">
        <w:rPr>
          <w:rFonts w:ascii="Times New Roman" w:hAnsi="Times New Roman" w:cs="Times New Roman"/>
        </w:rPr>
        <w:t>Tritest</w:t>
      </w:r>
      <w:proofErr w:type="spellEnd"/>
      <w:r w:rsidRPr="005E387A">
        <w:rPr>
          <w:rFonts w:ascii="Times New Roman" w:hAnsi="Times New Roman" w:cs="Times New Roman"/>
        </w:rPr>
        <w:t xml:space="preserve"> CD4/CD8/CD3 (производитель </w:t>
      </w:r>
      <w:proofErr w:type="spellStart"/>
      <w:r w:rsidRPr="005E387A">
        <w:rPr>
          <w:rFonts w:ascii="Times New Roman" w:hAnsi="Times New Roman" w:cs="Times New Roman"/>
        </w:rPr>
        <w:t>Becton</w:t>
      </w:r>
      <w:proofErr w:type="spellEnd"/>
      <w:r w:rsidRPr="005E387A">
        <w:rPr>
          <w:rFonts w:ascii="Times New Roman" w:hAnsi="Times New Roman" w:cs="Times New Roman"/>
        </w:rPr>
        <w:t xml:space="preserve"> </w:t>
      </w:r>
      <w:proofErr w:type="spellStart"/>
      <w:r w:rsidRPr="005E387A">
        <w:rPr>
          <w:rFonts w:ascii="Times New Roman" w:hAnsi="Times New Roman" w:cs="Times New Roman"/>
        </w:rPr>
        <w:t>Dickinson</w:t>
      </w:r>
      <w:proofErr w:type="spellEnd"/>
      <w:r w:rsidRPr="005E387A">
        <w:rPr>
          <w:rFonts w:ascii="Times New Roman" w:hAnsi="Times New Roman" w:cs="Times New Roman"/>
        </w:rPr>
        <w:t>).</w:t>
      </w:r>
    </w:p>
    <w:p w14:paraId="0EAF4402" w14:textId="532EAAB1" w:rsidR="003A709F" w:rsidRDefault="003A709F" w:rsidP="00D217E1">
      <w:r w:rsidRPr="003A709F">
        <w:t>2.3 Статистические методы исследования</w:t>
      </w:r>
    </w:p>
    <w:p w14:paraId="06C31797" w14:textId="331C7DBF" w:rsidR="003A709F" w:rsidRDefault="003A709F" w:rsidP="003A709F">
      <w:pPr>
        <w:rPr>
          <w:rFonts w:ascii="Times New Roman" w:hAnsi="Times New Roman" w:cs="Times New Roman"/>
        </w:rPr>
      </w:pPr>
      <w:r w:rsidRPr="005E387A">
        <w:rPr>
          <w:rFonts w:ascii="Times New Roman" w:hAnsi="Times New Roman" w:cs="Times New Roman"/>
        </w:rPr>
        <w:t xml:space="preserve">Расчёт доверительных интервалов осуществляли по методу Уилсона для уровня ошибки 1-го типа 0,05 </w:t>
      </w:r>
      <w:r w:rsidRPr="005E387A">
        <w:rPr>
          <w:rFonts w:ascii="Times New Roman" w:hAnsi="Times New Roman" w:cs="Times New Roman"/>
        </w:rPr>
        <w:fldChar w:fldCharType="begin"/>
      </w:r>
      <w:r w:rsidRPr="005E387A">
        <w:rPr>
          <w:rFonts w:ascii="Times New Roman" w:hAnsi="Times New Roman" w:cs="Times New Roman"/>
        </w:rPr>
        <w:instrText xml:space="preserve"> ADDIN ZOTERO_ITEM CSL_CITATION {"citationID":"tdKp4xTv","properties":{"formattedCitation":"[33]","plainCitation":"[33]","noteIndex":0},"citationItems":[{"id":73,"uris":["http://zotero.org/users/5681909/items/VDBT4VPR"],"itemData":{"id":73,"type":"article-journal","container-title":"Journal of the American Statistical Association","DOI":"10.2307/2276774","ISSN":"01621459","issue":"158","language":"en","page":"209-212","title":"Probable Inference, the Law of Succession, and Statistical Inference","volume":"22","author":[{"family":"Wilson","given":"Edwin B."}],"issued":{"date-parts":[["1927",6]]}}}],"schema":"https://github.com/citation-style-language/schema/raw/master/csl-citation.json"} </w:instrText>
      </w:r>
      <w:r w:rsidRPr="005E387A">
        <w:rPr>
          <w:rFonts w:ascii="Times New Roman" w:hAnsi="Times New Roman" w:cs="Times New Roman"/>
        </w:rPr>
        <w:fldChar w:fldCharType="separate"/>
      </w:r>
      <w:r w:rsidRPr="005E387A">
        <w:rPr>
          <w:rFonts w:ascii="Times New Roman" w:hAnsi="Times New Roman" w:cs="Times New Roman"/>
        </w:rPr>
        <w:t>[33]</w:t>
      </w:r>
      <w:r w:rsidRPr="005E387A">
        <w:rPr>
          <w:rFonts w:ascii="Times New Roman" w:hAnsi="Times New Roman" w:cs="Times New Roman"/>
        </w:rPr>
        <w:fldChar w:fldCharType="end"/>
      </w:r>
      <w:r w:rsidRPr="005E387A">
        <w:rPr>
          <w:rFonts w:ascii="Times New Roman" w:hAnsi="Times New Roman" w:cs="Times New Roman"/>
        </w:rPr>
        <w:t>. Для подтверждения статистически значимого различия использовали критерии непараметрической статистики (Хи-квадрат, точный критерий Фишера, критерий Манна-Уитни).</w:t>
      </w:r>
    </w:p>
    <w:p w14:paraId="0A59C410" w14:textId="30C33FA7" w:rsidR="003A709F" w:rsidRDefault="003A709F" w:rsidP="003A709F">
      <w:pPr>
        <w:rPr>
          <w:rFonts w:ascii="Times New Roman" w:hAnsi="Times New Roman" w:cs="Times New Roman"/>
        </w:rPr>
      </w:pPr>
      <w:r w:rsidRPr="005E387A">
        <w:rPr>
          <w:rFonts w:ascii="Times New Roman" w:hAnsi="Times New Roman" w:cs="Times New Roman"/>
        </w:rPr>
        <w:t>Статистическую обработку данных проводили с помощью программного продукта «</w:t>
      </w:r>
      <w:proofErr w:type="spellStart"/>
      <w:r w:rsidRPr="005E387A">
        <w:rPr>
          <w:rFonts w:ascii="Times New Roman" w:hAnsi="Times New Roman" w:cs="Times New Roman"/>
          <w:lang w:val="en-US"/>
        </w:rPr>
        <w:t>Statistica</w:t>
      </w:r>
      <w:proofErr w:type="spellEnd"/>
      <w:r w:rsidRPr="005E387A">
        <w:rPr>
          <w:rFonts w:ascii="Times New Roman" w:hAnsi="Times New Roman" w:cs="Times New Roman"/>
        </w:rPr>
        <w:t xml:space="preserve"> </w:t>
      </w:r>
      <w:r w:rsidRPr="005E387A">
        <w:rPr>
          <w:rFonts w:ascii="Times New Roman" w:hAnsi="Times New Roman" w:cs="Times New Roman"/>
          <w:lang w:val="en-US"/>
        </w:rPr>
        <w:t>v</w:t>
      </w:r>
      <w:r w:rsidRPr="005E387A">
        <w:rPr>
          <w:rFonts w:ascii="Times New Roman" w:hAnsi="Times New Roman" w:cs="Times New Roman"/>
        </w:rPr>
        <w:t>.12» (</w:t>
      </w:r>
      <w:proofErr w:type="spellStart"/>
      <w:r w:rsidRPr="005E387A">
        <w:rPr>
          <w:rFonts w:ascii="Times New Roman" w:hAnsi="Times New Roman" w:cs="Times New Roman"/>
          <w:lang w:val="en-US"/>
        </w:rPr>
        <w:t>StatSoft</w:t>
      </w:r>
      <w:proofErr w:type="spellEnd"/>
      <w:r w:rsidRPr="005E387A">
        <w:rPr>
          <w:rFonts w:ascii="Times New Roman" w:hAnsi="Times New Roman" w:cs="Times New Roman"/>
        </w:rPr>
        <w:t xml:space="preserve"> </w:t>
      </w:r>
      <w:r w:rsidRPr="005E387A">
        <w:rPr>
          <w:rFonts w:ascii="Times New Roman" w:hAnsi="Times New Roman" w:cs="Times New Roman"/>
          <w:lang w:val="en-US"/>
        </w:rPr>
        <w:t>Russia</w:t>
      </w:r>
      <w:r w:rsidRPr="005E387A">
        <w:rPr>
          <w:rFonts w:ascii="Times New Roman" w:hAnsi="Times New Roman" w:cs="Times New Roman"/>
        </w:rPr>
        <w:t>).</w:t>
      </w:r>
    </w:p>
    <w:p w14:paraId="21BA650B" w14:textId="0D39E750" w:rsidR="003A709F" w:rsidRDefault="0016431F" w:rsidP="00D217E1">
      <w:r>
        <w:t xml:space="preserve">2.4 </w:t>
      </w:r>
      <w:r w:rsidR="00D25146">
        <w:t>Биоинформационные методы исследования</w:t>
      </w:r>
    </w:p>
    <w:p w14:paraId="4AD61C79" w14:textId="77777777" w:rsidR="00D25146" w:rsidRPr="00D25146" w:rsidRDefault="00D25146" w:rsidP="00D25146">
      <w:pPr>
        <w:rPr>
          <w:rFonts w:ascii="Times New Roman" w:hAnsi="Times New Roman" w:cs="Times New Roman"/>
        </w:rPr>
      </w:pPr>
      <w:r w:rsidRPr="00D25146">
        <w:rPr>
          <w:rFonts w:ascii="Times New Roman" w:hAnsi="Times New Roman" w:cs="Times New Roman"/>
        </w:rPr>
        <w:t xml:space="preserve">Формирование консенсусных последовательностей из данных, полученных в результате секвенирования исследуемых образцов с помощью генетического анализатора </w:t>
      </w:r>
      <w:proofErr w:type="spellStart"/>
      <w:r w:rsidRPr="00D25146">
        <w:rPr>
          <w:rFonts w:ascii="Times New Roman" w:hAnsi="Times New Roman" w:cs="Times New Roman"/>
        </w:rPr>
        <w:t>Applied</w:t>
      </w:r>
      <w:proofErr w:type="spellEnd"/>
      <w:r w:rsidRPr="00D25146">
        <w:rPr>
          <w:rFonts w:ascii="Times New Roman" w:hAnsi="Times New Roman" w:cs="Times New Roman"/>
        </w:rPr>
        <w:t xml:space="preserve"> </w:t>
      </w:r>
      <w:proofErr w:type="spellStart"/>
      <w:r w:rsidRPr="00D25146">
        <w:rPr>
          <w:rFonts w:ascii="Times New Roman" w:hAnsi="Times New Roman" w:cs="Times New Roman"/>
        </w:rPr>
        <w:t>Biosystems</w:t>
      </w:r>
      <w:proofErr w:type="spellEnd"/>
      <w:r w:rsidRPr="00D25146">
        <w:rPr>
          <w:rFonts w:ascii="Times New Roman" w:hAnsi="Times New Roman" w:cs="Times New Roman"/>
        </w:rPr>
        <w:t xml:space="preserve"> 3500 </w:t>
      </w:r>
      <w:proofErr w:type="spellStart"/>
      <w:r w:rsidRPr="00D25146">
        <w:rPr>
          <w:rFonts w:ascii="Times New Roman" w:hAnsi="Times New Roman" w:cs="Times New Roman"/>
        </w:rPr>
        <w:t>Genetic</w:t>
      </w:r>
      <w:proofErr w:type="spellEnd"/>
      <w:r w:rsidRPr="00D25146">
        <w:rPr>
          <w:rFonts w:ascii="Times New Roman" w:hAnsi="Times New Roman" w:cs="Times New Roman"/>
        </w:rPr>
        <w:t xml:space="preserve"> </w:t>
      </w:r>
      <w:proofErr w:type="spellStart"/>
      <w:r w:rsidRPr="00D25146">
        <w:rPr>
          <w:rFonts w:ascii="Times New Roman" w:hAnsi="Times New Roman" w:cs="Times New Roman"/>
        </w:rPr>
        <w:t>Analyzer</w:t>
      </w:r>
      <w:proofErr w:type="spellEnd"/>
      <w:r w:rsidRPr="00D25146">
        <w:rPr>
          <w:rFonts w:ascii="Times New Roman" w:hAnsi="Times New Roman" w:cs="Times New Roman"/>
        </w:rPr>
        <w:t xml:space="preserve"> (Life Technologies, США), использовалось программное обеспечение </w:t>
      </w:r>
      <w:proofErr w:type="spellStart"/>
      <w:r w:rsidRPr="00D25146">
        <w:rPr>
          <w:rFonts w:ascii="Times New Roman" w:hAnsi="Times New Roman" w:cs="Times New Roman"/>
        </w:rPr>
        <w:t>Unipro</w:t>
      </w:r>
      <w:proofErr w:type="spellEnd"/>
      <w:r w:rsidRPr="00D25146">
        <w:rPr>
          <w:rFonts w:ascii="Times New Roman" w:hAnsi="Times New Roman" w:cs="Times New Roman"/>
        </w:rPr>
        <w:t xml:space="preserve"> UGENE (</w:t>
      </w:r>
      <w:proofErr w:type="spellStart"/>
      <w:r w:rsidRPr="00D25146">
        <w:rPr>
          <w:rFonts w:ascii="Times New Roman" w:hAnsi="Times New Roman" w:cs="Times New Roman"/>
        </w:rPr>
        <w:t>Okonechnikov</w:t>
      </w:r>
      <w:proofErr w:type="spellEnd"/>
      <w:r w:rsidRPr="00D25146">
        <w:rPr>
          <w:rFonts w:ascii="Times New Roman" w:hAnsi="Times New Roman" w:cs="Times New Roman"/>
        </w:rPr>
        <w:t xml:space="preserve"> K, </w:t>
      </w:r>
      <w:proofErr w:type="spellStart"/>
      <w:r w:rsidRPr="00D25146">
        <w:rPr>
          <w:rFonts w:ascii="Times New Roman" w:hAnsi="Times New Roman" w:cs="Times New Roman"/>
        </w:rPr>
        <w:t>Golosova</w:t>
      </w:r>
      <w:proofErr w:type="spellEnd"/>
      <w:r w:rsidRPr="00D25146">
        <w:rPr>
          <w:rFonts w:ascii="Times New Roman" w:hAnsi="Times New Roman" w:cs="Times New Roman"/>
        </w:rPr>
        <w:t xml:space="preserve"> O, </w:t>
      </w:r>
      <w:proofErr w:type="spellStart"/>
      <w:r w:rsidRPr="00D25146">
        <w:rPr>
          <w:rFonts w:ascii="Times New Roman" w:hAnsi="Times New Roman" w:cs="Times New Roman"/>
        </w:rPr>
        <w:t>Fursov</w:t>
      </w:r>
      <w:proofErr w:type="spellEnd"/>
      <w:r w:rsidRPr="00D25146">
        <w:rPr>
          <w:rFonts w:ascii="Times New Roman" w:hAnsi="Times New Roman" w:cs="Times New Roman"/>
        </w:rPr>
        <w:t xml:space="preserve"> M, </w:t>
      </w:r>
      <w:proofErr w:type="spellStart"/>
      <w:r w:rsidRPr="00D25146">
        <w:rPr>
          <w:rFonts w:ascii="Times New Roman" w:hAnsi="Times New Roman" w:cs="Times New Roman"/>
        </w:rPr>
        <w:t>the</w:t>
      </w:r>
      <w:proofErr w:type="spellEnd"/>
      <w:r w:rsidRPr="00D25146">
        <w:rPr>
          <w:rFonts w:ascii="Times New Roman" w:hAnsi="Times New Roman" w:cs="Times New Roman"/>
        </w:rPr>
        <w:t xml:space="preserve"> UGENE </w:t>
      </w:r>
      <w:proofErr w:type="spellStart"/>
      <w:r w:rsidRPr="00D25146">
        <w:rPr>
          <w:rFonts w:ascii="Times New Roman" w:hAnsi="Times New Roman" w:cs="Times New Roman"/>
        </w:rPr>
        <w:t>team</w:t>
      </w:r>
      <w:proofErr w:type="spellEnd"/>
      <w:r w:rsidRPr="00D25146">
        <w:rPr>
          <w:rFonts w:ascii="Times New Roman" w:hAnsi="Times New Roman" w:cs="Times New Roman"/>
        </w:rPr>
        <w:t xml:space="preserve">.  </w:t>
      </w:r>
      <w:proofErr w:type="spellStart"/>
      <w:r w:rsidRPr="00D25146">
        <w:rPr>
          <w:rFonts w:ascii="Times New Roman" w:hAnsi="Times New Roman" w:cs="Times New Roman"/>
        </w:rPr>
        <w:t>Unipro</w:t>
      </w:r>
      <w:proofErr w:type="spellEnd"/>
      <w:r w:rsidRPr="00D25146">
        <w:rPr>
          <w:rFonts w:ascii="Times New Roman" w:hAnsi="Times New Roman" w:cs="Times New Roman"/>
        </w:rPr>
        <w:t xml:space="preserve"> UGENE: a </w:t>
      </w:r>
      <w:proofErr w:type="spellStart"/>
      <w:r w:rsidRPr="00D25146">
        <w:rPr>
          <w:rFonts w:ascii="Times New Roman" w:hAnsi="Times New Roman" w:cs="Times New Roman"/>
        </w:rPr>
        <w:t>unified</w:t>
      </w:r>
      <w:proofErr w:type="spellEnd"/>
      <w:r w:rsidRPr="00D25146">
        <w:rPr>
          <w:rFonts w:ascii="Times New Roman" w:hAnsi="Times New Roman" w:cs="Times New Roman"/>
        </w:rPr>
        <w:t xml:space="preserve"> </w:t>
      </w:r>
      <w:proofErr w:type="spellStart"/>
      <w:r w:rsidRPr="00D25146">
        <w:rPr>
          <w:rFonts w:ascii="Times New Roman" w:hAnsi="Times New Roman" w:cs="Times New Roman"/>
        </w:rPr>
        <w:t>bioinformatics</w:t>
      </w:r>
      <w:proofErr w:type="spellEnd"/>
      <w:r w:rsidRPr="00D25146">
        <w:rPr>
          <w:rFonts w:ascii="Times New Roman" w:hAnsi="Times New Roman" w:cs="Times New Roman"/>
        </w:rPr>
        <w:t xml:space="preserve"> </w:t>
      </w:r>
      <w:proofErr w:type="spellStart"/>
      <w:r w:rsidRPr="00D25146">
        <w:rPr>
          <w:rFonts w:ascii="Times New Roman" w:hAnsi="Times New Roman" w:cs="Times New Roman"/>
        </w:rPr>
        <w:t>toolkit</w:t>
      </w:r>
      <w:proofErr w:type="spellEnd"/>
      <w:r w:rsidRPr="00D25146">
        <w:rPr>
          <w:rFonts w:ascii="Times New Roman" w:hAnsi="Times New Roman" w:cs="Times New Roman"/>
        </w:rPr>
        <w:t xml:space="preserve">. </w:t>
      </w:r>
      <w:proofErr w:type="spellStart"/>
      <w:r w:rsidRPr="00D25146">
        <w:rPr>
          <w:rFonts w:ascii="Times New Roman" w:hAnsi="Times New Roman" w:cs="Times New Roman"/>
        </w:rPr>
        <w:t>Bioinformatics</w:t>
      </w:r>
      <w:proofErr w:type="spellEnd"/>
      <w:r w:rsidRPr="00D25146">
        <w:rPr>
          <w:rFonts w:ascii="Times New Roman" w:hAnsi="Times New Roman" w:cs="Times New Roman"/>
        </w:rPr>
        <w:t xml:space="preserve"> 2012 28: 1166-1167. doi:10.1093/</w:t>
      </w:r>
      <w:proofErr w:type="spellStart"/>
      <w:r w:rsidRPr="00D25146">
        <w:rPr>
          <w:rFonts w:ascii="Times New Roman" w:hAnsi="Times New Roman" w:cs="Times New Roman"/>
        </w:rPr>
        <w:t>bioinformatics</w:t>
      </w:r>
      <w:proofErr w:type="spellEnd"/>
      <w:r w:rsidRPr="00D25146">
        <w:rPr>
          <w:rFonts w:ascii="Times New Roman" w:hAnsi="Times New Roman" w:cs="Times New Roman"/>
        </w:rPr>
        <w:t>/bts091) и специальное прикладное программное обеспечение собственной разработки (на языке программирования Python 3.7) для анализа результатов секвенирования.</w:t>
      </w:r>
    </w:p>
    <w:p w14:paraId="305FE8CE" w14:textId="52187AAD" w:rsidR="00D25146" w:rsidRDefault="00D25146" w:rsidP="00D25146">
      <w:pPr>
        <w:rPr>
          <w:rFonts w:ascii="Times New Roman" w:hAnsi="Times New Roman" w:cs="Times New Roman"/>
        </w:rPr>
      </w:pPr>
      <w:proofErr w:type="spellStart"/>
      <w:r w:rsidRPr="005E387A">
        <w:rPr>
          <w:rFonts w:ascii="Times New Roman" w:hAnsi="Times New Roman" w:cs="Times New Roman"/>
        </w:rPr>
        <w:t>Субтипирование</w:t>
      </w:r>
      <w:proofErr w:type="spellEnd"/>
      <w:r>
        <w:rPr>
          <w:rFonts w:ascii="Times New Roman" w:hAnsi="Times New Roman" w:cs="Times New Roman"/>
        </w:rPr>
        <w:t xml:space="preserve"> </w:t>
      </w:r>
      <w:r w:rsidRPr="004A51B7">
        <w:rPr>
          <w:rFonts w:ascii="Times New Roman" w:hAnsi="Times New Roman" w:cs="Times New Roman"/>
        </w:rPr>
        <w:t>и определение мутаций полиморфизма и МЛУ</w:t>
      </w:r>
      <w:r w:rsidRPr="005E387A">
        <w:rPr>
          <w:rFonts w:ascii="Times New Roman" w:hAnsi="Times New Roman" w:cs="Times New Roman"/>
        </w:rPr>
        <w:t xml:space="preserve"> выполняли на сервисе Стэнфордского университета </w:t>
      </w:r>
      <w:r w:rsidRPr="005E387A">
        <w:rPr>
          <w:rFonts w:ascii="Times New Roman" w:hAnsi="Times New Roman" w:cs="Times New Roman"/>
          <w:lang w:val="en-US"/>
        </w:rPr>
        <w:t>HIV</w:t>
      </w:r>
      <w:r w:rsidRPr="005E387A">
        <w:rPr>
          <w:rFonts w:ascii="Times New Roman" w:hAnsi="Times New Roman" w:cs="Times New Roman"/>
        </w:rPr>
        <w:t xml:space="preserve"> </w:t>
      </w:r>
      <w:r w:rsidRPr="005E387A">
        <w:rPr>
          <w:rFonts w:ascii="Times New Roman" w:hAnsi="Times New Roman" w:cs="Times New Roman"/>
          <w:lang w:val="en-US"/>
        </w:rPr>
        <w:t>drug</w:t>
      </w:r>
      <w:r w:rsidRPr="005E387A">
        <w:rPr>
          <w:rFonts w:ascii="Times New Roman" w:hAnsi="Times New Roman" w:cs="Times New Roman"/>
        </w:rPr>
        <w:t xml:space="preserve"> </w:t>
      </w:r>
      <w:r w:rsidRPr="005E387A">
        <w:rPr>
          <w:rFonts w:ascii="Times New Roman" w:hAnsi="Times New Roman" w:cs="Times New Roman"/>
          <w:lang w:val="en-US"/>
        </w:rPr>
        <w:t>resistance</w:t>
      </w:r>
      <w:r w:rsidRPr="005E387A">
        <w:rPr>
          <w:rFonts w:ascii="Times New Roman" w:hAnsi="Times New Roman" w:cs="Times New Roman"/>
        </w:rPr>
        <w:t xml:space="preserve"> </w:t>
      </w:r>
      <w:r w:rsidRPr="005E387A">
        <w:rPr>
          <w:rFonts w:ascii="Times New Roman" w:hAnsi="Times New Roman" w:cs="Times New Roman"/>
          <w:lang w:val="en-US"/>
        </w:rPr>
        <w:t>database</w:t>
      </w:r>
      <w:r w:rsidRPr="005E387A">
        <w:rPr>
          <w:rFonts w:ascii="Times New Roman" w:hAnsi="Times New Roman" w:cs="Times New Roman"/>
        </w:rPr>
        <w:t xml:space="preserve"> (</w:t>
      </w:r>
      <w:proofErr w:type="spellStart"/>
      <w:r w:rsidRPr="005E387A">
        <w:rPr>
          <w:rFonts w:ascii="Times New Roman" w:hAnsi="Times New Roman" w:cs="Times New Roman"/>
          <w:lang w:val="en-US"/>
        </w:rPr>
        <w:t>HIVdb</w:t>
      </w:r>
      <w:proofErr w:type="spellEnd"/>
      <w:r w:rsidRPr="005E387A">
        <w:rPr>
          <w:rFonts w:ascii="Times New Roman" w:hAnsi="Times New Roman" w:cs="Times New Roman"/>
        </w:rPr>
        <w:t xml:space="preserve"> </w:t>
      </w:r>
      <w:r w:rsidRPr="005E387A">
        <w:rPr>
          <w:rFonts w:ascii="Times New Roman" w:hAnsi="Times New Roman" w:cs="Times New Roman"/>
          <w:lang w:val="en-US"/>
        </w:rPr>
        <w:t>Program</w:t>
      </w:r>
      <w:r w:rsidRPr="005E387A">
        <w:rPr>
          <w:rFonts w:ascii="Times New Roman" w:hAnsi="Times New Roman" w:cs="Times New Roman"/>
        </w:rPr>
        <w:t xml:space="preserve">: </w:t>
      </w:r>
      <w:r w:rsidRPr="005E387A">
        <w:rPr>
          <w:rFonts w:ascii="Times New Roman" w:hAnsi="Times New Roman" w:cs="Times New Roman"/>
          <w:lang w:val="en-US"/>
        </w:rPr>
        <w:t>Mutations</w:t>
      </w:r>
      <w:r w:rsidRPr="005E387A">
        <w:rPr>
          <w:rFonts w:ascii="Times New Roman" w:hAnsi="Times New Roman" w:cs="Times New Roman"/>
        </w:rPr>
        <w:t xml:space="preserve"> </w:t>
      </w:r>
      <w:r w:rsidRPr="005E387A">
        <w:rPr>
          <w:rFonts w:ascii="Times New Roman" w:hAnsi="Times New Roman" w:cs="Times New Roman"/>
          <w:lang w:val="en-US"/>
        </w:rPr>
        <w:t>Analysis</w:t>
      </w:r>
      <w:r w:rsidRPr="005E387A">
        <w:rPr>
          <w:rFonts w:ascii="Times New Roman" w:hAnsi="Times New Roman" w:cs="Times New Roman"/>
        </w:rPr>
        <w:t xml:space="preserve">, версия программы 3.4.3; версия алгоритма 9.4) </w:t>
      </w:r>
      <w:r w:rsidRPr="005E387A">
        <w:rPr>
          <w:rFonts w:ascii="Times New Roman" w:hAnsi="Times New Roman" w:cs="Times New Roman"/>
        </w:rPr>
        <w:fldChar w:fldCharType="begin"/>
      </w:r>
      <w:r w:rsidRPr="005E387A">
        <w:rPr>
          <w:rFonts w:ascii="Times New Roman" w:hAnsi="Times New Roman" w:cs="Times New Roman"/>
        </w:rPr>
        <w:instrText xml:space="preserve"> ADDIN ZOTERO_ITEM CSL_CITATION {"citationID":"ouzXCepW","properties":{"formattedCitation":"[29]","plainCitation":"[29]","noteIndex":0},"citationItems":[{"id":2034,"uris":["http://zotero.org/users/5681909/items/QIHKQDIV"],"itemData":{"id":2034,"type":"article-journal","abstract":"Interpreting the results of plasma human immunodeficiency virus type 1 (HIV-1) genotypic drug-resistance tests is one of the most difficult tasks facing clinicians caring for HIV-1-infected patients. There are many drug-resistance mutations, and they arise in complex patterns that cause varying levels of drug resistance. In addition, HIV-1 exists in vivo as a virus population containing many genomic variants. Genotypic-resistance testing detects the drug-resistance mutations present in the most common plasma virus variants but may not detect drug-resistance mutations present in minor virus variants. Therefore, interpretation systems are necessary to determine the phenotypic and clinical significance of drug-resistance mutations found in a patient's plasma virus population. We describe the scientific principles of HIV-1 genotypic-resistance test interpretation and the most commonly used Web-based resources for clinicians ordering genotypic drug-resistance tests.","container-title":"Clinical Infectious Diseases: An Official Publication of the Infectious Diseases Society of America","DOI":"10.1086/503914","ISSN":"1537-6591","issue":"11","journalAbbreviation":"Clin Infect Dis","language":"eng","note":"PMID: 16652319\nPMCID: PMC2547473","page":"1608-1618","source":"PubMed","title":"Web resources for HIV type 1 genotypic-resistance test interpretation","volume":"42","author":[{"family":"Liu","given":"Tommy F."},{"family":"Shafer","given":"Robert W."}],"issued":{"date-parts":[["2006",6,1]]}}}],"schema":"https://github.com/citation-style-language/schema/raw/master/csl-citation.json"} </w:instrText>
      </w:r>
      <w:r w:rsidRPr="005E387A">
        <w:rPr>
          <w:rFonts w:ascii="Times New Roman" w:hAnsi="Times New Roman" w:cs="Times New Roman"/>
        </w:rPr>
        <w:fldChar w:fldCharType="separate"/>
      </w:r>
      <w:r w:rsidRPr="005E387A">
        <w:rPr>
          <w:rFonts w:ascii="Times New Roman" w:hAnsi="Times New Roman" w:cs="Times New Roman"/>
        </w:rPr>
        <w:t>[29]</w:t>
      </w:r>
      <w:r w:rsidRPr="005E387A">
        <w:rPr>
          <w:rFonts w:ascii="Times New Roman" w:hAnsi="Times New Roman" w:cs="Times New Roman"/>
        </w:rPr>
        <w:fldChar w:fldCharType="end"/>
      </w:r>
      <w:r w:rsidRPr="005E387A">
        <w:rPr>
          <w:rFonts w:ascii="Times New Roman" w:hAnsi="Times New Roman" w:cs="Times New Roman"/>
        </w:rPr>
        <w:t>.</w:t>
      </w:r>
      <w:r>
        <w:rPr>
          <w:rFonts w:ascii="Times New Roman" w:hAnsi="Times New Roman" w:cs="Times New Roman"/>
        </w:rPr>
        <w:t xml:space="preserve"> </w:t>
      </w:r>
    </w:p>
    <w:p w14:paraId="32BD8ADA" w14:textId="77777777" w:rsidR="00D25146" w:rsidRDefault="00D25146" w:rsidP="00D25146">
      <w:pPr>
        <w:rPr>
          <w:rFonts w:ascii="Times New Roman" w:hAnsi="Times New Roman" w:cs="Times New Roman"/>
        </w:rPr>
      </w:pPr>
      <w:r w:rsidRPr="005E387A">
        <w:rPr>
          <w:rFonts w:ascii="Times New Roman" w:hAnsi="Times New Roman" w:cs="Times New Roman"/>
        </w:rPr>
        <w:t xml:space="preserve">Для определения филогенетического положения исследуемых штаммов у каждой из 57 последовательностей с помощью сервиса </w:t>
      </w:r>
      <w:r w:rsidRPr="005E387A">
        <w:rPr>
          <w:rFonts w:ascii="Times New Roman" w:hAnsi="Times New Roman" w:cs="Times New Roman"/>
          <w:lang w:val="en-US"/>
        </w:rPr>
        <w:t>NCBI</w:t>
      </w:r>
      <w:r w:rsidRPr="005E387A">
        <w:rPr>
          <w:rFonts w:ascii="Times New Roman" w:hAnsi="Times New Roman" w:cs="Times New Roman"/>
        </w:rPr>
        <w:t xml:space="preserve"> </w:t>
      </w:r>
      <w:r w:rsidRPr="005E387A">
        <w:rPr>
          <w:rFonts w:ascii="Times New Roman" w:hAnsi="Times New Roman" w:cs="Times New Roman"/>
          <w:lang w:val="en-US"/>
        </w:rPr>
        <w:t>BLAST</w:t>
      </w:r>
      <w:r w:rsidRPr="005E387A">
        <w:rPr>
          <w:rFonts w:ascii="Times New Roman" w:hAnsi="Times New Roman" w:cs="Times New Roman"/>
        </w:rPr>
        <w:t xml:space="preserve"> </w:t>
      </w:r>
      <w:r w:rsidRPr="005E387A">
        <w:rPr>
          <w:rFonts w:ascii="Times New Roman" w:hAnsi="Times New Roman" w:cs="Times New Roman"/>
        </w:rPr>
        <w:fldChar w:fldCharType="begin"/>
      </w:r>
      <w:r w:rsidRPr="005E387A">
        <w:rPr>
          <w:rFonts w:ascii="Times New Roman" w:hAnsi="Times New Roman" w:cs="Times New Roman"/>
        </w:rPr>
        <w:instrText xml:space="preserve"> ADDIN ZOTERO_ITEM CSL_CITATION {"citationID":"2jI5fcCn","properties":{"formattedCitation":"[27]","plainCitation":"[27]","noteIndex":0},"citationItems":[{"id":2374,"uris":["http://zotero.org/users/5681909/items/SW3J6GUU"],"itemData":{"id":2374,"type":"chapter","abstract":"The comparison of nucleotide or protein sequences from the same or different organisms is a very powerful tool in molecular biology. By finding similarities between sequences, scientists can infer the function of newly sequenced genes, predict new members of gene families, and explore evolutionary relationships. Now that whole genomes are being sequenced, sequence similarity searching can be used to predict the location and function of protein-coding and transcription-regulation regions in genomic DNA.","container-title":"The NCBI Handbook [Internet]","language":"en","publisher":"National Center for Biotechnology Information (US)","source":"www.ncbi.nlm.nih.gov","title":"The BLAST Sequence Analysis Tool","URL":"https://www.ncbi.nlm.nih.gov/books/NBK21097/","author":[{"family":"Madden","given":"Tom"}],"accessed":{"date-parts":[["2023",8,3]]},"issued":{"date-parts":[["2003",8,13]]}}}],"schema":"https://github.com/citation-style-language/schema/raw/master/csl-citation.json"} </w:instrText>
      </w:r>
      <w:r w:rsidRPr="005E387A">
        <w:rPr>
          <w:rFonts w:ascii="Times New Roman" w:hAnsi="Times New Roman" w:cs="Times New Roman"/>
        </w:rPr>
        <w:fldChar w:fldCharType="separate"/>
      </w:r>
      <w:r w:rsidRPr="005E387A">
        <w:rPr>
          <w:rFonts w:ascii="Times New Roman" w:hAnsi="Times New Roman" w:cs="Times New Roman"/>
        </w:rPr>
        <w:t>[27]</w:t>
      </w:r>
      <w:r w:rsidRPr="005E387A">
        <w:rPr>
          <w:rFonts w:ascii="Times New Roman" w:hAnsi="Times New Roman" w:cs="Times New Roman"/>
        </w:rPr>
        <w:fldChar w:fldCharType="end"/>
      </w:r>
      <w:r w:rsidRPr="005E387A">
        <w:rPr>
          <w:rFonts w:ascii="Times New Roman" w:hAnsi="Times New Roman" w:cs="Times New Roman"/>
        </w:rPr>
        <w:t xml:space="preserve"> найдены геномы ВИЧ, имеющие сходство 95% и выше. После исключения повторяющихся записей, синтетических последовательностей, а также записей, в которых страну происхождения штамма невозможно установить, осталось 2872 нуклеотидных последовательностей, имеющих среднюю идентичность по медиане 95,97% (МКИ: 95,52% - 96,51%). </w:t>
      </w:r>
    </w:p>
    <w:p w14:paraId="1A225903" w14:textId="7720006A" w:rsidR="00D25146" w:rsidRDefault="00D25146" w:rsidP="00D25146">
      <w:pPr>
        <w:rPr>
          <w:rFonts w:ascii="Times New Roman" w:hAnsi="Times New Roman" w:cs="Times New Roman"/>
        </w:rPr>
      </w:pPr>
      <w:r w:rsidRPr="004A51B7">
        <w:rPr>
          <w:rFonts w:ascii="Times New Roman" w:hAnsi="Times New Roman" w:cs="Times New Roman"/>
        </w:rPr>
        <w:t xml:space="preserve">В целях автоматизации процесса обращения к сервису NCBI BLAST была написана процедура на языке программирования Python 3.7.5 с использованием модулей </w:t>
      </w:r>
      <w:proofErr w:type="spellStart"/>
      <w:r w:rsidRPr="004A51B7">
        <w:rPr>
          <w:rFonts w:ascii="Times New Roman" w:hAnsi="Times New Roman" w:cs="Times New Roman"/>
        </w:rPr>
        <w:t>Bio.Blast.NCBIWWW</w:t>
      </w:r>
      <w:proofErr w:type="spellEnd"/>
      <w:r w:rsidRPr="004A51B7">
        <w:rPr>
          <w:rFonts w:ascii="Times New Roman" w:hAnsi="Times New Roman" w:cs="Times New Roman"/>
        </w:rPr>
        <w:t xml:space="preserve"> и </w:t>
      </w:r>
      <w:proofErr w:type="spellStart"/>
      <w:r w:rsidRPr="004A51B7">
        <w:rPr>
          <w:rFonts w:ascii="Times New Roman" w:hAnsi="Times New Roman" w:cs="Times New Roman"/>
        </w:rPr>
        <w:t>Bio.SeqIO</w:t>
      </w:r>
      <w:proofErr w:type="spellEnd"/>
      <w:r w:rsidRPr="004A51B7">
        <w:rPr>
          <w:rFonts w:ascii="Times New Roman" w:hAnsi="Times New Roman" w:cs="Times New Roman"/>
        </w:rPr>
        <w:t xml:space="preserve"> пакета </w:t>
      </w:r>
      <w:proofErr w:type="spellStart"/>
      <w:r w:rsidRPr="004A51B7">
        <w:rPr>
          <w:rFonts w:ascii="Times New Roman" w:hAnsi="Times New Roman" w:cs="Times New Roman"/>
        </w:rPr>
        <w:t>Biopython</w:t>
      </w:r>
      <w:proofErr w:type="spellEnd"/>
      <w:r w:rsidRPr="004A51B7">
        <w:rPr>
          <w:rFonts w:ascii="Times New Roman" w:hAnsi="Times New Roman" w:cs="Times New Roman"/>
        </w:rPr>
        <w:t xml:space="preserve"> 1.75 (https://biopython.org).</w:t>
      </w:r>
    </w:p>
    <w:p w14:paraId="0DEBF698" w14:textId="58020920" w:rsidR="00D25146" w:rsidRDefault="00D25146" w:rsidP="00D25146">
      <w:pPr>
        <w:rPr>
          <w:rFonts w:ascii="Times New Roman" w:hAnsi="Times New Roman" w:cs="Times New Roman"/>
        </w:rPr>
      </w:pPr>
      <w:r>
        <w:rPr>
          <w:rFonts w:ascii="Times New Roman" w:hAnsi="Times New Roman" w:cs="Times New Roman"/>
        </w:rPr>
        <w:t>Для проведения филогенетического анализа м</w:t>
      </w:r>
      <w:r w:rsidRPr="004A51B7">
        <w:rPr>
          <w:rFonts w:ascii="Times New Roman" w:hAnsi="Times New Roman" w:cs="Times New Roman"/>
        </w:rPr>
        <w:t xml:space="preserve">ножественное выравнивание выполняли с помощью алгоритма </w:t>
      </w:r>
      <w:proofErr w:type="spellStart"/>
      <w:r w:rsidRPr="004A51B7">
        <w:rPr>
          <w:rFonts w:ascii="Times New Roman" w:hAnsi="Times New Roman" w:cs="Times New Roman"/>
        </w:rPr>
        <w:t>ClustalOmega</w:t>
      </w:r>
      <w:proofErr w:type="spellEnd"/>
      <w:r w:rsidRPr="004A51B7">
        <w:rPr>
          <w:rFonts w:ascii="Times New Roman" w:hAnsi="Times New Roman" w:cs="Times New Roman"/>
        </w:rPr>
        <w:t xml:space="preserve"> на онлайн-сервисе EMBL [28]. </w:t>
      </w:r>
      <w:r>
        <w:rPr>
          <w:rFonts w:ascii="Times New Roman" w:hAnsi="Times New Roman" w:cs="Times New Roman"/>
        </w:rPr>
        <w:t>П</w:t>
      </w:r>
      <w:r w:rsidRPr="004A51B7">
        <w:rPr>
          <w:rFonts w:ascii="Times New Roman" w:hAnsi="Times New Roman" w:cs="Times New Roman"/>
        </w:rPr>
        <w:t xml:space="preserve">одбор наиболее подходящей для имеющихся данных модели замены нуклеотидов осуществляли с использованием онлайн сервиса </w:t>
      </w:r>
      <w:proofErr w:type="spellStart"/>
      <w:r w:rsidRPr="004A51B7">
        <w:rPr>
          <w:rFonts w:ascii="Times New Roman" w:hAnsi="Times New Roman" w:cs="Times New Roman"/>
        </w:rPr>
        <w:t>FindModel</w:t>
      </w:r>
      <w:proofErr w:type="spellEnd"/>
      <w:r w:rsidRPr="004A51B7">
        <w:rPr>
          <w:rFonts w:ascii="Times New Roman" w:hAnsi="Times New Roman" w:cs="Times New Roman"/>
        </w:rPr>
        <w:t xml:space="preserve"> [30]. Построение филогенетических деревьев 2929 фрагментов гена </w:t>
      </w:r>
      <w:proofErr w:type="spellStart"/>
      <w:r w:rsidRPr="004A51B7">
        <w:rPr>
          <w:rFonts w:ascii="Times New Roman" w:hAnsi="Times New Roman" w:cs="Times New Roman"/>
        </w:rPr>
        <w:t>pol</w:t>
      </w:r>
      <w:proofErr w:type="spellEnd"/>
      <w:r w:rsidRPr="004A51B7">
        <w:rPr>
          <w:rFonts w:ascii="Times New Roman" w:hAnsi="Times New Roman" w:cs="Times New Roman"/>
        </w:rPr>
        <w:t xml:space="preserve"> ВИЧ-1, кодирующего протеазу и часть ревертазы, выполняли методом максимального правдоподобия с моделью замены нуклеотидов GTR+G (General Time </w:t>
      </w:r>
      <w:proofErr w:type="spellStart"/>
      <w:r w:rsidRPr="004A51B7">
        <w:rPr>
          <w:rFonts w:ascii="Times New Roman" w:hAnsi="Times New Roman" w:cs="Times New Roman"/>
        </w:rPr>
        <w:t>Reversible</w:t>
      </w:r>
      <w:proofErr w:type="spellEnd"/>
      <w:r w:rsidRPr="004A51B7">
        <w:rPr>
          <w:rFonts w:ascii="Times New Roman" w:hAnsi="Times New Roman" w:cs="Times New Roman"/>
        </w:rPr>
        <w:t xml:space="preserve"> + </w:t>
      </w:r>
      <w:proofErr w:type="spellStart"/>
      <w:r w:rsidRPr="004A51B7">
        <w:rPr>
          <w:rFonts w:ascii="Times New Roman" w:hAnsi="Times New Roman" w:cs="Times New Roman"/>
        </w:rPr>
        <w:t>gamma</w:t>
      </w:r>
      <w:proofErr w:type="spellEnd"/>
      <w:r w:rsidRPr="004A51B7">
        <w:rPr>
          <w:rFonts w:ascii="Times New Roman" w:hAnsi="Times New Roman" w:cs="Times New Roman"/>
        </w:rPr>
        <w:t xml:space="preserve">) с использованием </w:t>
      </w:r>
      <w:r w:rsidRPr="004A51B7">
        <w:rPr>
          <w:rFonts w:ascii="Times New Roman" w:hAnsi="Times New Roman" w:cs="Times New Roman"/>
        </w:rPr>
        <w:lastRenderedPageBreak/>
        <w:t xml:space="preserve">программного обеспечения MEGA X [31]. В качестве меры статистической поддержки использовалось 500 </w:t>
      </w:r>
      <w:proofErr w:type="spellStart"/>
      <w:r w:rsidRPr="004A51B7">
        <w:rPr>
          <w:rFonts w:ascii="Times New Roman" w:hAnsi="Times New Roman" w:cs="Times New Roman"/>
        </w:rPr>
        <w:t>бутстреп</w:t>
      </w:r>
      <w:proofErr w:type="spellEnd"/>
      <w:r w:rsidRPr="004A51B7">
        <w:rPr>
          <w:rFonts w:ascii="Times New Roman" w:hAnsi="Times New Roman" w:cs="Times New Roman"/>
        </w:rPr>
        <w:t xml:space="preserve"> </w:t>
      </w:r>
      <w:proofErr w:type="spellStart"/>
      <w:r w:rsidRPr="004A51B7">
        <w:rPr>
          <w:rFonts w:ascii="Times New Roman" w:hAnsi="Times New Roman" w:cs="Times New Roman"/>
        </w:rPr>
        <w:t>репликаций</w:t>
      </w:r>
      <w:proofErr w:type="spellEnd"/>
      <w:r w:rsidRPr="004A51B7">
        <w:rPr>
          <w:rFonts w:ascii="Times New Roman" w:hAnsi="Times New Roman" w:cs="Times New Roman"/>
        </w:rPr>
        <w:t>.</w:t>
      </w:r>
    </w:p>
    <w:p w14:paraId="6E60EF9D" w14:textId="48769E82" w:rsidR="004A51B7" w:rsidRPr="005E387A" w:rsidRDefault="004A51B7" w:rsidP="004A51B7">
      <w:pPr>
        <w:rPr>
          <w:rFonts w:ascii="Times New Roman" w:hAnsi="Times New Roman" w:cs="Times New Roman"/>
        </w:rPr>
      </w:pPr>
      <w:r w:rsidRPr="005E387A">
        <w:rPr>
          <w:rFonts w:ascii="Times New Roman" w:hAnsi="Times New Roman" w:cs="Times New Roman"/>
        </w:rPr>
        <w:t>Трехмерные модели вирусных белков (протеазы и обратной транскриптазы) были получены методом гомологического построения. Для протеазы была использована модель кристаллической структуры протеазы ВИЧ-1, субтипа А (</w:t>
      </w:r>
      <w:r w:rsidRPr="005E387A">
        <w:rPr>
          <w:rFonts w:ascii="Times New Roman" w:hAnsi="Times New Roman" w:cs="Times New Roman"/>
          <w:lang w:val="en-US"/>
        </w:rPr>
        <w:t>PDB</w:t>
      </w:r>
      <w:r w:rsidRPr="005E387A">
        <w:rPr>
          <w:rFonts w:ascii="Times New Roman" w:hAnsi="Times New Roman" w:cs="Times New Roman"/>
        </w:rPr>
        <w:t xml:space="preserve"> </w:t>
      </w:r>
      <w:r w:rsidRPr="005E387A">
        <w:rPr>
          <w:rFonts w:ascii="Times New Roman" w:hAnsi="Times New Roman" w:cs="Times New Roman"/>
          <w:lang w:val="en-US"/>
        </w:rPr>
        <w:t>ID</w:t>
      </w:r>
      <w:r w:rsidRPr="005E387A">
        <w:rPr>
          <w:rFonts w:ascii="Times New Roman" w:hAnsi="Times New Roman" w:cs="Times New Roman"/>
        </w:rPr>
        <w:t>: 3ixo). Данная модель была выбрана, так как она имела наибольшее сходство с нашими аминокислотными последовательностями, среди моделей протеаз ВИЧ-1, не связанных с ингибиторами и не имеющих МЛУ, а также относилась к наиболее близкому субтипу А.</w:t>
      </w:r>
    </w:p>
    <w:p w14:paraId="17D557EB" w14:textId="77777777" w:rsidR="004A51B7" w:rsidRPr="005E387A" w:rsidRDefault="004A51B7" w:rsidP="004A51B7">
      <w:pPr>
        <w:rPr>
          <w:rFonts w:ascii="Times New Roman" w:hAnsi="Times New Roman" w:cs="Times New Roman"/>
        </w:rPr>
      </w:pPr>
      <w:r w:rsidRPr="005E387A">
        <w:rPr>
          <w:rFonts w:ascii="Times New Roman" w:hAnsi="Times New Roman" w:cs="Times New Roman"/>
        </w:rPr>
        <w:t xml:space="preserve">Для обратной транскриптазы были использованы модель субъединицы </w:t>
      </w:r>
      <w:r w:rsidRPr="005E387A">
        <w:rPr>
          <w:rFonts w:ascii="Times New Roman" w:hAnsi="Times New Roman" w:cs="Times New Roman"/>
          <w:lang w:val="en-US"/>
        </w:rPr>
        <w:t>p</w:t>
      </w:r>
      <w:r w:rsidRPr="005E387A">
        <w:rPr>
          <w:rFonts w:ascii="Times New Roman" w:hAnsi="Times New Roman" w:cs="Times New Roman"/>
        </w:rPr>
        <w:t>51 обратной транскриптазы ВИЧ-1 (</w:t>
      </w:r>
      <w:r w:rsidRPr="005E387A">
        <w:rPr>
          <w:rFonts w:ascii="Times New Roman" w:hAnsi="Times New Roman" w:cs="Times New Roman"/>
          <w:lang w:val="en-US"/>
        </w:rPr>
        <w:t>PDB</w:t>
      </w:r>
      <w:r w:rsidRPr="005E387A">
        <w:rPr>
          <w:rFonts w:ascii="Times New Roman" w:hAnsi="Times New Roman" w:cs="Times New Roman"/>
        </w:rPr>
        <w:t xml:space="preserve"> </w:t>
      </w:r>
      <w:r w:rsidRPr="005E387A">
        <w:rPr>
          <w:rFonts w:ascii="Times New Roman" w:hAnsi="Times New Roman" w:cs="Times New Roman"/>
          <w:lang w:val="en-US"/>
        </w:rPr>
        <w:t>ID</w:t>
      </w:r>
      <w:r w:rsidRPr="005E387A">
        <w:rPr>
          <w:rFonts w:ascii="Times New Roman" w:hAnsi="Times New Roman" w:cs="Times New Roman"/>
        </w:rPr>
        <w:t>: 3</w:t>
      </w:r>
      <w:proofErr w:type="spellStart"/>
      <w:r w:rsidRPr="005E387A">
        <w:rPr>
          <w:rFonts w:ascii="Times New Roman" w:hAnsi="Times New Roman" w:cs="Times New Roman"/>
          <w:lang w:val="en-US"/>
        </w:rPr>
        <w:t>kjv</w:t>
      </w:r>
      <w:proofErr w:type="spellEnd"/>
      <w:r w:rsidRPr="005E387A">
        <w:rPr>
          <w:rFonts w:ascii="Times New Roman" w:hAnsi="Times New Roman" w:cs="Times New Roman"/>
        </w:rPr>
        <w:t>) и модель обратной транскриптазы/</w:t>
      </w:r>
      <w:proofErr w:type="spellStart"/>
      <w:r w:rsidRPr="005E387A">
        <w:rPr>
          <w:rFonts w:ascii="Times New Roman" w:hAnsi="Times New Roman" w:cs="Times New Roman"/>
        </w:rPr>
        <w:t>РНКазы</w:t>
      </w:r>
      <w:proofErr w:type="spellEnd"/>
      <w:r w:rsidRPr="005E387A">
        <w:rPr>
          <w:rFonts w:ascii="Times New Roman" w:hAnsi="Times New Roman" w:cs="Times New Roman"/>
        </w:rPr>
        <w:t xml:space="preserve"> Н ВИЧ-1 (</w:t>
      </w:r>
      <w:r w:rsidRPr="005E387A">
        <w:rPr>
          <w:rFonts w:ascii="Times New Roman" w:hAnsi="Times New Roman" w:cs="Times New Roman"/>
          <w:lang w:val="en-US"/>
        </w:rPr>
        <w:t>PDB</w:t>
      </w:r>
      <w:r w:rsidRPr="005E387A">
        <w:rPr>
          <w:rFonts w:ascii="Times New Roman" w:hAnsi="Times New Roman" w:cs="Times New Roman"/>
        </w:rPr>
        <w:t xml:space="preserve"> </w:t>
      </w:r>
      <w:r w:rsidRPr="005E387A">
        <w:rPr>
          <w:rFonts w:ascii="Times New Roman" w:hAnsi="Times New Roman" w:cs="Times New Roman"/>
          <w:lang w:val="en-US"/>
        </w:rPr>
        <w:t>ID</w:t>
      </w:r>
      <w:r w:rsidRPr="005E387A">
        <w:rPr>
          <w:rFonts w:ascii="Times New Roman" w:hAnsi="Times New Roman" w:cs="Times New Roman"/>
        </w:rPr>
        <w:t>: 4</w:t>
      </w:r>
      <w:proofErr w:type="spellStart"/>
      <w:r w:rsidRPr="005E387A">
        <w:rPr>
          <w:rFonts w:ascii="Times New Roman" w:hAnsi="Times New Roman" w:cs="Times New Roman"/>
          <w:lang w:val="en-US"/>
        </w:rPr>
        <w:t>icl</w:t>
      </w:r>
      <w:proofErr w:type="spellEnd"/>
      <w:r w:rsidRPr="005E387A">
        <w:rPr>
          <w:rFonts w:ascii="Times New Roman" w:hAnsi="Times New Roman" w:cs="Times New Roman"/>
        </w:rPr>
        <w:t>). Данные модели были выбраны, так как они имели наибольшее сходство по первичной структуре с нашими последовательностями среди моделей, не находящихся в комплексе с ингибиторами и не имеющих МЛУ.</w:t>
      </w:r>
    </w:p>
    <w:p w14:paraId="6E9A8BD7" w14:textId="77777777" w:rsidR="004A51B7" w:rsidRPr="005E387A" w:rsidRDefault="004A51B7" w:rsidP="004A51B7">
      <w:pPr>
        <w:rPr>
          <w:rFonts w:ascii="Times New Roman" w:hAnsi="Times New Roman" w:cs="Times New Roman"/>
        </w:rPr>
      </w:pPr>
      <w:r w:rsidRPr="005E387A">
        <w:rPr>
          <w:rFonts w:ascii="Times New Roman" w:hAnsi="Times New Roman" w:cs="Times New Roman"/>
        </w:rPr>
        <w:t xml:space="preserve">Построение трехмерных моделей белков и сравнение их структуры проводилось с использованием онлайн сервиса </w:t>
      </w:r>
      <w:r w:rsidRPr="005E387A">
        <w:rPr>
          <w:rFonts w:ascii="Times New Roman" w:hAnsi="Times New Roman" w:cs="Times New Roman"/>
          <w:lang w:val="en-US"/>
        </w:rPr>
        <w:t>SWISS</w:t>
      </w:r>
      <w:r w:rsidRPr="005E387A">
        <w:rPr>
          <w:rFonts w:ascii="Times New Roman" w:hAnsi="Times New Roman" w:cs="Times New Roman"/>
        </w:rPr>
        <w:t>-</w:t>
      </w:r>
      <w:r w:rsidRPr="005E387A">
        <w:rPr>
          <w:rFonts w:ascii="Times New Roman" w:hAnsi="Times New Roman" w:cs="Times New Roman"/>
          <w:lang w:val="en-US"/>
        </w:rPr>
        <w:t>MODEL</w:t>
      </w:r>
      <w:r w:rsidRPr="005E387A">
        <w:rPr>
          <w:rFonts w:ascii="Times New Roman" w:hAnsi="Times New Roman" w:cs="Times New Roman"/>
        </w:rPr>
        <w:t xml:space="preserve"> </w:t>
      </w:r>
      <w:r w:rsidRPr="005E387A">
        <w:rPr>
          <w:rFonts w:ascii="Times New Roman" w:hAnsi="Times New Roman" w:cs="Times New Roman"/>
        </w:rPr>
        <w:fldChar w:fldCharType="begin"/>
      </w:r>
      <w:r w:rsidRPr="005E387A">
        <w:rPr>
          <w:rFonts w:ascii="Times New Roman" w:hAnsi="Times New Roman" w:cs="Times New Roman"/>
        </w:rPr>
        <w:instrText xml:space="preserve"> ADDIN ZOTERO_ITEM CSL_CITATION {"citationID":"6d2Jmlr7","properties":{"formattedCitation":"[34,35]","plainCitation":"[34,35]","noteIndex":0},"citationItems":[{"id":2443,"uris":["http://zotero.org/users/5681909/items/9FMSUTAQ"],"itemData":{"id":2443,"type":"article-journal","container-title":"Electrophoresis","DOI":"10.1002/elps.200900140","ISSN":"1522-2683","language":"eng","note":"PMID: 19517507","page":"S162–173","title":"Automated comparative protein structure modeling with SWISS-MODEL and Swiss-PdbViewer: a historical perspective","volume":"30 Suppl 1","author":[{"family":"Guex","given":"Nicolas"},{"family":"Peitsch","given":"Manuel C."},{"family":"Schwede","given":"Torsten"}],"issued":{"date-parts":[["2009",6]]}}},{"id":2442,"uris":["http://zotero.org/users/5681909/items/W5D9CSTC"],"itemData":{"id":2442,"type":"article-journal","container-title":"Nucleic Acids Research","DOI":"10.1093/nar/gky427","ISSN":"1362-4962","issue":"W1","language":"eng","note":"PMID: 29788355 PMCID: PMC6030848","page":"W296–W303","title":"SWISS-MODEL: homology modelling of protein structures and complexes","volume":"46","author":[{"family":"Waterhouse","given":"Andrew"},{"family":"Bertoni","given":"Martino"},{"family":"Bienert","given":"Stefan"},{"family":"Studer","given":"Gabriel"},{"family":"Tauriello","given":"Gerardo"},{"family":"Gumienny","given":"Rafal"},{"family":"Heer","given":"Florian T."},{"family":"Beer","given":"Tjaart A. P.","non-dropping-particle":"de"},{"family":"Rempfer","given":"Christine"},{"family":"Bordoli","given":"Lorenza"},{"family":"Lepore","given":"Rosalba"},{"family":"Schwede","given":"Torsten"}],"issued":{"date-parts":[["2018",7,2]]}}}],"schema":"https://github.com/citation-style-language/schema/raw/master/csl-citation.json"} </w:instrText>
      </w:r>
      <w:r w:rsidRPr="005E387A">
        <w:rPr>
          <w:rFonts w:ascii="Times New Roman" w:hAnsi="Times New Roman" w:cs="Times New Roman"/>
        </w:rPr>
        <w:fldChar w:fldCharType="separate"/>
      </w:r>
      <w:r w:rsidRPr="005E387A">
        <w:rPr>
          <w:rFonts w:ascii="Times New Roman" w:hAnsi="Times New Roman" w:cs="Times New Roman"/>
        </w:rPr>
        <w:t>[34,35]</w:t>
      </w:r>
      <w:r w:rsidRPr="005E387A">
        <w:rPr>
          <w:rFonts w:ascii="Times New Roman" w:hAnsi="Times New Roman" w:cs="Times New Roman"/>
        </w:rPr>
        <w:fldChar w:fldCharType="end"/>
      </w:r>
      <w:r w:rsidRPr="005E387A">
        <w:rPr>
          <w:rFonts w:ascii="Times New Roman" w:hAnsi="Times New Roman" w:cs="Times New Roman"/>
        </w:rPr>
        <w:t>.</w:t>
      </w:r>
    </w:p>
    <w:p w14:paraId="35F40B44" w14:textId="77777777" w:rsidR="004A51B7" w:rsidRDefault="004A51B7" w:rsidP="004A51B7"/>
    <w:p w14:paraId="069D431F" w14:textId="77777777" w:rsidR="004A51B7" w:rsidRDefault="004A51B7" w:rsidP="00D217E1"/>
    <w:p w14:paraId="4D3FEE47" w14:textId="0B277072" w:rsidR="004A51B7" w:rsidRDefault="00C11982" w:rsidP="00D217E1">
      <w:r w:rsidRPr="005E387A">
        <w:rPr>
          <w:b/>
          <w:bCs/>
          <w:color w:val="2C363A"/>
        </w:rPr>
        <w:t>3. Генетические особенности штаммов ВИЧ, выделенных от АРТ-наивных пациентов Челябинской области</w:t>
      </w:r>
    </w:p>
    <w:p w14:paraId="6A174302" w14:textId="6515EA70" w:rsidR="00D64CE3" w:rsidRDefault="00D64CE3" w:rsidP="003F17D9">
      <w:pPr>
        <w:rPr>
          <w:rFonts w:ascii="Times New Roman" w:hAnsi="Times New Roman" w:cs="Times New Roman"/>
        </w:rPr>
      </w:pPr>
      <w:r w:rsidRPr="00D64CE3">
        <w:rPr>
          <w:rFonts w:ascii="Times New Roman" w:hAnsi="Times New Roman" w:cs="Times New Roman"/>
        </w:rPr>
        <w:t>3.1 Мониторинг эпидемического процесса ВИЧ-инфекции в</w:t>
      </w:r>
      <w:r>
        <w:rPr>
          <w:rFonts w:ascii="Times New Roman" w:hAnsi="Times New Roman" w:cs="Times New Roman"/>
        </w:rPr>
        <w:t xml:space="preserve"> Челябинской области</w:t>
      </w:r>
    </w:p>
    <w:p w14:paraId="4127548E" w14:textId="03F16318" w:rsidR="00812761" w:rsidRPr="005E387A" w:rsidRDefault="003F17D9" w:rsidP="00950D95">
      <w:pPr>
        <w:rPr>
          <w:rFonts w:ascii="Times New Roman" w:hAnsi="Times New Roman" w:cs="Times New Roman"/>
        </w:rPr>
      </w:pPr>
      <w:r w:rsidRPr="005E387A">
        <w:rPr>
          <w:rFonts w:ascii="Times New Roman" w:hAnsi="Times New Roman" w:cs="Times New Roman"/>
        </w:rPr>
        <w:t>По данным анамнеза пациентов установлено, что продолжительность инфицирования ВИЧ с момента установления диагноза до госпитализации составляла в среднем 81 месяц (σ = 64, W = 0,924, p = 0,01). Большинство пациентов – 30 из 38 (79,0%, 95 % ДИ [63,7 – 88,9]), не имели опыта антиретровирусной терапии, остальные находились на терапии по медиане до 29 месяцев (МКИ: от 9 до 35), но при этом с низкой приверженностью, самостоятельно прерывая назначенные курсы лечения. Учитывая, что все пациенты были госпитализированы на 4В стадии ВИЧ-инфекции, их заражение произошло задолго до установления диагноза. Таким образом, мы наблюдали многолетнее течение ВИЧ-инфекции без АРТ.</w:t>
      </w:r>
    </w:p>
    <w:p w14:paraId="7D25B911" w14:textId="35092D34" w:rsidR="003F17D9" w:rsidRPr="005E387A" w:rsidRDefault="003F17D9" w:rsidP="003F17D9">
      <w:pPr>
        <w:rPr>
          <w:rFonts w:ascii="Times New Roman" w:hAnsi="Times New Roman" w:cs="Times New Roman"/>
        </w:rPr>
      </w:pPr>
      <w:r w:rsidRPr="005E387A">
        <w:rPr>
          <w:rFonts w:ascii="Times New Roman" w:hAnsi="Times New Roman" w:cs="Times New Roman"/>
        </w:rPr>
        <w:t xml:space="preserve">Превышение уровня вирусной нагрузки ВИЧ в ликворе по сравнению с плазмой достаточно распространённое явление среди пациентов, не получающих эффективной АРТ, и среди АРТ-наивных пациентов, что было также показано в перекрестном многоцентровом исследовании, проведённом в крупных городах Европы в период с 1982 по 2017 год [38]. При этом различие в уровне вирусной нагрузки составляло 1,0 </w:t>
      </w:r>
      <w:proofErr w:type="spellStart"/>
      <w:r w:rsidRPr="005E387A">
        <w:rPr>
          <w:rFonts w:ascii="Times New Roman" w:hAnsi="Times New Roman" w:cs="Times New Roman"/>
        </w:rPr>
        <w:t>lg</w:t>
      </w:r>
      <w:proofErr w:type="spellEnd"/>
      <w:r w:rsidRPr="005E387A">
        <w:rPr>
          <w:rFonts w:ascii="Times New Roman" w:hAnsi="Times New Roman" w:cs="Times New Roman"/>
        </w:rPr>
        <w:t xml:space="preserve"> копий/мл и наблюдалась корреляция между данными показателями в плазме крове и ликворе. В нашем исследовании имелась слабая прямая корреляционная связь между уровнями вирусной нагрузки ВИЧ в плазме крови и ликворе: коэффициент </w:t>
      </w:r>
      <w:proofErr w:type="spellStart"/>
      <w:r w:rsidRPr="005E387A">
        <w:rPr>
          <w:rFonts w:ascii="Times New Roman" w:hAnsi="Times New Roman" w:cs="Times New Roman"/>
        </w:rPr>
        <w:t>Спирмена</w:t>
      </w:r>
      <w:proofErr w:type="spellEnd"/>
      <w:r w:rsidRPr="005E387A">
        <w:rPr>
          <w:rFonts w:ascii="Times New Roman" w:hAnsi="Times New Roman" w:cs="Times New Roman"/>
        </w:rPr>
        <w:t xml:space="preserve"> Rs = 0,38, p = 0,019.</w:t>
      </w:r>
    </w:p>
    <w:p w14:paraId="27D99F08" w14:textId="5E39E184" w:rsidR="003F17D9" w:rsidRDefault="003F17D9" w:rsidP="003F17D9">
      <w:pPr>
        <w:rPr>
          <w:rFonts w:ascii="Times New Roman" w:hAnsi="Times New Roman" w:cs="Times New Roman"/>
        </w:rPr>
      </w:pPr>
    </w:p>
    <w:p w14:paraId="714D6277" w14:textId="3B300D81" w:rsidR="0072388F" w:rsidRPr="005E387A" w:rsidRDefault="0072388F" w:rsidP="003F17D9">
      <w:pPr>
        <w:rPr>
          <w:rFonts w:ascii="Times New Roman" w:hAnsi="Times New Roman" w:cs="Times New Roman"/>
        </w:rPr>
      </w:pPr>
      <w:r>
        <w:rPr>
          <w:rFonts w:ascii="Times New Roman" w:hAnsi="Times New Roman" w:cs="Times New Roman"/>
          <w:noProof/>
        </w:rPr>
        <w:lastRenderedPageBreak/>
        <w:drawing>
          <wp:inline distT="0" distB="0" distL="0" distR="0" wp14:anchorId="42CBA6F7" wp14:editId="7D838FC9">
            <wp:extent cx="5163820" cy="3566160"/>
            <wp:effectExtent l="0" t="0" r="0" b="0"/>
            <wp:docPr id="6880942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3820" cy="3566160"/>
                    </a:xfrm>
                    <a:prstGeom prst="rect">
                      <a:avLst/>
                    </a:prstGeom>
                    <a:noFill/>
                  </pic:spPr>
                </pic:pic>
              </a:graphicData>
            </a:graphic>
          </wp:inline>
        </w:drawing>
      </w:r>
    </w:p>
    <w:p w14:paraId="62B6C5DA" w14:textId="572BA4A9" w:rsidR="003F17D9" w:rsidRPr="005E387A" w:rsidRDefault="003F17D9" w:rsidP="003F17D9">
      <w:pPr>
        <w:rPr>
          <w:rFonts w:ascii="Times New Roman" w:hAnsi="Times New Roman" w:cs="Times New Roman"/>
        </w:rPr>
      </w:pPr>
      <w:r w:rsidRPr="005E387A">
        <w:rPr>
          <w:rFonts w:ascii="Times New Roman" w:hAnsi="Times New Roman" w:cs="Times New Roman"/>
        </w:rPr>
        <w:t>Рисунок 1. Уровень вирусной нагрузки ВИЧ в плазме крови и ликворе и количество CD4-клеток в выборке обследованных пациентов (n=19). Пунктиром обозначена медиана.</w:t>
      </w:r>
    </w:p>
    <w:p w14:paraId="37A792CB" w14:textId="211F6DF6" w:rsidR="00950D95" w:rsidRDefault="00950D95" w:rsidP="005B7B47">
      <w:pPr>
        <w:rPr>
          <w:rFonts w:ascii="Times New Roman" w:hAnsi="Times New Roman" w:cs="Times New Roman"/>
        </w:rPr>
      </w:pPr>
      <w:r w:rsidRPr="00950D95">
        <w:rPr>
          <w:rFonts w:ascii="Times New Roman" w:hAnsi="Times New Roman" w:cs="Times New Roman"/>
        </w:rPr>
        <w:t>3.</w:t>
      </w:r>
      <w:r>
        <w:rPr>
          <w:rFonts w:ascii="Times New Roman" w:hAnsi="Times New Roman" w:cs="Times New Roman"/>
        </w:rPr>
        <w:t>2</w:t>
      </w:r>
      <w:r w:rsidRPr="00950D95">
        <w:rPr>
          <w:rFonts w:ascii="Times New Roman" w:hAnsi="Times New Roman" w:cs="Times New Roman"/>
        </w:rPr>
        <w:t xml:space="preserve"> Филогенетический анализ штаммов ВИЧ, циркулировавших на территории </w:t>
      </w:r>
      <w:r>
        <w:rPr>
          <w:rFonts w:ascii="Times New Roman" w:hAnsi="Times New Roman" w:cs="Times New Roman"/>
        </w:rPr>
        <w:t>Челябинской области</w:t>
      </w:r>
    </w:p>
    <w:p w14:paraId="5401D6FA" w14:textId="77777777" w:rsidR="00950D95" w:rsidRDefault="0016431F" w:rsidP="005B7B47">
      <w:pPr>
        <w:rPr>
          <w:rFonts w:ascii="Times New Roman" w:hAnsi="Times New Roman" w:cs="Times New Roman"/>
        </w:rPr>
      </w:pPr>
      <w:r w:rsidRPr="005E387A">
        <w:rPr>
          <w:rFonts w:ascii="Times New Roman" w:hAnsi="Times New Roman" w:cs="Times New Roman"/>
        </w:rPr>
        <w:t xml:space="preserve">Вместе с исследуемыми образцами генотипическая структура была представлена 2508 штаммами </w:t>
      </w:r>
      <w:proofErr w:type="spellStart"/>
      <w:r w:rsidRPr="005E387A">
        <w:rPr>
          <w:rFonts w:ascii="Times New Roman" w:hAnsi="Times New Roman" w:cs="Times New Roman"/>
        </w:rPr>
        <w:t>субсубтипа</w:t>
      </w:r>
      <w:proofErr w:type="spellEnd"/>
      <w:r w:rsidRPr="005E387A">
        <w:rPr>
          <w:rFonts w:ascii="Times New Roman" w:hAnsi="Times New Roman" w:cs="Times New Roman"/>
        </w:rPr>
        <w:t xml:space="preserve"> А6 (85,5%, 95 % ДИ [84,1 – 86,7]), 397 CRF63_02A6 (13,8%, 95 % ДИ [12,6 – 15,1]), 14 субтипов B (0,5%, 95 % ДИ [0,3 – 0,8]) и 7 CRF02_A6G (0,2%, 95 % ДИ [0,1 – 0,5])</w:t>
      </w:r>
      <w:r w:rsidR="00950D95">
        <w:rPr>
          <w:rFonts w:ascii="Times New Roman" w:hAnsi="Times New Roman" w:cs="Times New Roman"/>
        </w:rPr>
        <w:t xml:space="preserve"> с</w:t>
      </w:r>
      <w:r w:rsidRPr="005E387A">
        <w:rPr>
          <w:rFonts w:ascii="Times New Roman" w:hAnsi="Times New Roman" w:cs="Times New Roman"/>
        </w:rPr>
        <w:t xml:space="preserve">реди 2929 анализируемых штаммов. </w:t>
      </w:r>
    </w:p>
    <w:p w14:paraId="23654C62" w14:textId="77777777" w:rsidR="00950D95" w:rsidRDefault="005B7B47" w:rsidP="00950D95">
      <w:pPr>
        <w:rPr>
          <w:rFonts w:ascii="Times New Roman" w:hAnsi="Times New Roman" w:cs="Times New Roman"/>
        </w:rPr>
      </w:pPr>
      <w:r w:rsidRPr="005E387A">
        <w:rPr>
          <w:rFonts w:ascii="Times New Roman" w:hAnsi="Times New Roman" w:cs="Times New Roman"/>
        </w:rPr>
        <w:t>В результате</w:t>
      </w:r>
      <w:r w:rsidR="00950D95">
        <w:rPr>
          <w:rFonts w:ascii="Times New Roman" w:hAnsi="Times New Roman" w:cs="Times New Roman"/>
        </w:rPr>
        <w:t xml:space="preserve"> филогенетического анализа</w:t>
      </w:r>
      <w:r w:rsidRPr="005E387A">
        <w:rPr>
          <w:rFonts w:ascii="Times New Roman" w:hAnsi="Times New Roman" w:cs="Times New Roman"/>
        </w:rPr>
        <w:t xml:space="preserve"> сформировалось 26 кластеров, в 11 из которых вошли 57 штаммов ВИЧ, выделенных от исследуемых пациентов (рисунок </w:t>
      </w:r>
      <w:r w:rsidR="00E4703B" w:rsidRPr="005E387A">
        <w:rPr>
          <w:rFonts w:ascii="Times New Roman" w:hAnsi="Times New Roman" w:cs="Times New Roman"/>
        </w:rPr>
        <w:t>2</w:t>
      </w:r>
      <w:r w:rsidRPr="005E387A">
        <w:rPr>
          <w:rFonts w:ascii="Times New Roman" w:hAnsi="Times New Roman" w:cs="Times New Roman"/>
        </w:rPr>
        <w:t>).</w:t>
      </w:r>
      <w:r w:rsidR="00950D95">
        <w:rPr>
          <w:rFonts w:ascii="Times New Roman" w:hAnsi="Times New Roman" w:cs="Times New Roman"/>
        </w:rPr>
        <w:t xml:space="preserve"> </w:t>
      </w:r>
      <w:r w:rsidR="00950D95" w:rsidRPr="005E387A">
        <w:rPr>
          <w:rFonts w:ascii="Times New Roman" w:hAnsi="Times New Roman" w:cs="Times New Roman"/>
        </w:rPr>
        <w:t>Среди изолятов от пациентов из стран ближнего зарубежья в кластерах с исследуемыми образцами чаще всего оказывались изоляты, циркулирующие на Украине и в Киргизии (по 6 из 11 кластеров), в Белоруссии, Таджикистане, Казахстане, Армении (5 из 11 кластеров), среди государств из дальнего зарубежья – Польша и Германия (5 из 11 кластеров).</w:t>
      </w:r>
    </w:p>
    <w:p w14:paraId="7E4D929B" w14:textId="77777777" w:rsidR="00950D95" w:rsidRPr="005E387A" w:rsidRDefault="00950D95" w:rsidP="00950D95">
      <w:pPr>
        <w:rPr>
          <w:rFonts w:ascii="Times New Roman" w:hAnsi="Times New Roman" w:cs="Times New Roman"/>
        </w:rPr>
      </w:pPr>
      <w:r w:rsidRPr="005E387A">
        <w:rPr>
          <w:rFonts w:ascii="Times New Roman" w:hAnsi="Times New Roman" w:cs="Times New Roman"/>
        </w:rPr>
        <w:t>Среди 57 изолятов ВИЧ, выделенных от пациентов из исследуемой выборки, 11 (19,3%, 95 % ДИ [11,1 – 31,3]) сформировали отдельный кластер №3, где на их долю пришлось 73,3% (95 % ДИ [48 – 89,1]). Данные изоляты были выделены от 8 пациентов, из которых 6 женщин и 1 мужчина из города Челябинск и 1 женщина из г. Сатка Челябинской области. Из 8 пациентов только 2 заразились при употреблении наркотиков внутривенно, остальные – половым путём.</w:t>
      </w:r>
    </w:p>
    <w:p w14:paraId="39E76D01" w14:textId="3474D479" w:rsidR="00950D95" w:rsidRPr="005E387A" w:rsidRDefault="00950D95" w:rsidP="00950D95">
      <w:pPr>
        <w:rPr>
          <w:rFonts w:ascii="Times New Roman" w:hAnsi="Times New Roman" w:cs="Times New Roman"/>
        </w:rPr>
      </w:pPr>
      <w:r w:rsidRPr="005E387A">
        <w:rPr>
          <w:rFonts w:ascii="Times New Roman" w:hAnsi="Times New Roman" w:cs="Times New Roman"/>
        </w:rPr>
        <w:t>В самом крупном на филогенетическом дереве кластере №13, содержащем 873 генома ВИЧ (29,8%, 95 % ДИ [28,2 – 31,5]) оказалось 16 изолятов от пациентов из исследуемой группы, а также изоляты от пациентов из 19 иностранных государств. Наибольшие доли среди изолятов ВИЧ из иностранных государств в данном кластере пришлись на изоляты, циркулирующие в Киргизии (29,3%), Белоруссии (23,6%), Таджикистане (12,0%).</w:t>
      </w:r>
    </w:p>
    <w:p w14:paraId="3887A1FE" w14:textId="0030017B" w:rsidR="005B7B47" w:rsidRPr="005E387A" w:rsidRDefault="005B7B47" w:rsidP="005B7B47">
      <w:pPr>
        <w:rPr>
          <w:rFonts w:ascii="Times New Roman" w:hAnsi="Times New Roman" w:cs="Times New Roman"/>
        </w:rPr>
      </w:pPr>
    </w:p>
    <w:p w14:paraId="73BE5726" w14:textId="17B56BED" w:rsidR="00E4703B" w:rsidRPr="005E387A" w:rsidRDefault="00DB59AF" w:rsidP="00E4703B">
      <w:pPr>
        <w:rPr>
          <w:rFonts w:ascii="Times New Roman" w:hAnsi="Times New Roman" w:cs="Times New Roman"/>
        </w:rPr>
      </w:pPr>
      <w:r>
        <w:rPr>
          <w:rFonts w:ascii="Times New Roman" w:hAnsi="Times New Roman" w:cs="Times New Roman"/>
          <w:noProof/>
        </w:rPr>
        <w:lastRenderedPageBreak/>
        <w:drawing>
          <wp:inline distT="0" distB="0" distL="0" distR="0" wp14:anchorId="25FA2C4E" wp14:editId="2AC322E7">
            <wp:extent cx="5057775" cy="2581275"/>
            <wp:effectExtent l="0" t="0" r="9525" b="9525"/>
            <wp:docPr id="17718733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87339" name="Рисунок 177187339"/>
                    <pic:cNvPicPr/>
                  </pic:nvPicPr>
                  <pic:blipFill rotWithShape="1">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l="8498" t="12584" r="6360" b="56693"/>
                    <a:stretch/>
                  </pic:blipFill>
                  <pic:spPr bwMode="auto">
                    <a:xfrm>
                      <a:off x="0" y="0"/>
                      <a:ext cx="5057775" cy="2581275"/>
                    </a:xfrm>
                    <a:prstGeom prst="rect">
                      <a:avLst/>
                    </a:prstGeom>
                    <a:ln>
                      <a:noFill/>
                    </a:ln>
                    <a:extLst>
                      <a:ext uri="{53640926-AAD7-44D8-BBD7-CCE9431645EC}">
                        <a14:shadowObscured xmlns:a14="http://schemas.microsoft.com/office/drawing/2010/main"/>
                      </a:ext>
                    </a:extLst>
                  </pic:spPr>
                </pic:pic>
              </a:graphicData>
            </a:graphic>
          </wp:inline>
        </w:drawing>
      </w:r>
    </w:p>
    <w:p w14:paraId="68224E21" w14:textId="2C963A46" w:rsidR="00E4703B" w:rsidRPr="005E387A" w:rsidRDefault="00E4703B" w:rsidP="00E4703B">
      <w:pPr>
        <w:rPr>
          <w:rFonts w:ascii="Times New Roman" w:hAnsi="Times New Roman" w:cs="Times New Roman"/>
        </w:rPr>
      </w:pPr>
      <w:r w:rsidRPr="005E387A">
        <w:rPr>
          <w:rFonts w:ascii="Times New Roman" w:hAnsi="Times New Roman" w:cs="Times New Roman"/>
        </w:rPr>
        <w:t xml:space="preserve">Рисунок 2. Филогенетическое дерево, построенное методом максимального правдоподобия на основе 2929 фрагментов гена </w:t>
      </w:r>
      <w:proofErr w:type="spellStart"/>
      <w:r w:rsidRPr="005E387A">
        <w:rPr>
          <w:rFonts w:ascii="Times New Roman" w:hAnsi="Times New Roman" w:cs="Times New Roman"/>
        </w:rPr>
        <w:t>pol</w:t>
      </w:r>
      <w:proofErr w:type="spellEnd"/>
      <w:r w:rsidRPr="005E387A">
        <w:rPr>
          <w:rFonts w:ascii="Times New Roman" w:hAnsi="Times New Roman" w:cs="Times New Roman"/>
        </w:rPr>
        <w:t xml:space="preserve"> ВИЧ-1 (кодирующего протеазу и часть обратной транскриптазы) с не менее чем 95% сходством со штаммами исследуемой выборки.</w:t>
      </w:r>
    </w:p>
    <w:p w14:paraId="448E8356" w14:textId="4D90C353" w:rsidR="00812761" w:rsidRPr="005E387A" w:rsidRDefault="00950D95" w:rsidP="00812761">
      <w:pPr>
        <w:pStyle w:val="1"/>
        <w:rPr>
          <w:rFonts w:ascii="Times New Roman" w:hAnsi="Times New Roman" w:cs="Times New Roman"/>
          <w:sz w:val="22"/>
          <w:szCs w:val="22"/>
        </w:rPr>
      </w:pPr>
      <w:r w:rsidRPr="00950D95">
        <w:rPr>
          <w:rFonts w:ascii="Times New Roman" w:hAnsi="Times New Roman" w:cs="Times New Roman"/>
          <w:sz w:val="22"/>
          <w:szCs w:val="22"/>
        </w:rPr>
        <w:t xml:space="preserve">3.2 </w:t>
      </w:r>
      <w:r>
        <w:rPr>
          <w:rFonts w:ascii="Times New Roman" w:hAnsi="Times New Roman" w:cs="Times New Roman"/>
          <w:sz w:val="22"/>
          <w:szCs w:val="22"/>
        </w:rPr>
        <w:t>Анализ третичной структуры ферментов</w:t>
      </w:r>
      <w:r w:rsidRPr="00950D95">
        <w:rPr>
          <w:rFonts w:ascii="Times New Roman" w:hAnsi="Times New Roman" w:cs="Times New Roman"/>
          <w:sz w:val="22"/>
          <w:szCs w:val="22"/>
        </w:rPr>
        <w:t xml:space="preserve"> штаммов ВИЧ, циркулировавших на территории Челябинской области</w:t>
      </w:r>
    </w:p>
    <w:p w14:paraId="303101EF" w14:textId="59B55F77" w:rsidR="002445FC" w:rsidRPr="005E387A" w:rsidRDefault="002445FC" w:rsidP="002445FC">
      <w:pPr>
        <w:rPr>
          <w:rFonts w:ascii="Times New Roman" w:hAnsi="Times New Roman" w:cs="Times New Roman"/>
        </w:rPr>
      </w:pPr>
      <w:r w:rsidRPr="005E387A">
        <w:rPr>
          <w:rFonts w:ascii="Times New Roman" w:hAnsi="Times New Roman" w:cs="Times New Roman"/>
        </w:rPr>
        <w:t xml:space="preserve">Для анализа аминокислотных замен и третичной структуры протеазы и ревертазы ВИЧ были отобраны изоляты из парных проб от 13 пациентов из 19. Из сравнения исключены 5 пациентов с высокой гетерогенностью штаммов и подозрением на </w:t>
      </w:r>
      <w:proofErr w:type="spellStart"/>
      <w:r w:rsidRPr="005E387A">
        <w:rPr>
          <w:rFonts w:ascii="Times New Roman" w:hAnsi="Times New Roman" w:cs="Times New Roman"/>
        </w:rPr>
        <w:t>суперинфицирование</w:t>
      </w:r>
      <w:proofErr w:type="spellEnd"/>
      <w:r w:rsidRPr="005E387A">
        <w:rPr>
          <w:rFonts w:ascii="Times New Roman" w:hAnsi="Times New Roman" w:cs="Times New Roman"/>
        </w:rPr>
        <w:t xml:space="preserve"> и один пациент, у которого в изолятах из плазмы и из ликвора аминокислотный состав протеазы и ревертазы совпал полностью.</w:t>
      </w:r>
    </w:p>
    <w:p w14:paraId="009D1725" w14:textId="77777777" w:rsidR="00602C66" w:rsidRPr="005E387A" w:rsidRDefault="002445FC" w:rsidP="002445FC">
      <w:pPr>
        <w:rPr>
          <w:rFonts w:ascii="Times New Roman" w:hAnsi="Times New Roman" w:cs="Times New Roman"/>
        </w:rPr>
      </w:pPr>
      <w:r w:rsidRPr="005E387A">
        <w:rPr>
          <w:rFonts w:ascii="Times New Roman" w:hAnsi="Times New Roman" w:cs="Times New Roman"/>
        </w:rPr>
        <w:t xml:space="preserve">Были обнаружены </w:t>
      </w:r>
      <w:proofErr w:type="spellStart"/>
      <w:r w:rsidRPr="005E387A">
        <w:rPr>
          <w:rFonts w:ascii="Times New Roman" w:hAnsi="Times New Roman" w:cs="Times New Roman"/>
        </w:rPr>
        <w:t>высоковариабельные</w:t>
      </w:r>
      <w:proofErr w:type="spellEnd"/>
      <w:r w:rsidRPr="005E387A">
        <w:rPr>
          <w:rFonts w:ascii="Times New Roman" w:hAnsi="Times New Roman" w:cs="Times New Roman"/>
        </w:rPr>
        <w:t xml:space="preserve"> участки в структуре субъединицы </w:t>
      </w:r>
      <w:r w:rsidRPr="005E387A">
        <w:rPr>
          <w:rFonts w:ascii="Times New Roman" w:hAnsi="Times New Roman" w:cs="Times New Roman"/>
          <w:lang w:val="en-US"/>
        </w:rPr>
        <w:t>p</w:t>
      </w:r>
      <w:r w:rsidRPr="005E387A">
        <w:rPr>
          <w:rFonts w:ascii="Times New Roman" w:hAnsi="Times New Roman" w:cs="Times New Roman"/>
        </w:rPr>
        <w:t xml:space="preserve">51 обратной транскриптазы ВИЧ-1 в аминокислотных позициях 16-20 и 210-235. У 5 пациентов структура фермента у изолятов из плазмы крови и из ликвора отличалась в обеих позициях, еще у 4 – только в позициях 210-235. У 3 пациентов третичная структура субъединицы </w:t>
      </w:r>
      <w:r w:rsidRPr="005E387A">
        <w:rPr>
          <w:rFonts w:ascii="Times New Roman" w:hAnsi="Times New Roman" w:cs="Times New Roman"/>
          <w:lang w:val="en-US"/>
        </w:rPr>
        <w:t>p</w:t>
      </w:r>
      <w:r w:rsidRPr="005E387A">
        <w:rPr>
          <w:rFonts w:ascii="Times New Roman" w:hAnsi="Times New Roman" w:cs="Times New Roman"/>
        </w:rPr>
        <w:t xml:space="preserve">66 обратной транскриптазы ВИЧ-1 различалась в аминокислотных позициях 187-190. </w:t>
      </w:r>
    </w:p>
    <w:p w14:paraId="6C528E78" w14:textId="191F1EB4" w:rsidR="00602C66" w:rsidRPr="005E387A" w:rsidRDefault="00602C66" w:rsidP="002445FC">
      <w:pPr>
        <w:rPr>
          <w:rFonts w:ascii="Times New Roman" w:hAnsi="Times New Roman" w:cs="Times New Roman"/>
        </w:rPr>
      </w:pPr>
      <w:r w:rsidRPr="005E387A">
        <w:rPr>
          <w:rFonts w:ascii="Times New Roman" w:hAnsi="Times New Roman" w:cs="Times New Roman"/>
        </w:rPr>
        <w:t>Третичная структура субъединицы p51 обратной транскриптазы ВИЧ-1 оказалась наиболее вариабельной, при этом для возникновения конформационных различий между белками изолятов из плазмы крови и ликвора требовалось не менее двух эволюционных событий, связанных с заменой аминокислот, по одному в каждом из изолятов. Субъединица p51 каталитически неактивна и играет лишь структурную роль в комплексе обратной транскрипции. Аналогичные аминокислотные замены в субъединице p66 ревертазы, которая и выполняет каталитические функции, образуя участок связывания с ННИОТ, не приводили к изменениям в третичной структуре. В трех случаях различия в третичной структуре субъединицы p66 присутствовали, но были минимальны и охватывали участок, длиной в 3 аминокислоты. Различия третичной структуры субъединицы p66 ревертазы были связаны как минимум с 3 эволюционными событиями в одном из изолятов или с пятью событиями в изолятах из ликвора и плазмы.</w:t>
      </w:r>
    </w:p>
    <w:p w14:paraId="180E30BB" w14:textId="2E87FB7A" w:rsidR="00D47DD3" w:rsidRPr="005E387A" w:rsidRDefault="002445FC" w:rsidP="00E4703B">
      <w:pPr>
        <w:rPr>
          <w:rFonts w:ascii="Times New Roman" w:hAnsi="Times New Roman" w:cs="Times New Roman"/>
        </w:rPr>
      </w:pPr>
      <w:r w:rsidRPr="005E387A">
        <w:rPr>
          <w:rFonts w:ascii="Times New Roman" w:hAnsi="Times New Roman" w:cs="Times New Roman"/>
        </w:rPr>
        <w:t xml:space="preserve">Анализ аминокислотных замен в субъединицах </w:t>
      </w:r>
      <w:r w:rsidRPr="005E387A">
        <w:rPr>
          <w:rFonts w:ascii="Times New Roman" w:hAnsi="Times New Roman" w:cs="Times New Roman"/>
          <w:lang w:val="en-US"/>
        </w:rPr>
        <w:t>p</w:t>
      </w:r>
      <w:r w:rsidRPr="005E387A">
        <w:rPr>
          <w:rFonts w:ascii="Times New Roman" w:hAnsi="Times New Roman" w:cs="Times New Roman"/>
        </w:rPr>
        <w:t xml:space="preserve">51 и </w:t>
      </w:r>
      <w:r w:rsidRPr="005E387A">
        <w:rPr>
          <w:rFonts w:ascii="Times New Roman" w:hAnsi="Times New Roman" w:cs="Times New Roman"/>
          <w:lang w:val="en-US"/>
        </w:rPr>
        <w:t>p</w:t>
      </w:r>
      <w:r w:rsidRPr="005E387A">
        <w:rPr>
          <w:rFonts w:ascii="Times New Roman" w:hAnsi="Times New Roman" w:cs="Times New Roman"/>
        </w:rPr>
        <w:t>66 ревертазы продемонстрировал их связь с различиями в третичной структуре (Таблица 1)</w:t>
      </w:r>
      <w:r w:rsidR="00602C66" w:rsidRPr="005E387A">
        <w:rPr>
          <w:rFonts w:ascii="Times New Roman" w:hAnsi="Times New Roman" w:cs="Times New Roman"/>
        </w:rPr>
        <w:t xml:space="preserve"> и позволяет п</w:t>
      </w:r>
      <w:r w:rsidR="00812761" w:rsidRPr="005E387A">
        <w:rPr>
          <w:rFonts w:ascii="Times New Roman" w:hAnsi="Times New Roman" w:cs="Times New Roman"/>
        </w:rPr>
        <w:t>редположить, что аминокислотные замены</w:t>
      </w:r>
      <w:r w:rsidR="00602C66" w:rsidRPr="005E387A">
        <w:rPr>
          <w:rFonts w:ascii="Times New Roman" w:hAnsi="Times New Roman" w:cs="Times New Roman"/>
        </w:rPr>
        <w:t xml:space="preserve">, приводящие к изменению </w:t>
      </w:r>
      <w:r w:rsidR="00812761" w:rsidRPr="005E387A">
        <w:rPr>
          <w:rFonts w:ascii="Times New Roman" w:hAnsi="Times New Roman" w:cs="Times New Roman"/>
        </w:rPr>
        <w:t xml:space="preserve">третичной структуры одной </w:t>
      </w:r>
      <w:r w:rsidR="00602C66" w:rsidRPr="005E387A">
        <w:rPr>
          <w:rFonts w:ascii="Times New Roman" w:hAnsi="Times New Roman" w:cs="Times New Roman"/>
        </w:rPr>
        <w:t>субъединицы</w:t>
      </w:r>
      <w:r w:rsidR="00812761" w:rsidRPr="005E387A">
        <w:rPr>
          <w:rFonts w:ascii="Times New Roman" w:hAnsi="Times New Roman" w:cs="Times New Roman"/>
        </w:rPr>
        <w:t xml:space="preserve"> ОТ не обязательно ведут к изменению третичной структуры другой </w:t>
      </w:r>
      <w:r w:rsidR="00602C66" w:rsidRPr="005E387A">
        <w:rPr>
          <w:rFonts w:ascii="Times New Roman" w:hAnsi="Times New Roman" w:cs="Times New Roman"/>
        </w:rPr>
        <w:t>субъединицы</w:t>
      </w:r>
      <w:r w:rsidR="00812761" w:rsidRPr="005E387A">
        <w:rPr>
          <w:rFonts w:ascii="Times New Roman" w:hAnsi="Times New Roman" w:cs="Times New Roman"/>
        </w:rPr>
        <w:t xml:space="preserve">. Так в 12 из 18 образцов различия в </w:t>
      </w:r>
      <w:r w:rsidR="00602C66" w:rsidRPr="005E387A">
        <w:rPr>
          <w:rFonts w:ascii="Times New Roman" w:hAnsi="Times New Roman" w:cs="Times New Roman"/>
        </w:rPr>
        <w:t>третичной</w:t>
      </w:r>
      <w:r w:rsidR="00812761" w:rsidRPr="005E387A">
        <w:rPr>
          <w:rFonts w:ascii="Times New Roman" w:hAnsi="Times New Roman" w:cs="Times New Roman"/>
        </w:rPr>
        <w:t xml:space="preserve"> структуре </w:t>
      </w:r>
      <w:r w:rsidR="00812761" w:rsidRPr="005E387A">
        <w:rPr>
          <w:rFonts w:ascii="Times New Roman" w:hAnsi="Times New Roman" w:cs="Times New Roman"/>
          <w:lang w:val="en-US"/>
        </w:rPr>
        <w:t>p</w:t>
      </w:r>
      <w:r w:rsidR="00812761" w:rsidRPr="005E387A">
        <w:rPr>
          <w:rFonts w:ascii="Times New Roman" w:hAnsi="Times New Roman" w:cs="Times New Roman"/>
        </w:rPr>
        <w:t xml:space="preserve">51 не привели к изменениям в </w:t>
      </w:r>
      <w:r w:rsidR="00812761" w:rsidRPr="005E387A">
        <w:rPr>
          <w:rFonts w:ascii="Times New Roman" w:hAnsi="Times New Roman" w:cs="Times New Roman"/>
          <w:lang w:val="en-US"/>
        </w:rPr>
        <w:t>p</w:t>
      </w:r>
      <w:r w:rsidR="00812761" w:rsidRPr="005E387A">
        <w:rPr>
          <w:rFonts w:ascii="Times New Roman" w:hAnsi="Times New Roman" w:cs="Times New Roman"/>
        </w:rPr>
        <w:t xml:space="preserve">66, в 2 образцах – изменения в </w:t>
      </w:r>
      <w:r w:rsidR="00812761" w:rsidRPr="005E387A">
        <w:rPr>
          <w:rFonts w:ascii="Times New Roman" w:hAnsi="Times New Roman" w:cs="Times New Roman"/>
          <w:lang w:val="en-US"/>
        </w:rPr>
        <w:t>p</w:t>
      </w:r>
      <w:r w:rsidR="00812761" w:rsidRPr="005E387A">
        <w:rPr>
          <w:rFonts w:ascii="Times New Roman" w:hAnsi="Times New Roman" w:cs="Times New Roman"/>
        </w:rPr>
        <w:t xml:space="preserve">66 не коррелировали с изменением в </w:t>
      </w:r>
      <w:r w:rsidR="00812761" w:rsidRPr="005E387A">
        <w:rPr>
          <w:rFonts w:ascii="Times New Roman" w:hAnsi="Times New Roman" w:cs="Times New Roman"/>
          <w:lang w:val="en-US"/>
        </w:rPr>
        <w:t>p</w:t>
      </w:r>
      <w:r w:rsidR="00812761" w:rsidRPr="005E387A">
        <w:rPr>
          <w:rFonts w:ascii="Times New Roman" w:hAnsi="Times New Roman" w:cs="Times New Roman"/>
        </w:rPr>
        <w:t>51</w:t>
      </w:r>
      <w:r w:rsidR="00602C66" w:rsidRPr="005E387A">
        <w:rPr>
          <w:rFonts w:ascii="Times New Roman" w:hAnsi="Times New Roman" w:cs="Times New Roman"/>
        </w:rPr>
        <w:t>.</w:t>
      </w:r>
      <w:r w:rsidR="00812761" w:rsidRPr="005E387A">
        <w:rPr>
          <w:rFonts w:ascii="Times New Roman" w:hAnsi="Times New Roman" w:cs="Times New Roman"/>
        </w:rPr>
        <w:t xml:space="preserve"> </w:t>
      </w:r>
    </w:p>
    <w:p w14:paraId="4B3459DF" w14:textId="5B2570B4" w:rsidR="002445FC" w:rsidRPr="005E387A" w:rsidRDefault="002445FC" w:rsidP="00E4703B">
      <w:pPr>
        <w:rPr>
          <w:rFonts w:ascii="Times New Roman" w:hAnsi="Times New Roman" w:cs="Times New Roman"/>
        </w:rPr>
      </w:pPr>
    </w:p>
    <w:p w14:paraId="27031379" w14:textId="786C3706" w:rsidR="002445FC" w:rsidRPr="005E387A" w:rsidRDefault="002445FC" w:rsidP="00E4703B">
      <w:pPr>
        <w:rPr>
          <w:rFonts w:ascii="Times New Roman" w:hAnsi="Times New Roman" w:cs="Times New Roman"/>
        </w:rPr>
        <w:sectPr w:rsidR="002445FC" w:rsidRPr="005E387A">
          <w:pgSz w:w="11906" w:h="16838"/>
          <w:pgMar w:top="1134" w:right="850" w:bottom="1134" w:left="1701" w:header="708" w:footer="708" w:gutter="0"/>
          <w:cols w:space="708"/>
          <w:docGrid w:linePitch="360"/>
        </w:sectPr>
      </w:pPr>
    </w:p>
    <w:p w14:paraId="1EC12495" w14:textId="604B7439" w:rsidR="002445FC" w:rsidRPr="00A25D1E" w:rsidRDefault="002445FC" w:rsidP="002445FC">
      <w:pPr>
        <w:outlineLvl w:val="3"/>
        <w:rPr>
          <w:rFonts w:ascii="Times New Roman" w:hAnsi="Times New Roman" w:cs="Times New Roman"/>
        </w:rPr>
      </w:pPr>
      <w:r w:rsidRPr="005E387A">
        <w:rPr>
          <w:rFonts w:ascii="Times New Roman" w:hAnsi="Times New Roman" w:cs="Times New Roman"/>
        </w:rPr>
        <w:lastRenderedPageBreak/>
        <w:t>Таблица 1. Аминокислотные замены, связанные с различием в третичной структуре обратной транскриптазы изолятов ВИЧ-1 из ликвора и плазмы крови</w:t>
      </w:r>
    </w:p>
    <w:tbl>
      <w:tblPr>
        <w:tblW w:w="15021" w:type="dxa"/>
        <w:tblLook w:val="04A0" w:firstRow="1" w:lastRow="0" w:firstColumn="1" w:lastColumn="0" w:noHBand="0" w:noVBand="1"/>
      </w:tblPr>
      <w:tblGrid>
        <w:gridCol w:w="1092"/>
        <w:gridCol w:w="1455"/>
        <w:gridCol w:w="1559"/>
        <w:gridCol w:w="2693"/>
        <w:gridCol w:w="2548"/>
        <w:gridCol w:w="2835"/>
        <w:gridCol w:w="2839"/>
      </w:tblGrid>
      <w:tr w:rsidR="002445FC" w:rsidRPr="00D217E1" w14:paraId="17F45FE1" w14:textId="77777777" w:rsidTr="00DF5B8F">
        <w:trPr>
          <w:cantSplit/>
          <w:trHeight w:val="20"/>
          <w:tblHeader/>
        </w:trPr>
        <w:tc>
          <w:tcPr>
            <w:tcW w:w="10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A523D8"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ID пациента</w:t>
            </w:r>
            <w:r w:rsidRPr="005E387A">
              <w:rPr>
                <w:rFonts w:ascii="Times New Roman" w:eastAsia="Times New Roman" w:hAnsi="Times New Roman" w:cs="Times New Roman"/>
                <w:color w:val="000000"/>
                <w:lang w:val="en-US" w:eastAsia="ru-RU"/>
              </w:rPr>
              <w:t xml:space="preserve"> | Patient ID</w:t>
            </w:r>
          </w:p>
        </w:tc>
        <w:tc>
          <w:tcPr>
            <w:tcW w:w="1455" w:type="dxa"/>
            <w:tcBorders>
              <w:top w:val="single" w:sz="4" w:space="0" w:color="auto"/>
              <w:left w:val="nil"/>
              <w:bottom w:val="single" w:sz="4" w:space="0" w:color="auto"/>
              <w:right w:val="single" w:sz="4" w:space="0" w:color="auto"/>
            </w:tcBorders>
            <w:shd w:val="clear" w:color="auto" w:fill="auto"/>
            <w:vAlign w:val="center"/>
            <w:hideMark/>
          </w:tcPr>
          <w:p w14:paraId="445D0CC1" w14:textId="77777777" w:rsidR="002445FC" w:rsidRPr="005E387A" w:rsidRDefault="002445FC" w:rsidP="00DF5B8F">
            <w:pPr>
              <w:spacing w:line="240" w:lineRule="auto"/>
              <w:jc w:val="center"/>
              <w:rPr>
                <w:rFonts w:ascii="Times New Roman" w:eastAsia="Times New Roman" w:hAnsi="Times New Roman" w:cs="Times New Roman"/>
                <w:color w:val="000000"/>
                <w:lang w:val="en-US" w:eastAsia="ru-RU"/>
              </w:rPr>
            </w:pPr>
            <w:r w:rsidRPr="005E387A">
              <w:rPr>
                <w:rFonts w:ascii="Times New Roman" w:eastAsia="Times New Roman" w:hAnsi="Times New Roman" w:cs="Times New Roman"/>
                <w:color w:val="000000"/>
                <w:lang w:eastAsia="ru-RU"/>
              </w:rPr>
              <w:t>Номер</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в</w:t>
            </w:r>
            <w:r w:rsidRPr="005E387A">
              <w:rPr>
                <w:rFonts w:ascii="Times New Roman" w:eastAsia="Times New Roman" w:hAnsi="Times New Roman" w:cs="Times New Roman"/>
                <w:color w:val="000000"/>
                <w:lang w:val="en-US" w:eastAsia="ru-RU"/>
              </w:rPr>
              <w:t xml:space="preserve"> GenBank | Accession number</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0BF288C"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 xml:space="preserve">Локус | </w:t>
            </w:r>
            <w:proofErr w:type="spellStart"/>
            <w:r w:rsidRPr="005E387A">
              <w:rPr>
                <w:rFonts w:ascii="Times New Roman" w:eastAsia="Times New Roman" w:hAnsi="Times New Roman" w:cs="Times New Roman"/>
                <w:color w:val="000000"/>
                <w:lang w:eastAsia="ru-RU"/>
              </w:rPr>
              <w:t>Locus</w:t>
            </w:r>
            <w:proofErr w:type="spellEnd"/>
          </w:p>
        </w:tc>
        <w:tc>
          <w:tcPr>
            <w:tcW w:w="2693" w:type="dxa"/>
            <w:tcBorders>
              <w:top w:val="single" w:sz="4" w:space="0" w:color="auto"/>
              <w:left w:val="nil"/>
              <w:bottom w:val="single" w:sz="4" w:space="0" w:color="auto"/>
              <w:right w:val="single" w:sz="4" w:space="0" w:color="auto"/>
            </w:tcBorders>
            <w:shd w:val="clear" w:color="auto" w:fill="auto"/>
            <w:vAlign w:val="center"/>
            <w:hideMark/>
          </w:tcPr>
          <w:p w14:paraId="008353F0" w14:textId="77777777" w:rsidR="002445FC" w:rsidRPr="005E387A" w:rsidRDefault="002445FC" w:rsidP="00DF5B8F">
            <w:pPr>
              <w:spacing w:line="240" w:lineRule="auto"/>
              <w:jc w:val="center"/>
              <w:rPr>
                <w:rFonts w:ascii="Times New Roman" w:eastAsia="Times New Roman" w:hAnsi="Times New Roman" w:cs="Times New Roman"/>
                <w:color w:val="000000"/>
                <w:lang w:val="en-US" w:eastAsia="ru-RU"/>
              </w:rPr>
            </w:pPr>
            <w:r w:rsidRPr="005E387A">
              <w:rPr>
                <w:rFonts w:ascii="Times New Roman" w:eastAsia="Times New Roman" w:hAnsi="Times New Roman" w:cs="Times New Roman"/>
                <w:color w:val="000000"/>
                <w:lang w:eastAsia="ru-RU"/>
              </w:rPr>
              <w:t>Аминокислотные</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замены</w:t>
            </w:r>
            <w:r w:rsidRPr="005E387A">
              <w:rPr>
                <w:rFonts w:ascii="Times New Roman" w:eastAsia="Times New Roman" w:hAnsi="Times New Roman" w:cs="Times New Roman"/>
                <w:color w:val="000000"/>
                <w:lang w:val="en-US" w:eastAsia="ru-RU"/>
              </w:rPr>
              <w:t xml:space="preserve"> | Amino acid substitutions </w:t>
            </w:r>
            <w:r w:rsidRPr="005E387A">
              <w:rPr>
                <w:rStyle w:val="a8"/>
                <w:rFonts w:ascii="Times New Roman" w:eastAsia="Times New Roman" w:hAnsi="Times New Roman" w:cs="Times New Roman"/>
                <w:color w:val="000000"/>
                <w:lang w:eastAsia="ru-RU"/>
              </w:rPr>
              <w:footnoteReference w:id="1"/>
            </w:r>
          </w:p>
        </w:tc>
        <w:tc>
          <w:tcPr>
            <w:tcW w:w="2548" w:type="dxa"/>
            <w:tcBorders>
              <w:top w:val="single" w:sz="4" w:space="0" w:color="auto"/>
              <w:left w:val="nil"/>
              <w:bottom w:val="single" w:sz="4" w:space="0" w:color="auto"/>
              <w:right w:val="single" w:sz="4" w:space="0" w:color="auto"/>
            </w:tcBorders>
            <w:shd w:val="clear" w:color="auto" w:fill="auto"/>
            <w:vAlign w:val="center"/>
            <w:hideMark/>
          </w:tcPr>
          <w:p w14:paraId="4937BFD4" w14:textId="77777777" w:rsidR="002445FC" w:rsidRPr="005E387A" w:rsidRDefault="002445FC" w:rsidP="00DF5B8F">
            <w:pPr>
              <w:spacing w:line="240" w:lineRule="auto"/>
              <w:jc w:val="center"/>
              <w:rPr>
                <w:rFonts w:ascii="Times New Roman" w:eastAsia="Times New Roman" w:hAnsi="Times New Roman" w:cs="Times New Roman"/>
                <w:color w:val="000000"/>
                <w:lang w:val="en-US" w:eastAsia="ru-RU"/>
              </w:rPr>
            </w:pPr>
            <w:r w:rsidRPr="005E387A">
              <w:rPr>
                <w:rFonts w:ascii="Times New Roman" w:eastAsia="Times New Roman" w:hAnsi="Times New Roman" w:cs="Times New Roman"/>
                <w:color w:val="000000"/>
                <w:lang w:eastAsia="ru-RU"/>
              </w:rPr>
              <w:t>Различия</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в</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третичной</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структуре</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субъединицы</w:t>
            </w:r>
            <w:r w:rsidRPr="005E387A">
              <w:rPr>
                <w:rFonts w:ascii="Times New Roman" w:eastAsia="Times New Roman" w:hAnsi="Times New Roman" w:cs="Times New Roman"/>
                <w:color w:val="000000"/>
                <w:lang w:val="en-US" w:eastAsia="ru-RU"/>
              </w:rPr>
              <w:t xml:space="preserve"> p51 </w:t>
            </w:r>
            <w:r w:rsidRPr="005E387A">
              <w:rPr>
                <w:rFonts w:ascii="Times New Roman" w:eastAsia="Times New Roman" w:hAnsi="Times New Roman" w:cs="Times New Roman"/>
                <w:color w:val="000000"/>
                <w:lang w:eastAsia="ru-RU"/>
              </w:rPr>
              <w:t>ОТ</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в</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позициях</w:t>
            </w:r>
            <w:r w:rsidRPr="005E387A">
              <w:rPr>
                <w:rFonts w:ascii="Times New Roman" w:eastAsia="Times New Roman" w:hAnsi="Times New Roman" w:cs="Times New Roman"/>
                <w:color w:val="000000"/>
                <w:lang w:val="en-US" w:eastAsia="ru-RU"/>
              </w:rPr>
              <w:t xml:space="preserve"> 16-20 | Differences in the tertiary structure of RT p51 subunit in </w:t>
            </w:r>
            <w:proofErr w:type="spellStart"/>
            <w:r w:rsidRPr="005E387A">
              <w:rPr>
                <w:rFonts w:ascii="Times New Roman" w:eastAsia="Times New Roman" w:hAnsi="Times New Roman" w:cs="Times New Roman"/>
                <w:color w:val="000000"/>
                <w:lang w:val="en-US" w:eastAsia="ru-RU"/>
              </w:rPr>
              <w:t>postions</w:t>
            </w:r>
            <w:proofErr w:type="spellEnd"/>
            <w:r w:rsidRPr="005E387A">
              <w:rPr>
                <w:rFonts w:ascii="Times New Roman" w:eastAsia="Times New Roman" w:hAnsi="Times New Roman" w:cs="Times New Roman"/>
                <w:color w:val="000000"/>
                <w:lang w:val="en-US" w:eastAsia="ru-RU"/>
              </w:rPr>
              <w:t xml:space="preserve"> 16-20</w:t>
            </w:r>
          </w:p>
        </w:tc>
        <w:tc>
          <w:tcPr>
            <w:tcW w:w="2835" w:type="dxa"/>
            <w:tcBorders>
              <w:top w:val="single" w:sz="4" w:space="0" w:color="auto"/>
              <w:left w:val="nil"/>
              <w:bottom w:val="single" w:sz="4" w:space="0" w:color="auto"/>
              <w:right w:val="single" w:sz="4" w:space="0" w:color="auto"/>
            </w:tcBorders>
            <w:shd w:val="clear" w:color="auto" w:fill="auto"/>
            <w:vAlign w:val="center"/>
            <w:hideMark/>
          </w:tcPr>
          <w:p w14:paraId="7AC71735" w14:textId="77777777" w:rsidR="002445FC" w:rsidRPr="005E387A" w:rsidRDefault="002445FC" w:rsidP="00DF5B8F">
            <w:pPr>
              <w:spacing w:line="240" w:lineRule="auto"/>
              <w:jc w:val="center"/>
              <w:rPr>
                <w:rFonts w:ascii="Times New Roman" w:eastAsia="Times New Roman" w:hAnsi="Times New Roman" w:cs="Times New Roman"/>
                <w:color w:val="000000"/>
                <w:lang w:val="en-US" w:eastAsia="ru-RU"/>
              </w:rPr>
            </w:pPr>
            <w:r w:rsidRPr="005E387A">
              <w:rPr>
                <w:rFonts w:ascii="Times New Roman" w:eastAsia="Times New Roman" w:hAnsi="Times New Roman" w:cs="Times New Roman"/>
                <w:color w:val="000000"/>
                <w:lang w:eastAsia="ru-RU"/>
              </w:rPr>
              <w:t>Различия</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в</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третичной</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структуре</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субъединицы</w:t>
            </w:r>
            <w:r w:rsidRPr="005E387A">
              <w:rPr>
                <w:rFonts w:ascii="Times New Roman" w:eastAsia="Times New Roman" w:hAnsi="Times New Roman" w:cs="Times New Roman"/>
                <w:color w:val="000000"/>
                <w:lang w:val="en-US" w:eastAsia="ru-RU"/>
              </w:rPr>
              <w:t xml:space="preserve"> p51 </w:t>
            </w:r>
            <w:r w:rsidRPr="005E387A">
              <w:rPr>
                <w:rFonts w:ascii="Times New Roman" w:eastAsia="Times New Roman" w:hAnsi="Times New Roman" w:cs="Times New Roman"/>
                <w:color w:val="000000"/>
                <w:lang w:eastAsia="ru-RU"/>
              </w:rPr>
              <w:t>ОТ</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в</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позициях</w:t>
            </w:r>
            <w:r w:rsidRPr="005E387A">
              <w:rPr>
                <w:rFonts w:ascii="Times New Roman" w:eastAsia="Times New Roman" w:hAnsi="Times New Roman" w:cs="Times New Roman"/>
                <w:color w:val="000000"/>
                <w:lang w:val="en-US" w:eastAsia="ru-RU"/>
              </w:rPr>
              <w:t xml:space="preserve"> 210-235 | Differences in the tertiary structure of RT p51 subunit in </w:t>
            </w:r>
            <w:proofErr w:type="spellStart"/>
            <w:r w:rsidRPr="005E387A">
              <w:rPr>
                <w:rFonts w:ascii="Times New Roman" w:eastAsia="Times New Roman" w:hAnsi="Times New Roman" w:cs="Times New Roman"/>
                <w:color w:val="000000"/>
                <w:lang w:val="en-US" w:eastAsia="ru-RU"/>
              </w:rPr>
              <w:t>postions</w:t>
            </w:r>
            <w:proofErr w:type="spellEnd"/>
            <w:r w:rsidRPr="005E387A">
              <w:rPr>
                <w:rFonts w:ascii="Times New Roman" w:eastAsia="Times New Roman" w:hAnsi="Times New Roman" w:cs="Times New Roman"/>
                <w:color w:val="000000"/>
                <w:lang w:val="en-US" w:eastAsia="ru-RU"/>
              </w:rPr>
              <w:t xml:space="preserve"> 210-235</w:t>
            </w:r>
          </w:p>
        </w:tc>
        <w:tc>
          <w:tcPr>
            <w:tcW w:w="2839" w:type="dxa"/>
            <w:tcBorders>
              <w:top w:val="single" w:sz="4" w:space="0" w:color="auto"/>
              <w:left w:val="nil"/>
              <w:bottom w:val="single" w:sz="4" w:space="0" w:color="auto"/>
              <w:right w:val="single" w:sz="4" w:space="0" w:color="auto"/>
            </w:tcBorders>
            <w:shd w:val="clear" w:color="auto" w:fill="auto"/>
            <w:vAlign w:val="center"/>
            <w:hideMark/>
          </w:tcPr>
          <w:p w14:paraId="42D246D6" w14:textId="77777777" w:rsidR="002445FC" w:rsidRPr="005E387A" w:rsidRDefault="002445FC" w:rsidP="00DF5B8F">
            <w:pPr>
              <w:spacing w:line="240" w:lineRule="auto"/>
              <w:jc w:val="center"/>
              <w:rPr>
                <w:rFonts w:ascii="Times New Roman" w:eastAsia="Times New Roman" w:hAnsi="Times New Roman" w:cs="Times New Roman"/>
                <w:color w:val="000000"/>
                <w:lang w:val="en-US" w:eastAsia="ru-RU"/>
              </w:rPr>
            </w:pPr>
            <w:r w:rsidRPr="005E387A">
              <w:rPr>
                <w:rFonts w:ascii="Times New Roman" w:eastAsia="Times New Roman" w:hAnsi="Times New Roman" w:cs="Times New Roman"/>
                <w:color w:val="000000"/>
                <w:lang w:eastAsia="ru-RU"/>
              </w:rPr>
              <w:t>Различия</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в</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третичной</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структуре</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субъединицы</w:t>
            </w:r>
            <w:r w:rsidRPr="005E387A">
              <w:rPr>
                <w:rFonts w:ascii="Times New Roman" w:eastAsia="Times New Roman" w:hAnsi="Times New Roman" w:cs="Times New Roman"/>
                <w:color w:val="000000"/>
                <w:lang w:val="en-US" w:eastAsia="ru-RU"/>
              </w:rPr>
              <w:t xml:space="preserve"> p66 </w:t>
            </w:r>
            <w:r w:rsidRPr="005E387A">
              <w:rPr>
                <w:rFonts w:ascii="Times New Roman" w:eastAsia="Times New Roman" w:hAnsi="Times New Roman" w:cs="Times New Roman"/>
                <w:color w:val="000000"/>
                <w:lang w:eastAsia="ru-RU"/>
              </w:rPr>
              <w:t>ОТ</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в</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позициях</w:t>
            </w:r>
            <w:r w:rsidRPr="005E387A">
              <w:rPr>
                <w:rFonts w:ascii="Times New Roman" w:eastAsia="Times New Roman" w:hAnsi="Times New Roman" w:cs="Times New Roman"/>
                <w:color w:val="000000"/>
                <w:lang w:val="en-US" w:eastAsia="ru-RU"/>
              </w:rPr>
              <w:t xml:space="preserve"> 187-190 | Differences in the tertiary structure of RT p66 subunit in </w:t>
            </w:r>
            <w:proofErr w:type="spellStart"/>
            <w:r w:rsidRPr="005E387A">
              <w:rPr>
                <w:rFonts w:ascii="Times New Roman" w:eastAsia="Times New Roman" w:hAnsi="Times New Roman" w:cs="Times New Roman"/>
                <w:color w:val="000000"/>
                <w:lang w:val="en-US" w:eastAsia="ru-RU"/>
              </w:rPr>
              <w:t>postions</w:t>
            </w:r>
            <w:proofErr w:type="spellEnd"/>
            <w:r w:rsidRPr="005E387A">
              <w:rPr>
                <w:rFonts w:ascii="Times New Roman" w:eastAsia="Times New Roman" w:hAnsi="Times New Roman" w:cs="Times New Roman"/>
                <w:color w:val="000000"/>
                <w:lang w:val="en-US" w:eastAsia="ru-RU"/>
              </w:rPr>
              <w:t xml:space="preserve"> 187-190</w:t>
            </w:r>
          </w:p>
        </w:tc>
      </w:tr>
      <w:tr w:rsidR="002445FC" w:rsidRPr="005E387A" w14:paraId="58981A05" w14:textId="77777777" w:rsidTr="00DF5B8F">
        <w:trPr>
          <w:cantSplit/>
          <w:trHeight w:val="20"/>
        </w:trPr>
        <w:tc>
          <w:tcPr>
            <w:tcW w:w="10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50EEFF1"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p8</w:t>
            </w:r>
          </w:p>
        </w:tc>
        <w:tc>
          <w:tcPr>
            <w:tcW w:w="1455" w:type="dxa"/>
            <w:tcBorders>
              <w:top w:val="nil"/>
              <w:left w:val="nil"/>
              <w:bottom w:val="single" w:sz="4" w:space="0" w:color="auto"/>
              <w:right w:val="single" w:sz="4" w:space="0" w:color="auto"/>
            </w:tcBorders>
            <w:shd w:val="clear" w:color="auto" w:fill="auto"/>
            <w:noWrap/>
            <w:vAlign w:val="bottom"/>
            <w:hideMark/>
          </w:tcPr>
          <w:p w14:paraId="7917A2AD"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OR260486</w:t>
            </w:r>
          </w:p>
        </w:tc>
        <w:tc>
          <w:tcPr>
            <w:tcW w:w="1559" w:type="dxa"/>
            <w:tcBorders>
              <w:top w:val="nil"/>
              <w:left w:val="nil"/>
              <w:bottom w:val="single" w:sz="4" w:space="0" w:color="auto"/>
              <w:right w:val="single" w:sz="4" w:space="0" w:color="auto"/>
            </w:tcBorders>
            <w:shd w:val="clear" w:color="auto" w:fill="auto"/>
            <w:noWrap/>
            <w:vAlign w:val="bottom"/>
            <w:hideMark/>
          </w:tcPr>
          <w:p w14:paraId="1AC8B48C" w14:textId="77777777" w:rsidR="002445FC" w:rsidRPr="005E387A" w:rsidRDefault="002445FC" w:rsidP="00DF5B8F">
            <w:pPr>
              <w:spacing w:line="240" w:lineRule="auto"/>
              <w:rPr>
                <w:rFonts w:ascii="Times New Roman" w:eastAsia="Times New Roman" w:hAnsi="Times New Roman" w:cs="Times New Roman"/>
                <w:color w:val="000000"/>
                <w:lang w:val="en-US" w:eastAsia="ru-RU"/>
              </w:rPr>
            </w:pPr>
            <w:r w:rsidRPr="005E387A">
              <w:rPr>
                <w:rFonts w:ascii="Times New Roman" w:eastAsia="Times New Roman" w:hAnsi="Times New Roman" w:cs="Times New Roman"/>
                <w:color w:val="000000"/>
                <w:lang w:eastAsia="ru-RU"/>
              </w:rPr>
              <w:t>плазма крови</w:t>
            </w:r>
          </w:p>
        </w:tc>
        <w:tc>
          <w:tcPr>
            <w:tcW w:w="2693" w:type="dxa"/>
            <w:tcBorders>
              <w:top w:val="nil"/>
              <w:left w:val="nil"/>
              <w:bottom w:val="single" w:sz="4" w:space="0" w:color="auto"/>
              <w:right w:val="single" w:sz="4" w:space="0" w:color="auto"/>
            </w:tcBorders>
            <w:shd w:val="clear" w:color="auto" w:fill="auto"/>
            <w:noWrap/>
            <w:vAlign w:val="bottom"/>
            <w:hideMark/>
          </w:tcPr>
          <w:p w14:paraId="20C30F57"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T69S, Q242K</w:t>
            </w:r>
          </w:p>
        </w:tc>
        <w:tc>
          <w:tcPr>
            <w:tcW w:w="254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6304416"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p>
        </w:tc>
        <w:tc>
          <w:tcPr>
            <w:tcW w:w="28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4B0E4C6"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c>
          <w:tcPr>
            <w:tcW w:w="28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1453F40"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r>
      <w:tr w:rsidR="002445FC" w:rsidRPr="005E387A" w14:paraId="0341897C" w14:textId="77777777" w:rsidTr="00DF5B8F">
        <w:trPr>
          <w:cantSplit/>
          <w:trHeight w:val="20"/>
        </w:trPr>
        <w:tc>
          <w:tcPr>
            <w:tcW w:w="1092" w:type="dxa"/>
            <w:vMerge/>
            <w:tcBorders>
              <w:top w:val="nil"/>
              <w:left w:val="single" w:sz="4" w:space="0" w:color="auto"/>
              <w:bottom w:val="single" w:sz="4" w:space="0" w:color="auto"/>
              <w:right w:val="single" w:sz="4" w:space="0" w:color="auto"/>
            </w:tcBorders>
            <w:vAlign w:val="center"/>
            <w:hideMark/>
          </w:tcPr>
          <w:p w14:paraId="5E2B0C41"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1455" w:type="dxa"/>
            <w:tcBorders>
              <w:top w:val="nil"/>
              <w:left w:val="nil"/>
              <w:bottom w:val="single" w:sz="4" w:space="0" w:color="auto"/>
              <w:right w:val="single" w:sz="4" w:space="0" w:color="auto"/>
            </w:tcBorders>
            <w:shd w:val="clear" w:color="auto" w:fill="auto"/>
            <w:noWrap/>
            <w:vAlign w:val="bottom"/>
            <w:hideMark/>
          </w:tcPr>
          <w:p w14:paraId="34820822"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OR260531</w:t>
            </w:r>
          </w:p>
        </w:tc>
        <w:tc>
          <w:tcPr>
            <w:tcW w:w="1559" w:type="dxa"/>
            <w:tcBorders>
              <w:top w:val="nil"/>
              <w:left w:val="nil"/>
              <w:bottom w:val="single" w:sz="4" w:space="0" w:color="auto"/>
              <w:right w:val="single" w:sz="4" w:space="0" w:color="auto"/>
            </w:tcBorders>
            <w:shd w:val="clear" w:color="auto" w:fill="auto"/>
            <w:noWrap/>
            <w:vAlign w:val="bottom"/>
            <w:hideMark/>
          </w:tcPr>
          <w:p w14:paraId="7B7ED71D" w14:textId="77777777" w:rsidR="002445FC" w:rsidRPr="005E387A" w:rsidRDefault="002445FC" w:rsidP="00DF5B8F">
            <w:pPr>
              <w:spacing w:line="240" w:lineRule="auto"/>
              <w:rPr>
                <w:rFonts w:ascii="Times New Roman" w:eastAsia="Times New Roman" w:hAnsi="Times New Roman" w:cs="Times New Roman"/>
                <w:color w:val="000000"/>
                <w:lang w:val="en-US" w:eastAsia="ru-RU"/>
              </w:rPr>
            </w:pPr>
            <w:r w:rsidRPr="005E387A">
              <w:rPr>
                <w:rFonts w:ascii="Times New Roman" w:eastAsia="Times New Roman" w:hAnsi="Times New Roman" w:cs="Times New Roman"/>
                <w:color w:val="000000"/>
                <w:lang w:eastAsia="ru-RU"/>
              </w:rPr>
              <w:t>ликвор</w:t>
            </w:r>
          </w:p>
        </w:tc>
        <w:tc>
          <w:tcPr>
            <w:tcW w:w="2693" w:type="dxa"/>
            <w:tcBorders>
              <w:top w:val="nil"/>
              <w:left w:val="nil"/>
              <w:bottom w:val="single" w:sz="4" w:space="0" w:color="auto"/>
              <w:right w:val="single" w:sz="4" w:space="0" w:color="auto"/>
            </w:tcBorders>
            <w:shd w:val="clear" w:color="auto" w:fill="auto"/>
            <w:noWrap/>
            <w:vAlign w:val="bottom"/>
            <w:hideMark/>
          </w:tcPr>
          <w:p w14:paraId="4C0F80C6"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E6D, K20E, E28K</w:t>
            </w:r>
          </w:p>
        </w:tc>
        <w:tc>
          <w:tcPr>
            <w:tcW w:w="2548" w:type="dxa"/>
            <w:vMerge/>
            <w:tcBorders>
              <w:top w:val="nil"/>
              <w:left w:val="single" w:sz="4" w:space="0" w:color="auto"/>
              <w:bottom w:val="single" w:sz="4" w:space="0" w:color="auto"/>
              <w:right w:val="single" w:sz="4" w:space="0" w:color="auto"/>
            </w:tcBorders>
            <w:vAlign w:val="center"/>
            <w:hideMark/>
          </w:tcPr>
          <w:p w14:paraId="09CC14E8"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5" w:type="dxa"/>
            <w:vMerge/>
            <w:tcBorders>
              <w:top w:val="nil"/>
              <w:left w:val="single" w:sz="4" w:space="0" w:color="auto"/>
              <w:bottom w:val="single" w:sz="4" w:space="0" w:color="auto"/>
              <w:right w:val="single" w:sz="4" w:space="0" w:color="auto"/>
            </w:tcBorders>
            <w:vAlign w:val="center"/>
            <w:hideMark/>
          </w:tcPr>
          <w:p w14:paraId="754ACE1D"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9" w:type="dxa"/>
            <w:vMerge/>
            <w:tcBorders>
              <w:top w:val="nil"/>
              <w:left w:val="single" w:sz="4" w:space="0" w:color="auto"/>
              <w:bottom w:val="single" w:sz="4" w:space="0" w:color="auto"/>
              <w:right w:val="single" w:sz="4" w:space="0" w:color="auto"/>
            </w:tcBorders>
            <w:vAlign w:val="center"/>
            <w:hideMark/>
          </w:tcPr>
          <w:p w14:paraId="51D21376"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r>
      <w:tr w:rsidR="002445FC" w:rsidRPr="005E387A" w14:paraId="73BEA74A" w14:textId="77777777" w:rsidTr="00DF5B8F">
        <w:trPr>
          <w:cantSplit/>
          <w:trHeight w:val="20"/>
        </w:trPr>
        <w:tc>
          <w:tcPr>
            <w:tcW w:w="10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44417F1"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p11</w:t>
            </w:r>
          </w:p>
        </w:tc>
        <w:tc>
          <w:tcPr>
            <w:tcW w:w="1455" w:type="dxa"/>
            <w:tcBorders>
              <w:top w:val="nil"/>
              <w:left w:val="nil"/>
              <w:bottom w:val="single" w:sz="4" w:space="0" w:color="auto"/>
              <w:right w:val="single" w:sz="4" w:space="0" w:color="auto"/>
            </w:tcBorders>
            <w:shd w:val="clear" w:color="auto" w:fill="auto"/>
            <w:noWrap/>
            <w:vAlign w:val="bottom"/>
            <w:hideMark/>
          </w:tcPr>
          <w:p w14:paraId="43572D61"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OR260523</w:t>
            </w:r>
          </w:p>
        </w:tc>
        <w:tc>
          <w:tcPr>
            <w:tcW w:w="1559" w:type="dxa"/>
            <w:tcBorders>
              <w:top w:val="nil"/>
              <w:left w:val="nil"/>
              <w:bottom w:val="single" w:sz="4" w:space="0" w:color="auto"/>
              <w:right w:val="single" w:sz="4" w:space="0" w:color="auto"/>
            </w:tcBorders>
            <w:shd w:val="clear" w:color="auto" w:fill="auto"/>
            <w:noWrap/>
            <w:vAlign w:val="bottom"/>
            <w:hideMark/>
          </w:tcPr>
          <w:p w14:paraId="0274AEE2"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плазма крови</w:t>
            </w:r>
          </w:p>
        </w:tc>
        <w:tc>
          <w:tcPr>
            <w:tcW w:w="2693" w:type="dxa"/>
            <w:tcBorders>
              <w:top w:val="nil"/>
              <w:left w:val="nil"/>
              <w:bottom w:val="single" w:sz="4" w:space="0" w:color="auto"/>
              <w:right w:val="single" w:sz="4" w:space="0" w:color="auto"/>
            </w:tcBorders>
            <w:shd w:val="clear" w:color="auto" w:fill="auto"/>
            <w:noWrap/>
            <w:vAlign w:val="bottom"/>
            <w:hideMark/>
          </w:tcPr>
          <w:p w14:paraId="5165D7B0"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T39D</w:t>
            </w:r>
          </w:p>
        </w:tc>
        <w:tc>
          <w:tcPr>
            <w:tcW w:w="254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B104EA2"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c>
          <w:tcPr>
            <w:tcW w:w="28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BA58992"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c>
          <w:tcPr>
            <w:tcW w:w="28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9B9562"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p>
        </w:tc>
      </w:tr>
      <w:tr w:rsidR="002445FC" w:rsidRPr="005E387A" w14:paraId="5234DCE3" w14:textId="77777777" w:rsidTr="00DF5B8F">
        <w:trPr>
          <w:cantSplit/>
          <w:trHeight w:val="20"/>
        </w:trPr>
        <w:tc>
          <w:tcPr>
            <w:tcW w:w="1092" w:type="dxa"/>
            <w:vMerge/>
            <w:tcBorders>
              <w:top w:val="nil"/>
              <w:left w:val="single" w:sz="4" w:space="0" w:color="auto"/>
              <w:bottom w:val="single" w:sz="4" w:space="0" w:color="auto"/>
              <w:right w:val="single" w:sz="4" w:space="0" w:color="auto"/>
            </w:tcBorders>
            <w:vAlign w:val="center"/>
            <w:hideMark/>
          </w:tcPr>
          <w:p w14:paraId="7424C827"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1455" w:type="dxa"/>
            <w:tcBorders>
              <w:top w:val="nil"/>
              <w:left w:val="nil"/>
              <w:bottom w:val="single" w:sz="4" w:space="0" w:color="auto"/>
              <w:right w:val="single" w:sz="4" w:space="0" w:color="auto"/>
            </w:tcBorders>
            <w:shd w:val="clear" w:color="auto" w:fill="auto"/>
            <w:noWrap/>
            <w:vAlign w:val="bottom"/>
            <w:hideMark/>
          </w:tcPr>
          <w:p w14:paraId="421F6D30"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OR260482</w:t>
            </w:r>
          </w:p>
        </w:tc>
        <w:tc>
          <w:tcPr>
            <w:tcW w:w="1559" w:type="dxa"/>
            <w:tcBorders>
              <w:top w:val="nil"/>
              <w:left w:val="nil"/>
              <w:bottom w:val="single" w:sz="4" w:space="0" w:color="auto"/>
              <w:right w:val="single" w:sz="4" w:space="0" w:color="auto"/>
            </w:tcBorders>
            <w:shd w:val="clear" w:color="auto" w:fill="auto"/>
            <w:noWrap/>
            <w:vAlign w:val="bottom"/>
            <w:hideMark/>
          </w:tcPr>
          <w:p w14:paraId="4AACAF5E"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ликвор</w:t>
            </w:r>
          </w:p>
        </w:tc>
        <w:tc>
          <w:tcPr>
            <w:tcW w:w="2693" w:type="dxa"/>
            <w:tcBorders>
              <w:top w:val="nil"/>
              <w:left w:val="nil"/>
              <w:bottom w:val="single" w:sz="4" w:space="0" w:color="auto"/>
              <w:right w:val="single" w:sz="4" w:space="0" w:color="auto"/>
            </w:tcBorders>
            <w:shd w:val="clear" w:color="auto" w:fill="auto"/>
            <w:noWrap/>
            <w:vAlign w:val="bottom"/>
            <w:hideMark/>
          </w:tcPr>
          <w:p w14:paraId="5DD07653"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T39N</w:t>
            </w:r>
          </w:p>
        </w:tc>
        <w:tc>
          <w:tcPr>
            <w:tcW w:w="2548" w:type="dxa"/>
            <w:vMerge/>
            <w:tcBorders>
              <w:top w:val="nil"/>
              <w:left w:val="single" w:sz="4" w:space="0" w:color="auto"/>
              <w:bottom w:val="single" w:sz="4" w:space="0" w:color="auto"/>
              <w:right w:val="single" w:sz="4" w:space="0" w:color="auto"/>
            </w:tcBorders>
            <w:vAlign w:val="center"/>
            <w:hideMark/>
          </w:tcPr>
          <w:p w14:paraId="21582B71"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5" w:type="dxa"/>
            <w:vMerge/>
            <w:tcBorders>
              <w:top w:val="nil"/>
              <w:left w:val="single" w:sz="4" w:space="0" w:color="auto"/>
              <w:bottom w:val="single" w:sz="4" w:space="0" w:color="auto"/>
              <w:right w:val="single" w:sz="4" w:space="0" w:color="auto"/>
            </w:tcBorders>
            <w:vAlign w:val="center"/>
            <w:hideMark/>
          </w:tcPr>
          <w:p w14:paraId="4E8746FF"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9" w:type="dxa"/>
            <w:vMerge/>
            <w:tcBorders>
              <w:top w:val="nil"/>
              <w:left w:val="single" w:sz="4" w:space="0" w:color="auto"/>
              <w:bottom w:val="single" w:sz="4" w:space="0" w:color="auto"/>
              <w:right w:val="single" w:sz="4" w:space="0" w:color="auto"/>
            </w:tcBorders>
            <w:vAlign w:val="center"/>
            <w:hideMark/>
          </w:tcPr>
          <w:p w14:paraId="36BB8046"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r>
      <w:tr w:rsidR="002445FC" w:rsidRPr="005E387A" w14:paraId="7A631B8B" w14:textId="77777777" w:rsidTr="00DF5B8F">
        <w:trPr>
          <w:cantSplit/>
          <w:trHeight w:val="20"/>
        </w:trPr>
        <w:tc>
          <w:tcPr>
            <w:tcW w:w="10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10ADA0A"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p26</w:t>
            </w:r>
          </w:p>
        </w:tc>
        <w:tc>
          <w:tcPr>
            <w:tcW w:w="1455" w:type="dxa"/>
            <w:tcBorders>
              <w:top w:val="nil"/>
              <w:left w:val="nil"/>
              <w:bottom w:val="single" w:sz="4" w:space="0" w:color="auto"/>
              <w:right w:val="single" w:sz="4" w:space="0" w:color="auto"/>
            </w:tcBorders>
            <w:shd w:val="clear" w:color="auto" w:fill="auto"/>
            <w:noWrap/>
            <w:vAlign w:val="bottom"/>
            <w:hideMark/>
          </w:tcPr>
          <w:p w14:paraId="285B88DA"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OR260512</w:t>
            </w:r>
          </w:p>
        </w:tc>
        <w:tc>
          <w:tcPr>
            <w:tcW w:w="1559" w:type="dxa"/>
            <w:tcBorders>
              <w:top w:val="nil"/>
              <w:left w:val="nil"/>
              <w:bottom w:val="single" w:sz="4" w:space="0" w:color="auto"/>
              <w:right w:val="single" w:sz="4" w:space="0" w:color="auto"/>
            </w:tcBorders>
            <w:shd w:val="clear" w:color="auto" w:fill="auto"/>
            <w:noWrap/>
            <w:vAlign w:val="bottom"/>
            <w:hideMark/>
          </w:tcPr>
          <w:p w14:paraId="5A9DD727"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плазма крови</w:t>
            </w:r>
          </w:p>
        </w:tc>
        <w:tc>
          <w:tcPr>
            <w:tcW w:w="2693" w:type="dxa"/>
            <w:tcBorders>
              <w:top w:val="nil"/>
              <w:left w:val="nil"/>
              <w:bottom w:val="single" w:sz="4" w:space="0" w:color="auto"/>
              <w:right w:val="single" w:sz="4" w:space="0" w:color="auto"/>
            </w:tcBorders>
            <w:shd w:val="clear" w:color="auto" w:fill="auto"/>
            <w:noWrap/>
            <w:vAlign w:val="bottom"/>
            <w:hideMark/>
          </w:tcPr>
          <w:p w14:paraId="7453E9B4"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_</w:t>
            </w:r>
          </w:p>
        </w:tc>
        <w:tc>
          <w:tcPr>
            <w:tcW w:w="254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23985DE"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c>
          <w:tcPr>
            <w:tcW w:w="28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3D169A6"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c>
          <w:tcPr>
            <w:tcW w:w="28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3CEAA2C"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p>
        </w:tc>
      </w:tr>
      <w:tr w:rsidR="002445FC" w:rsidRPr="005E387A" w14:paraId="4C1A0DEF" w14:textId="77777777" w:rsidTr="00DF5B8F">
        <w:trPr>
          <w:cantSplit/>
          <w:trHeight w:val="20"/>
        </w:trPr>
        <w:tc>
          <w:tcPr>
            <w:tcW w:w="1092" w:type="dxa"/>
            <w:vMerge/>
            <w:tcBorders>
              <w:top w:val="nil"/>
              <w:left w:val="single" w:sz="4" w:space="0" w:color="auto"/>
              <w:bottom w:val="single" w:sz="4" w:space="0" w:color="auto"/>
              <w:right w:val="single" w:sz="4" w:space="0" w:color="auto"/>
            </w:tcBorders>
            <w:vAlign w:val="center"/>
            <w:hideMark/>
          </w:tcPr>
          <w:p w14:paraId="4724A13A"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1455" w:type="dxa"/>
            <w:tcBorders>
              <w:top w:val="nil"/>
              <w:left w:val="nil"/>
              <w:bottom w:val="single" w:sz="4" w:space="0" w:color="auto"/>
              <w:right w:val="single" w:sz="4" w:space="0" w:color="auto"/>
            </w:tcBorders>
            <w:shd w:val="clear" w:color="auto" w:fill="auto"/>
            <w:noWrap/>
            <w:vAlign w:val="bottom"/>
            <w:hideMark/>
          </w:tcPr>
          <w:p w14:paraId="634A001D"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OR260533</w:t>
            </w:r>
          </w:p>
        </w:tc>
        <w:tc>
          <w:tcPr>
            <w:tcW w:w="1559" w:type="dxa"/>
            <w:tcBorders>
              <w:top w:val="nil"/>
              <w:left w:val="nil"/>
              <w:bottom w:val="single" w:sz="4" w:space="0" w:color="auto"/>
              <w:right w:val="single" w:sz="4" w:space="0" w:color="auto"/>
            </w:tcBorders>
            <w:shd w:val="clear" w:color="auto" w:fill="auto"/>
            <w:noWrap/>
            <w:vAlign w:val="bottom"/>
            <w:hideMark/>
          </w:tcPr>
          <w:p w14:paraId="28F354C5"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ликвор</w:t>
            </w:r>
          </w:p>
        </w:tc>
        <w:tc>
          <w:tcPr>
            <w:tcW w:w="2693" w:type="dxa"/>
            <w:tcBorders>
              <w:top w:val="nil"/>
              <w:left w:val="nil"/>
              <w:bottom w:val="single" w:sz="4" w:space="0" w:color="auto"/>
              <w:right w:val="single" w:sz="4" w:space="0" w:color="auto"/>
            </w:tcBorders>
            <w:shd w:val="clear" w:color="auto" w:fill="auto"/>
            <w:noWrap/>
            <w:vAlign w:val="bottom"/>
            <w:hideMark/>
          </w:tcPr>
          <w:p w14:paraId="1A07C330"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E28K, K64R</w:t>
            </w:r>
          </w:p>
        </w:tc>
        <w:tc>
          <w:tcPr>
            <w:tcW w:w="2548" w:type="dxa"/>
            <w:vMerge/>
            <w:tcBorders>
              <w:top w:val="nil"/>
              <w:left w:val="single" w:sz="4" w:space="0" w:color="auto"/>
              <w:bottom w:val="single" w:sz="4" w:space="0" w:color="auto"/>
              <w:right w:val="single" w:sz="4" w:space="0" w:color="auto"/>
            </w:tcBorders>
            <w:vAlign w:val="center"/>
            <w:hideMark/>
          </w:tcPr>
          <w:p w14:paraId="36D7D610"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5" w:type="dxa"/>
            <w:vMerge/>
            <w:tcBorders>
              <w:top w:val="nil"/>
              <w:left w:val="single" w:sz="4" w:space="0" w:color="auto"/>
              <w:bottom w:val="single" w:sz="4" w:space="0" w:color="auto"/>
              <w:right w:val="single" w:sz="4" w:space="0" w:color="auto"/>
            </w:tcBorders>
            <w:vAlign w:val="center"/>
            <w:hideMark/>
          </w:tcPr>
          <w:p w14:paraId="113C048C"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9" w:type="dxa"/>
            <w:vMerge/>
            <w:tcBorders>
              <w:top w:val="nil"/>
              <w:left w:val="single" w:sz="4" w:space="0" w:color="auto"/>
              <w:bottom w:val="single" w:sz="4" w:space="0" w:color="auto"/>
              <w:right w:val="single" w:sz="4" w:space="0" w:color="auto"/>
            </w:tcBorders>
            <w:vAlign w:val="center"/>
            <w:hideMark/>
          </w:tcPr>
          <w:p w14:paraId="46873571"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r>
      <w:tr w:rsidR="002445FC" w:rsidRPr="005E387A" w14:paraId="729FD5E5" w14:textId="77777777" w:rsidTr="00DF5B8F">
        <w:trPr>
          <w:cantSplit/>
          <w:trHeight w:val="20"/>
        </w:trPr>
        <w:tc>
          <w:tcPr>
            <w:tcW w:w="10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E957A85"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p27</w:t>
            </w:r>
          </w:p>
        </w:tc>
        <w:tc>
          <w:tcPr>
            <w:tcW w:w="1455" w:type="dxa"/>
            <w:tcBorders>
              <w:top w:val="nil"/>
              <w:left w:val="nil"/>
              <w:bottom w:val="single" w:sz="4" w:space="0" w:color="auto"/>
              <w:right w:val="single" w:sz="4" w:space="0" w:color="auto"/>
            </w:tcBorders>
            <w:shd w:val="clear" w:color="auto" w:fill="auto"/>
            <w:noWrap/>
            <w:vAlign w:val="bottom"/>
            <w:hideMark/>
          </w:tcPr>
          <w:p w14:paraId="6789FAFC"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OR260521</w:t>
            </w:r>
          </w:p>
        </w:tc>
        <w:tc>
          <w:tcPr>
            <w:tcW w:w="1559" w:type="dxa"/>
            <w:tcBorders>
              <w:top w:val="nil"/>
              <w:left w:val="nil"/>
              <w:bottom w:val="single" w:sz="4" w:space="0" w:color="auto"/>
              <w:right w:val="single" w:sz="4" w:space="0" w:color="auto"/>
            </w:tcBorders>
            <w:shd w:val="clear" w:color="auto" w:fill="auto"/>
            <w:noWrap/>
            <w:vAlign w:val="bottom"/>
            <w:hideMark/>
          </w:tcPr>
          <w:p w14:paraId="336E7801"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плазма крови</w:t>
            </w:r>
          </w:p>
        </w:tc>
        <w:tc>
          <w:tcPr>
            <w:tcW w:w="2693" w:type="dxa"/>
            <w:tcBorders>
              <w:top w:val="nil"/>
              <w:left w:val="nil"/>
              <w:bottom w:val="single" w:sz="4" w:space="0" w:color="auto"/>
              <w:right w:val="single" w:sz="4" w:space="0" w:color="auto"/>
            </w:tcBorders>
            <w:shd w:val="clear" w:color="auto" w:fill="auto"/>
            <w:noWrap/>
            <w:vAlign w:val="bottom"/>
            <w:hideMark/>
          </w:tcPr>
          <w:p w14:paraId="2FFE8BC4"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K11A, T39K, V60I</w:t>
            </w:r>
          </w:p>
        </w:tc>
        <w:tc>
          <w:tcPr>
            <w:tcW w:w="254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344AA08"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c>
          <w:tcPr>
            <w:tcW w:w="28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3BC7DB"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c>
          <w:tcPr>
            <w:tcW w:w="28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C6ED2F4"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p>
        </w:tc>
      </w:tr>
      <w:tr w:rsidR="002445FC" w:rsidRPr="005E387A" w14:paraId="6F89EEF6" w14:textId="77777777" w:rsidTr="00DF5B8F">
        <w:trPr>
          <w:cantSplit/>
          <w:trHeight w:val="20"/>
        </w:trPr>
        <w:tc>
          <w:tcPr>
            <w:tcW w:w="1092" w:type="dxa"/>
            <w:vMerge/>
            <w:tcBorders>
              <w:top w:val="nil"/>
              <w:left w:val="single" w:sz="4" w:space="0" w:color="auto"/>
              <w:bottom w:val="single" w:sz="4" w:space="0" w:color="auto"/>
              <w:right w:val="single" w:sz="4" w:space="0" w:color="auto"/>
            </w:tcBorders>
            <w:vAlign w:val="center"/>
            <w:hideMark/>
          </w:tcPr>
          <w:p w14:paraId="78DDAABF"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1455" w:type="dxa"/>
            <w:tcBorders>
              <w:top w:val="nil"/>
              <w:left w:val="nil"/>
              <w:bottom w:val="single" w:sz="4" w:space="0" w:color="auto"/>
              <w:right w:val="single" w:sz="4" w:space="0" w:color="auto"/>
            </w:tcBorders>
            <w:shd w:val="clear" w:color="auto" w:fill="auto"/>
            <w:noWrap/>
            <w:vAlign w:val="bottom"/>
            <w:hideMark/>
          </w:tcPr>
          <w:p w14:paraId="6AEC6BA1"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OR260480</w:t>
            </w:r>
          </w:p>
        </w:tc>
        <w:tc>
          <w:tcPr>
            <w:tcW w:w="1559" w:type="dxa"/>
            <w:tcBorders>
              <w:top w:val="nil"/>
              <w:left w:val="nil"/>
              <w:bottom w:val="single" w:sz="4" w:space="0" w:color="auto"/>
              <w:right w:val="single" w:sz="4" w:space="0" w:color="auto"/>
            </w:tcBorders>
            <w:shd w:val="clear" w:color="auto" w:fill="auto"/>
            <w:noWrap/>
            <w:vAlign w:val="bottom"/>
            <w:hideMark/>
          </w:tcPr>
          <w:p w14:paraId="0AE9DE47"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ликвор</w:t>
            </w:r>
          </w:p>
        </w:tc>
        <w:tc>
          <w:tcPr>
            <w:tcW w:w="2693" w:type="dxa"/>
            <w:tcBorders>
              <w:top w:val="nil"/>
              <w:left w:val="nil"/>
              <w:bottom w:val="single" w:sz="4" w:space="0" w:color="auto"/>
              <w:right w:val="single" w:sz="4" w:space="0" w:color="auto"/>
            </w:tcBorders>
            <w:shd w:val="clear" w:color="auto" w:fill="auto"/>
            <w:noWrap/>
            <w:vAlign w:val="bottom"/>
            <w:hideMark/>
          </w:tcPr>
          <w:p w14:paraId="4900F4BA"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K11T, E36D, T39E, K64R</w:t>
            </w:r>
          </w:p>
        </w:tc>
        <w:tc>
          <w:tcPr>
            <w:tcW w:w="2548" w:type="dxa"/>
            <w:vMerge/>
            <w:tcBorders>
              <w:top w:val="nil"/>
              <w:left w:val="single" w:sz="4" w:space="0" w:color="auto"/>
              <w:bottom w:val="single" w:sz="4" w:space="0" w:color="auto"/>
              <w:right w:val="single" w:sz="4" w:space="0" w:color="auto"/>
            </w:tcBorders>
            <w:vAlign w:val="center"/>
            <w:hideMark/>
          </w:tcPr>
          <w:p w14:paraId="44B9607B"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5" w:type="dxa"/>
            <w:vMerge/>
            <w:tcBorders>
              <w:top w:val="nil"/>
              <w:left w:val="single" w:sz="4" w:space="0" w:color="auto"/>
              <w:bottom w:val="single" w:sz="4" w:space="0" w:color="auto"/>
              <w:right w:val="single" w:sz="4" w:space="0" w:color="auto"/>
            </w:tcBorders>
            <w:vAlign w:val="center"/>
            <w:hideMark/>
          </w:tcPr>
          <w:p w14:paraId="16B73184"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9" w:type="dxa"/>
            <w:vMerge/>
            <w:tcBorders>
              <w:top w:val="nil"/>
              <w:left w:val="single" w:sz="4" w:space="0" w:color="auto"/>
              <w:bottom w:val="single" w:sz="4" w:space="0" w:color="auto"/>
              <w:right w:val="single" w:sz="4" w:space="0" w:color="auto"/>
            </w:tcBorders>
            <w:vAlign w:val="center"/>
            <w:hideMark/>
          </w:tcPr>
          <w:p w14:paraId="0CF35ED6"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r>
      <w:tr w:rsidR="002445FC" w:rsidRPr="005E387A" w14:paraId="42DBD4AF" w14:textId="77777777" w:rsidTr="00DF5B8F">
        <w:trPr>
          <w:cantSplit/>
          <w:trHeight w:val="20"/>
        </w:trPr>
        <w:tc>
          <w:tcPr>
            <w:tcW w:w="10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9A14E8D"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p53</w:t>
            </w:r>
          </w:p>
        </w:tc>
        <w:tc>
          <w:tcPr>
            <w:tcW w:w="1455" w:type="dxa"/>
            <w:tcBorders>
              <w:top w:val="nil"/>
              <w:left w:val="nil"/>
              <w:bottom w:val="single" w:sz="4" w:space="0" w:color="auto"/>
              <w:right w:val="single" w:sz="4" w:space="0" w:color="auto"/>
            </w:tcBorders>
            <w:shd w:val="clear" w:color="auto" w:fill="auto"/>
            <w:noWrap/>
            <w:vAlign w:val="bottom"/>
            <w:hideMark/>
          </w:tcPr>
          <w:p w14:paraId="5C4F4260"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OR260516</w:t>
            </w:r>
          </w:p>
        </w:tc>
        <w:tc>
          <w:tcPr>
            <w:tcW w:w="1559" w:type="dxa"/>
            <w:tcBorders>
              <w:top w:val="nil"/>
              <w:left w:val="nil"/>
              <w:bottom w:val="single" w:sz="4" w:space="0" w:color="auto"/>
              <w:right w:val="single" w:sz="4" w:space="0" w:color="auto"/>
            </w:tcBorders>
            <w:shd w:val="clear" w:color="auto" w:fill="auto"/>
            <w:noWrap/>
            <w:vAlign w:val="bottom"/>
            <w:hideMark/>
          </w:tcPr>
          <w:p w14:paraId="67B23DD5"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плазма крови</w:t>
            </w:r>
          </w:p>
        </w:tc>
        <w:tc>
          <w:tcPr>
            <w:tcW w:w="2693" w:type="dxa"/>
            <w:tcBorders>
              <w:top w:val="nil"/>
              <w:left w:val="nil"/>
              <w:bottom w:val="single" w:sz="4" w:space="0" w:color="auto"/>
              <w:right w:val="single" w:sz="4" w:space="0" w:color="auto"/>
            </w:tcBorders>
            <w:shd w:val="clear" w:color="auto" w:fill="auto"/>
            <w:noWrap/>
            <w:vAlign w:val="bottom"/>
            <w:hideMark/>
          </w:tcPr>
          <w:p w14:paraId="3BFAEFDE"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_</w:t>
            </w:r>
          </w:p>
        </w:tc>
        <w:tc>
          <w:tcPr>
            <w:tcW w:w="254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4D0E92C"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p>
        </w:tc>
        <w:tc>
          <w:tcPr>
            <w:tcW w:w="28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D8E086F"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c>
          <w:tcPr>
            <w:tcW w:w="28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CE68728"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p>
        </w:tc>
      </w:tr>
      <w:tr w:rsidR="002445FC" w:rsidRPr="005E387A" w14:paraId="6816DABD" w14:textId="77777777" w:rsidTr="00DF5B8F">
        <w:trPr>
          <w:cantSplit/>
          <w:trHeight w:val="20"/>
        </w:trPr>
        <w:tc>
          <w:tcPr>
            <w:tcW w:w="1092" w:type="dxa"/>
            <w:vMerge/>
            <w:tcBorders>
              <w:top w:val="nil"/>
              <w:left w:val="single" w:sz="4" w:space="0" w:color="auto"/>
              <w:bottom w:val="single" w:sz="4" w:space="0" w:color="auto"/>
              <w:right w:val="single" w:sz="4" w:space="0" w:color="auto"/>
            </w:tcBorders>
            <w:vAlign w:val="center"/>
            <w:hideMark/>
          </w:tcPr>
          <w:p w14:paraId="067B1E89"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1455" w:type="dxa"/>
            <w:tcBorders>
              <w:top w:val="nil"/>
              <w:left w:val="nil"/>
              <w:bottom w:val="single" w:sz="4" w:space="0" w:color="auto"/>
              <w:right w:val="single" w:sz="4" w:space="0" w:color="auto"/>
            </w:tcBorders>
            <w:shd w:val="clear" w:color="auto" w:fill="auto"/>
            <w:noWrap/>
            <w:vAlign w:val="bottom"/>
            <w:hideMark/>
          </w:tcPr>
          <w:p w14:paraId="3C4F22E5"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OR260535</w:t>
            </w:r>
          </w:p>
        </w:tc>
        <w:tc>
          <w:tcPr>
            <w:tcW w:w="1559" w:type="dxa"/>
            <w:tcBorders>
              <w:top w:val="nil"/>
              <w:left w:val="nil"/>
              <w:bottom w:val="single" w:sz="4" w:space="0" w:color="auto"/>
              <w:right w:val="single" w:sz="4" w:space="0" w:color="auto"/>
            </w:tcBorders>
            <w:shd w:val="clear" w:color="auto" w:fill="auto"/>
            <w:noWrap/>
            <w:vAlign w:val="bottom"/>
            <w:hideMark/>
          </w:tcPr>
          <w:p w14:paraId="42FA7CB7"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ликвор</w:t>
            </w:r>
          </w:p>
        </w:tc>
        <w:tc>
          <w:tcPr>
            <w:tcW w:w="2693" w:type="dxa"/>
            <w:tcBorders>
              <w:top w:val="nil"/>
              <w:left w:val="nil"/>
              <w:bottom w:val="single" w:sz="4" w:space="0" w:color="auto"/>
              <w:right w:val="single" w:sz="4" w:space="0" w:color="auto"/>
            </w:tcBorders>
            <w:shd w:val="clear" w:color="auto" w:fill="auto"/>
            <w:noWrap/>
            <w:vAlign w:val="bottom"/>
            <w:hideMark/>
          </w:tcPr>
          <w:p w14:paraId="1E8F43F0"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K64R, A158S</w:t>
            </w:r>
          </w:p>
        </w:tc>
        <w:tc>
          <w:tcPr>
            <w:tcW w:w="2548" w:type="dxa"/>
            <w:vMerge/>
            <w:tcBorders>
              <w:top w:val="nil"/>
              <w:left w:val="single" w:sz="4" w:space="0" w:color="auto"/>
              <w:bottom w:val="single" w:sz="4" w:space="0" w:color="auto"/>
              <w:right w:val="single" w:sz="4" w:space="0" w:color="auto"/>
            </w:tcBorders>
            <w:vAlign w:val="center"/>
            <w:hideMark/>
          </w:tcPr>
          <w:p w14:paraId="792DFE4A"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5" w:type="dxa"/>
            <w:vMerge/>
            <w:tcBorders>
              <w:top w:val="nil"/>
              <w:left w:val="single" w:sz="4" w:space="0" w:color="auto"/>
              <w:bottom w:val="single" w:sz="4" w:space="0" w:color="auto"/>
              <w:right w:val="single" w:sz="4" w:space="0" w:color="auto"/>
            </w:tcBorders>
            <w:vAlign w:val="center"/>
            <w:hideMark/>
          </w:tcPr>
          <w:p w14:paraId="74814E3F"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9" w:type="dxa"/>
            <w:vMerge/>
            <w:tcBorders>
              <w:top w:val="nil"/>
              <w:left w:val="single" w:sz="4" w:space="0" w:color="auto"/>
              <w:bottom w:val="single" w:sz="4" w:space="0" w:color="auto"/>
              <w:right w:val="single" w:sz="4" w:space="0" w:color="auto"/>
            </w:tcBorders>
            <w:vAlign w:val="center"/>
            <w:hideMark/>
          </w:tcPr>
          <w:p w14:paraId="1FA3C059"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r>
      <w:tr w:rsidR="002445FC" w:rsidRPr="005E387A" w14:paraId="5AA035EA" w14:textId="77777777" w:rsidTr="00DF5B8F">
        <w:trPr>
          <w:cantSplit/>
          <w:trHeight w:val="20"/>
        </w:trPr>
        <w:tc>
          <w:tcPr>
            <w:tcW w:w="10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FD27EA5"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p59</w:t>
            </w:r>
          </w:p>
        </w:tc>
        <w:tc>
          <w:tcPr>
            <w:tcW w:w="1455" w:type="dxa"/>
            <w:tcBorders>
              <w:top w:val="nil"/>
              <w:left w:val="nil"/>
              <w:bottom w:val="single" w:sz="4" w:space="0" w:color="auto"/>
              <w:right w:val="single" w:sz="4" w:space="0" w:color="auto"/>
            </w:tcBorders>
            <w:shd w:val="clear" w:color="auto" w:fill="auto"/>
            <w:noWrap/>
            <w:vAlign w:val="bottom"/>
            <w:hideMark/>
          </w:tcPr>
          <w:p w14:paraId="59514EB1"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OR260517</w:t>
            </w:r>
          </w:p>
        </w:tc>
        <w:tc>
          <w:tcPr>
            <w:tcW w:w="1559" w:type="dxa"/>
            <w:tcBorders>
              <w:top w:val="nil"/>
              <w:left w:val="nil"/>
              <w:bottom w:val="single" w:sz="4" w:space="0" w:color="auto"/>
              <w:right w:val="single" w:sz="4" w:space="0" w:color="auto"/>
            </w:tcBorders>
            <w:shd w:val="clear" w:color="auto" w:fill="auto"/>
            <w:noWrap/>
            <w:vAlign w:val="bottom"/>
            <w:hideMark/>
          </w:tcPr>
          <w:p w14:paraId="1F44B278"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плазма крови</w:t>
            </w:r>
          </w:p>
        </w:tc>
        <w:tc>
          <w:tcPr>
            <w:tcW w:w="2693" w:type="dxa"/>
            <w:tcBorders>
              <w:top w:val="nil"/>
              <w:left w:val="nil"/>
              <w:bottom w:val="single" w:sz="4" w:space="0" w:color="auto"/>
              <w:right w:val="single" w:sz="4" w:space="0" w:color="auto"/>
            </w:tcBorders>
            <w:shd w:val="clear" w:color="auto" w:fill="auto"/>
            <w:noWrap/>
            <w:vAlign w:val="bottom"/>
            <w:hideMark/>
          </w:tcPr>
          <w:p w14:paraId="297F7B17"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V35K, T39K, I47M</w:t>
            </w:r>
          </w:p>
        </w:tc>
        <w:tc>
          <w:tcPr>
            <w:tcW w:w="254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AA1DE80"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c>
          <w:tcPr>
            <w:tcW w:w="28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EE1905E"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c>
          <w:tcPr>
            <w:tcW w:w="28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E6C4502"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p>
        </w:tc>
      </w:tr>
      <w:tr w:rsidR="002445FC" w:rsidRPr="005E387A" w14:paraId="641D4F10" w14:textId="77777777" w:rsidTr="00DF5B8F">
        <w:trPr>
          <w:cantSplit/>
          <w:trHeight w:val="20"/>
        </w:trPr>
        <w:tc>
          <w:tcPr>
            <w:tcW w:w="1092" w:type="dxa"/>
            <w:vMerge/>
            <w:tcBorders>
              <w:top w:val="nil"/>
              <w:left w:val="single" w:sz="4" w:space="0" w:color="auto"/>
              <w:bottom w:val="single" w:sz="4" w:space="0" w:color="auto"/>
              <w:right w:val="single" w:sz="4" w:space="0" w:color="auto"/>
            </w:tcBorders>
            <w:vAlign w:val="center"/>
            <w:hideMark/>
          </w:tcPr>
          <w:p w14:paraId="4F414A31"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1455" w:type="dxa"/>
            <w:tcBorders>
              <w:top w:val="nil"/>
              <w:left w:val="nil"/>
              <w:bottom w:val="single" w:sz="4" w:space="0" w:color="auto"/>
              <w:right w:val="single" w:sz="4" w:space="0" w:color="auto"/>
            </w:tcBorders>
            <w:shd w:val="clear" w:color="auto" w:fill="auto"/>
            <w:noWrap/>
            <w:vAlign w:val="bottom"/>
            <w:hideMark/>
          </w:tcPr>
          <w:p w14:paraId="16C82121"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OR260528</w:t>
            </w:r>
          </w:p>
        </w:tc>
        <w:tc>
          <w:tcPr>
            <w:tcW w:w="1559" w:type="dxa"/>
            <w:tcBorders>
              <w:top w:val="nil"/>
              <w:left w:val="nil"/>
              <w:bottom w:val="single" w:sz="4" w:space="0" w:color="auto"/>
              <w:right w:val="single" w:sz="4" w:space="0" w:color="auto"/>
            </w:tcBorders>
            <w:shd w:val="clear" w:color="auto" w:fill="auto"/>
            <w:noWrap/>
            <w:vAlign w:val="bottom"/>
            <w:hideMark/>
          </w:tcPr>
          <w:p w14:paraId="16ABB4F9"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ликвор</w:t>
            </w:r>
          </w:p>
        </w:tc>
        <w:tc>
          <w:tcPr>
            <w:tcW w:w="2693" w:type="dxa"/>
            <w:tcBorders>
              <w:top w:val="nil"/>
              <w:left w:val="nil"/>
              <w:bottom w:val="single" w:sz="4" w:space="0" w:color="auto"/>
              <w:right w:val="single" w:sz="4" w:space="0" w:color="auto"/>
            </w:tcBorders>
            <w:shd w:val="clear" w:color="auto" w:fill="auto"/>
            <w:noWrap/>
            <w:vAlign w:val="bottom"/>
            <w:hideMark/>
          </w:tcPr>
          <w:p w14:paraId="544A80F5"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T39R, K64R, D67N, T200A</w:t>
            </w:r>
          </w:p>
        </w:tc>
        <w:tc>
          <w:tcPr>
            <w:tcW w:w="2548" w:type="dxa"/>
            <w:vMerge/>
            <w:tcBorders>
              <w:top w:val="nil"/>
              <w:left w:val="single" w:sz="4" w:space="0" w:color="auto"/>
              <w:bottom w:val="single" w:sz="4" w:space="0" w:color="auto"/>
              <w:right w:val="single" w:sz="4" w:space="0" w:color="auto"/>
            </w:tcBorders>
            <w:vAlign w:val="center"/>
            <w:hideMark/>
          </w:tcPr>
          <w:p w14:paraId="4942224D"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5" w:type="dxa"/>
            <w:vMerge/>
            <w:tcBorders>
              <w:top w:val="nil"/>
              <w:left w:val="single" w:sz="4" w:space="0" w:color="auto"/>
              <w:bottom w:val="single" w:sz="4" w:space="0" w:color="auto"/>
              <w:right w:val="single" w:sz="4" w:space="0" w:color="auto"/>
            </w:tcBorders>
            <w:vAlign w:val="center"/>
            <w:hideMark/>
          </w:tcPr>
          <w:p w14:paraId="092AC203"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9" w:type="dxa"/>
            <w:vMerge/>
            <w:tcBorders>
              <w:top w:val="nil"/>
              <w:left w:val="single" w:sz="4" w:space="0" w:color="auto"/>
              <w:bottom w:val="single" w:sz="4" w:space="0" w:color="auto"/>
              <w:right w:val="single" w:sz="4" w:space="0" w:color="auto"/>
            </w:tcBorders>
            <w:vAlign w:val="center"/>
            <w:hideMark/>
          </w:tcPr>
          <w:p w14:paraId="48619EFE"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r>
      <w:tr w:rsidR="002445FC" w:rsidRPr="005E387A" w14:paraId="2815ED5E" w14:textId="77777777" w:rsidTr="00DF5B8F">
        <w:trPr>
          <w:cantSplit/>
          <w:trHeight w:val="20"/>
        </w:trPr>
        <w:tc>
          <w:tcPr>
            <w:tcW w:w="10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36EFC04"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p95</w:t>
            </w:r>
          </w:p>
        </w:tc>
        <w:tc>
          <w:tcPr>
            <w:tcW w:w="1455" w:type="dxa"/>
            <w:tcBorders>
              <w:top w:val="nil"/>
              <w:left w:val="nil"/>
              <w:bottom w:val="single" w:sz="4" w:space="0" w:color="auto"/>
              <w:right w:val="single" w:sz="4" w:space="0" w:color="auto"/>
            </w:tcBorders>
            <w:shd w:val="clear" w:color="auto" w:fill="auto"/>
            <w:noWrap/>
            <w:vAlign w:val="bottom"/>
            <w:hideMark/>
          </w:tcPr>
          <w:p w14:paraId="63C7122C"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OR260507</w:t>
            </w:r>
          </w:p>
        </w:tc>
        <w:tc>
          <w:tcPr>
            <w:tcW w:w="1559" w:type="dxa"/>
            <w:tcBorders>
              <w:top w:val="nil"/>
              <w:left w:val="nil"/>
              <w:bottom w:val="single" w:sz="4" w:space="0" w:color="auto"/>
              <w:right w:val="single" w:sz="4" w:space="0" w:color="auto"/>
            </w:tcBorders>
            <w:shd w:val="clear" w:color="auto" w:fill="auto"/>
            <w:noWrap/>
            <w:vAlign w:val="bottom"/>
            <w:hideMark/>
          </w:tcPr>
          <w:p w14:paraId="67111153"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плазма крови</w:t>
            </w:r>
          </w:p>
        </w:tc>
        <w:tc>
          <w:tcPr>
            <w:tcW w:w="2693" w:type="dxa"/>
            <w:tcBorders>
              <w:top w:val="nil"/>
              <w:left w:val="nil"/>
              <w:bottom w:val="single" w:sz="4" w:space="0" w:color="auto"/>
              <w:right w:val="single" w:sz="4" w:space="0" w:color="auto"/>
            </w:tcBorders>
            <w:shd w:val="clear" w:color="auto" w:fill="auto"/>
            <w:noWrap/>
            <w:vAlign w:val="bottom"/>
            <w:hideMark/>
          </w:tcPr>
          <w:p w14:paraId="14D29A36"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E40D, D86N, L214F</w:t>
            </w:r>
          </w:p>
        </w:tc>
        <w:tc>
          <w:tcPr>
            <w:tcW w:w="254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E72C329"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c>
          <w:tcPr>
            <w:tcW w:w="28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3B5E8EA"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c>
          <w:tcPr>
            <w:tcW w:w="28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4B53DF0"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r>
      <w:tr w:rsidR="002445FC" w:rsidRPr="005E387A" w14:paraId="5EEE36FE" w14:textId="77777777" w:rsidTr="00DF5B8F">
        <w:trPr>
          <w:cantSplit/>
          <w:trHeight w:val="20"/>
        </w:trPr>
        <w:tc>
          <w:tcPr>
            <w:tcW w:w="1092" w:type="dxa"/>
            <w:vMerge/>
            <w:tcBorders>
              <w:top w:val="nil"/>
              <w:left w:val="single" w:sz="4" w:space="0" w:color="auto"/>
              <w:bottom w:val="single" w:sz="4" w:space="0" w:color="auto"/>
              <w:right w:val="single" w:sz="4" w:space="0" w:color="auto"/>
            </w:tcBorders>
            <w:vAlign w:val="center"/>
            <w:hideMark/>
          </w:tcPr>
          <w:p w14:paraId="6C3FE612"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1455" w:type="dxa"/>
            <w:tcBorders>
              <w:top w:val="nil"/>
              <w:left w:val="nil"/>
              <w:bottom w:val="single" w:sz="4" w:space="0" w:color="auto"/>
              <w:right w:val="single" w:sz="4" w:space="0" w:color="auto"/>
            </w:tcBorders>
            <w:shd w:val="clear" w:color="auto" w:fill="auto"/>
            <w:noWrap/>
            <w:vAlign w:val="bottom"/>
            <w:hideMark/>
          </w:tcPr>
          <w:p w14:paraId="6A6A1FD8"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OR260508</w:t>
            </w:r>
          </w:p>
        </w:tc>
        <w:tc>
          <w:tcPr>
            <w:tcW w:w="1559" w:type="dxa"/>
            <w:tcBorders>
              <w:top w:val="nil"/>
              <w:left w:val="nil"/>
              <w:bottom w:val="single" w:sz="4" w:space="0" w:color="auto"/>
              <w:right w:val="single" w:sz="4" w:space="0" w:color="auto"/>
            </w:tcBorders>
            <w:shd w:val="clear" w:color="auto" w:fill="auto"/>
            <w:noWrap/>
            <w:vAlign w:val="bottom"/>
            <w:hideMark/>
          </w:tcPr>
          <w:p w14:paraId="0454A379"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ликвор</w:t>
            </w:r>
          </w:p>
        </w:tc>
        <w:tc>
          <w:tcPr>
            <w:tcW w:w="2693" w:type="dxa"/>
            <w:tcBorders>
              <w:top w:val="nil"/>
              <w:left w:val="nil"/>
              <w:bottom w:val="single" w:sz="4" w:space="0" w:color="auto"/>
              <w:right w:val="single" w:sz="4" w:space="0" w:color="auto"/>
            </w:tcBorders>
            <w:shd w:val="clear" w:color="auto" w:fill="auto"/>
            <w:noWrap/>
            <w:vAlign w:val="bottom"/>
            <w:hideMark/>
          </w:tcPr>
          <w:p w14:paraId="3E10120E"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_</w:t>
            </w:r>
          </w:p>
        </w:tc>
        <w:tc>
          <w:tcPr>
            <w:tcW w:w="2548" w:type="dxa"/>
            <w:vMerge/>
            <w:tcBorders>
              <w:top w:val="nil"/>
              <w:left w:val="single" w:sz="4" w:space="0" w:color="auto"/>
              <w:bottom w:val="single" w:sz="4" w:space="0" w:color="auto"/>
              <w:right w:val="single" w:sz="4" w:space="0" w:color="auto"/>
            </w:tcBorders>
            <w:vAlign w:val="center"/>
            <w:hideMark/>
          </w:tcPr>
          <w:p w14:paraId="0991664D"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5" w:type="dxa"/>
            <w:vMerge/>
            <w:tcBorders>
              <w:top w:val="nil"/>
              <w:left w:val="single" w:sz="4" w:space="0" w:color="auto"/>
              <w:bottom w:val="single" w:sz="4" w:space="0" w:color="auto"/>
              <w:right w:val="single" w:sz="4" w:space="0" w:color="auto"/>
            </w:tcBorders>
            <w:vAlign w:val="center"/>
            <w:hideMark/>
          </w:tcPr>
          <w:p w14:paraId="2A0E48D4"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9" w:type="dxa"/>
            <w:vMerge/>
            <w:tcBorders>
              <w:top w:val="nil"/>
              <w:left w:val="single" w:sz="4" w:space="0" w:color="auto"/>
              <w:bottom w:val="single" w:sz="4" w:space="0" w:color="auto"/>
              <w:right w:val="single" w:sz="4" w:space="0" w:color="auto"/>
            </w:tcBorders>
            <w:vAlign w:val="center"/>
            <w:hideMark/>
          </w:tcPr>
          <w:p w14:paraId="010CB0FB"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r>
      <w:tr w:rsidR="002445FC" w:rsidRPr="005E387A" w14:paraId="2B341512" w14:textId="77777777" w:rsidTr="00DF5B8F">
        <w:trPr>
          <w:cantSplit/>
          <w:trHeight w:val="20"/>
        </w:trPr>
        <w:tc>
          <w:tcPr>
            <w:tcW w:w="10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3C095BF"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lastRenderedPageBreak/>
              <w:t>p96</w:t>
            </w:r>
          </w:p>
        </w:tc>
        <w:tc>
          <w:tcPr>
            <w:tcW w:w="1455" w:type="dxa"/>
            <w:tcBorders>
              <w:top w:val="nil"/>
              <w:left w:val="nil"/>
              <w:bottom w:val="single" w:sz="4" w:space="0" w:color="auto"/>
              <w:right w:val="single" w:sz="4" w:space="0" w:color="auto"/>
            </w:tcBorders>
            <w:shd w:val="clear" w:color="auto" w:fill="auto"/>
            <w:noWrap/>
            <w:vAlign w:val="bottom"/>
            <w:hideMark/>
          </w:tcPr>
          <w:p w14:paraId="3E3DC622"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OR260509</w:t>
            </w:r>
          </w:p>
        </w:tc>
        <w:tc>
          <w:tcPr>
            <w:tcW w:w="1559" w:type="dxa"/>
            <w:tcBorders>
              <w:top w:val="nil"/>
              <w:left w:val="nil"/>
              <w:bottom w:val="single" w:sz="4" w:space="0" w:color="auto"/>
              <w:right w:val="single" w:sz="4" w:space="0" w:color="auto"/>
            </w:tcBorders>
            <w:shd w:val="clear" w:color="auto" w:fill="auto"/>
            <w:noWrap/>
            <w:vAlign w:val="bottom"/>
            <w:hideMark/>
          </w:tcPr>
          <w:p w14:paraId="62E6E908"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плазма крови</w:t>
            </w:r>
          </w:p>
        </w:tc>
        <w:tc>
          <w:tcPr>
            <w:tcW w:w="2693" w:type="dxa"/>
            <w:tcBorders>
              <w:top w:val="nil"/>
              <w:left w:val="nil"/>
              <w:bottom w:val="single" w:sz="4" w:space="0" w:color="auto"/>
              <w:right w:val="single" w:sz="4" w:space="0" w:color="auto"/>
            </w:tcBorders>
            <w:shd w:val="clear" w:color="auto" w:fill="auto"/>
            <w:noWrap/>
            <w:vAlign w:val="bottom"/>
            <w:hideMark/>
          </w:tcPr>
          <w:p w14:paraId="4F86BA36"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V35T, T39M, S162H</w:t>
            </w:r>
          </w:p>
        </w:tc>
        <w:tc>
          <w:tcPr>
            <w:tcW w:w="254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EA28F71"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p>
        </w:tc>
        <w:tc>
          <w:tcPr>
            <w:tcW w:w="28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D65DC7C"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c>
          <w:tcPr>
            <w:tcW w:w="28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7C85366"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p>
        </w:tc>
      </w:tr>
      <w:tr w:rsidR="002445FC" w:rsidRPr="005E387A" w14:paraId="0C0E9DFA" w14:textId="77777777" w:rsidTr="00DF5B8F">
        <w:trPr>
          <w:cantSplit/>
          <w:trHeight w:val="20"/>
        </w:trPr>
        <w:tc>
          <w:tcPr>
            <w:tcW w:w="1092" w:type="dxa"/>
            <w:vMerge/>
            <w:tcBorders>
              <w:top w:val="nil"/>
              <w:left w:val="single" w:sz="4" w:space="0" w:color="auto"/>
              <w:bottom w:val="single" w:sz="4" w:space="0" w:color="auto"/>
              <w:right w:val="single" w:sz="4" w:space="0" w:color="auto"/>
            </w:tcBorders>
            <w:vAlign w:val="center"/>
            <w:hideMark/>
          </w:tcPr>
          <w:p w14:paraId="0819230B"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1455" w:type="dxa"/>
            <w:tcBorders>
              <w:top w:val="nil"/>
              <w:left w:val="nil"/>
              <w:bottom w:val="single" w:sz="4" w:space="0" w:color="auto"/>
              <w:right w:val="single" w:sz="4" w:space="0" w:color="auto"/>
            </w:tcBorders>
            <w:shd w:val="clear" w:color="auto" w:fill="auto"/>
            <w:noWrap/>
            <w:vAlign w:val="bottom"/>
            <w:hideMark/>
          </w:tcPr>
          <w:p w14:paraId="476205C2"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OR260510</w:t>
            </w:r>
          </w:p>
        </w:tc>
        <w:tc>
          <w:tcPr>
            <w:tcW w:w="1559" w:type="dxa"/>
            <w:tcBorders>
              <w:top w:val="nil"/>
              <w:left w:val="nil"/>
              <w:bottom w:val="single" w:sz="4" w:space="0" w:color="auto"/>
              <w:right w:val="single" w:sz="4" w:space="0" w:color="auto"/>
            </w:tcBorders>
            <w:shd w:val="clear" w:color="auto" w:fill="auto"/>
            <w:noWrap/>
            <w:vAlign w:val="bottom"/>
            <w:hideMark/>
          </w:tcPr>
          <w:p w14:paraId="1683B620"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ликвор</w:t>
            </w:r>
          </w:p>
        </w:tc>
        <w:tc>
          <w:tcPr>
            <w:tcW w:w="2693" w:type="dxa"/>
            <w:tcBorders>
              <w:top w:val="nil"/>
              <w:left w:val="nil"/>
              <w:bottom w:val="single" w:sz="4" w:space="0" w:color="auto"/>
              <w:right w:val="single" w:sz="4" w:space="0" w:color="auto"/>
            </w:tcBorders>
            <w:shd w:val="clear" w:color="auto" w:fill="auto"/>
            <w:noWrap/>
            <w:vAlign w:val="bottom"/>
            <w:hideMark/>
          </w:tcPr>
          <w:p w14:paraId="55EEAA83"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V35I, T39K, V60I, S162Y</w:t>
            </w:r>
          </w:p>
        </w:tc>
        <w:tc>
          <w:tcPr>
            <w:tcW w:w="2548" w:type="dxa"/>
            <w:vMerge/>
            <w:tcBorders>
              <w:top w:val="nil"/>
              <w:left w:val="single" w:sz="4" w:space="0" w:color="auto"/>
              <w:bottom w:val="single" w:sz="4" w:space="0" w:color="auto"/>
              <w:right w:val="single" w:sz="4" w:space="0" w:color="auto"/>
            </w:tcBorders>
            <w:vAlign w:val="center"/>
            <w:hideMark/>
          </w:tcPr>
          <w:p w14:paraId="401048F8"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5" w:type="dxa"/>
            <w:vMerge/>
            <w:tcBorders>
              <w:top w:val="nil"/>
              <w:left w:val="single" w:sz="4" w:space="0" w:color="auto"/>
              <w:bottom w:val="single" w:sz="4" w:space="0" w:color="auto"/>
              <w:right w:val="single" w:sz="4" w:space="0" w:color="auto"/>
            </w:tcBorders>
            <w:vAlign w:val="center"/>
            <w:hideMark/>
          </w:tcPr>
          <w:p w14:paraId="4BCC22B7"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9" w:type="dxa"/>
            <w:vMerge/>
            <w:tcBorders>
              <w:top w:val="nil"/>
              <w:left w:val="single" w:sz="4" w:space="0" w:color="auto"/>
              <w:bottom w:val="single" w:sz="4" w:space="0" w:color="auto"/>
              <w:right w:val="single" w:sz="4" w:space="0" w:color="auto"/>
            </w:tcBorders>
            <w:vAlign w:val="center"/>
            <w:hideMark/>
          </w:tcPr>
          <w:p w14:paraId="715CB167"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r>
      <w:tr w:rsidR="002445FC" w:rsidRPr="005E387A" w14:paraId="7070C307" w14:textId="77777777" w:rsidTr="00DF5B8F">
        <w:trPr>
          <w:cantSplit/>
          <w:trHeight w:val="20"/>
        </w:trPr>
        <w:tc>
          <w:tcPr>
            <w:tcW w:w="10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7CF467B"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p46</w:t>
            </w:r>
          </w:p>
        </w:tc>
        <w:tc>
          <w:tcPr>
            <w:tcW w:w="1455" w:type="dxa"/>
            <w:tcBorders>
              <w:top w:val="nil"/>
              <w:left w:val="nil"/>
              <w:bottom w:val="single" w:sz="4" w:space="0" w:color="auto"/>
              <w:right w:val="single" w:sz="4" w:space="0" w:color="auto"/>
            </w:tcBorders>
            <w:shd w:val="clear" w:color="auto" w:fill="auto"/>
            <w:noWrap/>
            <w:vAlign w:val="bottom"/>
            <w:hideMark/>
          </w:tcPr>
          <w:p w14:paraId="55CF9B2C"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OR260513</w:t>
            </w:r>
          </w:p>
        </w:tc>
        <w:tc>
          <w:tcPr>
            <w:tcW w:w="1559" w:type="dxa"/>
            <w:tcBorders>
              <w:top w:val="nil"/>
              <w:left w:val="nil"/>
              <w:bottom w:val="single" w:sz="4" w:space="0" w:color="auto"/>
              <w:right w:val="single" w:sz="4" w:space="0" w:color="auto"/>
            </w:tcBorders>
            <w:shd w:val="clear" w:color="auto" w:fill="auto"/>
            <w:noWrap/>
            <w:vAlign w:val="bottom"/>
            <w:hideMark/>
          </w:tcPr>
          <w:p w14:paraId="1880D38F"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плазма крови</w:t>
            </w:r>
          </w:p>
        </w:tc>
        <w:tc>
          <w:tcPr>
            <w:tcW w:w="2693" w:type="dxa"/>
            <w:tcBorders>
              <w:top w:val="nil"/>
              <w:left w:val="nil"/>
              <w:bottom w:val="single" w:sz="4" w:space="0" w:color="auto"/>
              <w:right w:val="single" w:sz="4" w:space="0" w:color="auto"/>
            </w:tcBorders>
            <w:shd w:val="clear" w:color="auto" w:fill="auto"/>
            <w:noWrap/>
            <w:vAlign w:val="bottom"/>
            <w:hideMark/>
          </w:tcPr>
          <w:p w14:paraId="2140CFFF"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V35K, F116Y</w:t>
            </w:r>
          </w:p>
        </w:tc>
        <w:tc>
          <w:tcPr>
            <w:tcW w:w="254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E782235"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p>
        </w:tc>
        <w:tc>
          <w:tcPr>
            <w:tcW w:w="28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1C52A69"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p>
        </w:tc>
        <w:tc>
          <w:tcPr>
            <w:tcW w:w="28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3F8F236"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r>
      <w:tr w:rsidR="002445FC" w:rsidRPr="005E387A" w14:paraId="4E8FF5EB" w14:textId="77777777" w:rsidTr="00DF5B8F">
        <w:trPr>
          <w:cantSplit/>
          <w:trHeight w:val="20"/>
        </w:trPr>
        <w:tc>
          <w:tcPr>
            <w:tcW w:w="1092" w:type="dxa"/>
            <w:vMerge/>
            <w:tcBorders>
              <w:top w:val="nil"/>
              <w:left w:val="single" w:sz="4" w:space="0" w:color="auto"/>
              <w:bottom w:val="single" w:sz="4" w:space="0" w:color="auto"/>
              <w:right w:val="single" w:sz="4" w:space="0" w:color="auto"/>
            </w:tcBorders>
            <w:vAlign w:val="center"/>
            <w:hideMark/>
          </w:tcPr>
          <w:p w14:paraId="30F6D356"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1455" w:type="dxa"/>
            <w:tcBorders>
              <w:top w:val="nil"/>
              <w:left w:val="nil"/>
              <w:bottom w:val="single" w:sz="4" w:space="0" w:color="auto"/>
              <w:right w:val="single" w:sz="4" w:space="0" w:color="auto"/>
            </w:tcBorders>
            <w:shd w:val="clear" w:color="auto" w:fill="auto"/>
            <w:noWrap/>
            <w:vAlign w:val="bottom"/>
            <w:hideMark/>
          </w:tcPr>
          <w:p w14:paraId="08166462"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OR260534</w:t>
            </w:r>
          </w:p>
        </w:tc>
        <w:tc>
          <w:tcPr>
            <w:tcW w:w="1559" w:type="dxa"/>
            <w:tcBorders>
              <w:top w:val="nil"/>
              <w:left w:val="nil"/>
              <w:bottom w:val="single" w:sz="4" w:space="0" w:color="auto"/>
              <w:right w:val="single" w:sz="4" w:space="0" w:color="auto"/>
            </w:tcBorders>
            <w:shd w:val="clear" w:color="auto" w:fill="auto"/>
            <w:noWrap/>
            <w:vAlign w:val="bottom"/>
            <w:hideMark/>
          </w:tcPr>
          <w:p w14:paraId="5E15CAC8"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ликвор</w:t>
            </w:r>
          </w:p>
        </w:tc>
        <w:tc>
          <w:tcPr>
            <w:tcW w:w="2693" w:type="dxa"/>
            <w:tcBorders>
              <w:top w:val="nil"/>
              <w:left w:val="nil"/>
              <w:bottom w:val="single" w:sz="4" w:space="0" w:color="auto"/>
              <w:right w:val="single" w:sz="4" w:space="0" w:color="auto"/>
            </w:tcBorders>
            <w:shd w:val="clear" w:color="auto" w:fill="auto"/>
            <w:noWrap/>
            <w:vAlign w:val="bottom"/>
            <w:hideMark/>
          </w:tcPr>
          <w:p w14:paraId="051149EE"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T27P, V35T, S162C, D177N</w:t>
            </w:r>
          </w:p>
        </w:tc>
        <w:tc>
          <w:tcPr>
            <w:tcW w:w="2548" w:type="dxa"/>
            <w:vMerge/>
            <w:tcBorders>
              <w:top w:val="nil"/>
              <w:left w:val="single" w:sz="4" w:space="0" w:color="auto"/>
              <w:bottom w:val="single" w:sz="4" w:space="0" w:color="auto"/>
              <w:right w:val="single" w:sz="4" w:space="0" w:color="auto"/>
            </w:tcBorders>
            <w:vAlign w:val="center"/>
            <w:hideMark/>
          </w:tcPr>
          <w:p w14:paraId="034DD8D3"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5" w:type="dxa"/>
            <w:vMerge/>
            <w:tcBorders>
              <w:top w:val="nil"/>
              <w:left w:val="single" w:sz="4" w:space="0" w:color="auto"/>
              <w:bottom w:val="single" w:sz="4" w:space="0" w:color="auto"/>
              <w:right w:val="single" w:sz="4" w:space="0" w:color="auto"/>
            </w:tcBorders>
            <w:vAlign w:val="center"/>
            <w:hideMark/>
          </w:tcPr>
          <w:p w14:paraId="5C83D451"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9" w:type="dxa"/>
            <w:vMerge/>
            <w:tcBorders>
              <w:top w:val="nil"/>
              <w:left w:val="single" w:sz="4" w:space="0" w:color="auto"/>
              <w:bottom w:val="single" w:sz="4" w:space="0" w:color="auto"/>
              <w:right w:val="single" w:sz="4" w:space="0" w:color="auto"/>
            </w:tcBorders>
            <w:vAlign w:val="center"/>
            <w:hideMark/>
          </w:tcPr>
          <w:p w14:paraId="48751413"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r>
    </w:tbl>
    <w:p w14:paraId="03DA0A1F" w14:textId="77777777" w:rsidR="002445FC" w:rsidRPr="005E387A" w:rsidRDefault="002445FC" w:rsidP="002445FC">
      <w:pPr>
        <w:rPr>
          <w:rFonts w:ascii="Times New Roman" w:hAnsi="Times New Roman" w:cs="Times New Roman"/>
        </w:rPr>
        <w:sectPr w:rsidR="002445FC" w:rsidRPr="005E387A" w:rsidSect="00142717">
          <w:pgSz w:w="16838" w:h="11906" w:orient="landscape"/>
          <w:pgMar w:top="1560" w:right="1134" w:bottom="850" w:left="1134" w:header="708" w:footer="708" w:gutter="0"/>
          <w:cols w:space="708"/>
          <w:docGrid w:linePitch="381"/>
        </w:sectPr>
      </w:pPr>
    </w:p>
    <w:p w14:paraId="21FB3F1F" w14:textId="77777777" w:rsidR="00D64CE3" w:rsidRPr="00833D3A" w:rsidRDefault="00D64CE3" w:rsidP="00D64CE3">
      <w:pPr>
        <w:ind w:firstLine="708"/>
        <w:outlineLvl w:val="1"/>
        <w:rPr>
          <w:rFonts w:cs="Times New Roman"/>
          <w:b/>
          <w:szCs w:val="24"/>
        </w:rPr>
      </w:pPr>
      <w:bookmarkStart w:id="0" w:name="_Toc107899960"/>
      <w:bookmarkStart w:id="1" w:name="_Toc119436701"/>
      <w:r w:rsidRPr="00833D3A">
        <w:rPr>
          <w:rFonts w:cs="Times New Roman"/>
          <w:b/>
          <w:szCs w:val="24"/>
        </w:rPr>
        <w:lastRenderedPageBreak/>
        <w:t>3.</w:t>
      </w:r>
      <w:r>
        <w:rPr>
          <w:rFonts w:cs="Times New Roman"/>
          <w:b/>
          <w:szCs w:val="24"/>
        </w:rPr>
        <w:t>4</w:t>
      </w:r>
      <w:r w:rsidRPr="00833D3A">
        <w:rPr>
          <w:rFonts w:cs="Times New Roman"/>
          <w:b/>
          <w:szCs w:val="24"/>
        </w:rPr>
        <w:t xml:space="preserve"> Разработка программного обеспечения для анализа первичных данных секвенирования региона </w:t>
      </w:r>
      <w:proofErr w:type="spellStart"/>
      <w:r w:rsidRPr="00833D3A">
        <w:rPr>
          <w:rFonts w:cs="Times New Roman"/>
          <w:b/>
          <w:szCs w:val="24"/>
        </w:rPr>
        <w:t>pol</w:t>
      </w:r>
      <w:proofErr w:type="spellEnd"/>
      <w:r w:rsidRPr="00833D3A">
        <w:rPr>
          <w:rFonts w:cs="Times New Roman"/>
          <w:b/>
          <w:szCs w:val="24"/>
        </w:rPr>
        <w:t xml:space="preserve"> ВИЧ-1</w:t>
      </w:r>
      <w:bookmarkEnd w:id="0"/>
      <w:bookmarkEnd w:id="1"/>
    </w:p>
    <w:p w14:paraId="3EB1560A" w14:textId="77777777" w:rsidR="00D64CE3" w:rsidRPr="00581E07" w:rsidRDefault="00D64CE3" w:rsidP="00D64CE3">
      <w:r w:rsidRPr="00581E07">
        <w:t xml:space="preserve">Для анализа и обработки результатов секвенирования были разработаны базы данных и прикладное программное обеспечение (программа для ЭВМ «Программа для анализа первичных данных секвенирования региона </w:t>
      </w:r>
      <w:proofErr w:type="spellStart"/>
      <w:r w:rsidRPr="00581E07">
        <w:t>pol</w:t>
      </w:r>
      <w:proofErr w:type="spellEnd"/>
      <w:r w:rsidRPr="00581E07">
        <w:t xml:space="preserve"> ВИЧ-1»). </w:t>
      </w:r>
    </w:p>
    <w:p w14:paraId="343E85F1" w14:textId="77777777" w:rsidR="00D64CE3" w:rsidRPr="00581E07" w:rsidRDefault="00D64CE3" w:rsidP="00D64CE3">
      <w:r w:rsidRPr="00581E07">
        <w:t>На основе данных онлайн-сервиса «</w:t>
      </w:r>
      <w:proofErr w:type="spellStart"/>
      <w:r w:rsidRPr="00581E07">
        <w:t>HIVdb</w:t>
      </w:r>
      <w:proofErr w:type="spellEnd"/>
      <w:r w:rsidRPr="00581E07">
        <w:t xml:space="preserve"> </w:t>
      </w:r>
      <w:proofErr w:type="spellStart"/>
      <w:r w:rsidRPr="00581E07">
        <w:t>Sequence</w:t>
      </w:r>
      <w:proofErr w:type="spellEnd"/>
      <w:r w:rsidRPr="00581E07">
        <w:t xml:space="preserve"> Search Interface</w:t>
      </w:r>
      <w:r>
        <w:t>»</w:t>
      </w:r>
      <w:r w:rsidRPr="00581E07">
        <w:t xml:space="preserve"> с помощью языка Python 3.10 с использованием библиотек из </w:t>
      </w:r>
      <w:proofErr w:type="spellStart"/>
      <w:r w:rsidRPr="00581E07">
        <w:t>Biopython</w:t>
      </w:r>
      <w:proofErr w:type="spellEnd"/>
      <w:r w:rsidRPr="00581E07">
        <w:t xml:space="preserve"> версии 1.79 сформирована и размечена база данных, включающая в себя нуклеотидную последовательность региона </w:t>
      </w:r>
      <w:proofErr w:type="spellStart"/>
      <w:r w:rsidRPr="00581E07">
        <w:t>Pol</w:t>
      </w:r>
      <w:proofErr w:type="spellEnd"/>
      <w:r w:rsidRPr="00581E07">
        <w:t xml:space="preserve"> CDS для 142 субтипов ВИЧ-1 с перечислением </w:t>
      </w:r>
      <w:proofErr w:type="spellStart"/>
      <w:r w:rsidRPr="00581E07">
        <w:t>accession</w:t>
      </w:r>
      <w:proofErr w:type="spellEnd"/>
      <w:r w:rsidRPr="00581E07">
        <w:t xml:space="preserve"> </w:t>
      </w:r>
      <w:proofErr w:type="spellStart"/>
      <w:r w:rsidRPr="00581E07">
        <w:t>number</w:t>
      </w:r>
      <w:proofErr w:type="spellEnd"/>
      <w:r w:rsidRPr="00581E07">
        <w:t>, начала первого нуклеотида ферментов протеазы и обратной транскриптазы относительного данного региона и их длины. Извлечение белковых последовательностей из последовательностей вирусной ДНК проводилось на базе сервиса «</w:t>
      </w:r>
      <w:proofErr w:type="spellStart"/>
      <w:r w:rsidRPr="00581E07">
        <w:t>HIVdb</w:t>
      </w:r>
      <w:proofErr w:type="spellEnd"/>
      <w:r w:rsidRPr="00581E07">
        <w:t xml:space="preserve"> </w:t>
      </w:r>
      <w:proofErr w:type="spellStart"/>
      <w:r w:rsidRPr="00581E07">
        <w:t>Gene</w:t>
      </w:r>
      <w:proofErr w:type="spellEnd"/>
      <w:r w:rsidRPr="00581E07">
        <w:t xml:space="preserve"> </w:t>
      </w:r>
      <w:proofErr w:type="spellStart"/>
      <w:r w:rsidRPr="00581E07">
        <w:t>Cutter</w:t>
      </w:r>
      <w:proofErr w:type="spellEnd"/>
      <w:r w:rsidRPr="00581E07">
        <w:t xml:space="preserve"> </w:t>
      </w:r>
      <w:proofErr w:type="spellStart"/>
      <w:r w:rsidRPr="00581E07">
        <w:t>Sequence</w:t>
      </w:r>
      <w:proofErr w:type="spellEnd"/>
      <w:r w:rsidRPr="00581E07">
        <w:t xml:space="preserve"> </w:t>
      </w:r>
      <w:proofErr w:type="spellStart"/>
      <w:r w:rsidRPr="00581E07">
        <w:t>Alignment</w:t>
      </w:r>
      <w:proofErr w:type="spellEnd"/>
      <w:r w:rsidRPr="00581E07">
        <w:t xml:space="preserve"> </w:t>
      </w:r>
      <w:proofErr w:type="spellStart"/>
      <w:r w:rsidRPr="00581E07">
        <w:t>and</w:t>
      </w:r>
      <w:proofErr w:type="spellEnd"/>
      <w:r w:rsidRPr="00581E07">
        <w:t xml:space="preserve"> </w:t>
      </w:r>
      <w:proofErr w:type="spellStart"/>
      <w:r w:rsidRPr="00581E07">
        <w:t>Protein</w:t>
      </w:r>
      <w:proofErr w:type="spellEnd"/>
      <w:r w:rsidRPr="00581E07">
        <w:t xml:space="preserve"> </w:t>
      </w:r>
      <w:proofErr w:type="spellStart"/>
      <w:r w:rsidRPr="00581E07">
        <w:t>Extraction</w:t>
      </w:r>
      <w:proofErr w:type="spellEnd"/>
      <w:r w:rsidRPr="00581E07">
        <w:t>».</w:t>
      </w:r>
    </w:p>
    <w:p w14:paraId="5DA52CE4" w14:textId="77777777" w:rsidR="00D64CE3" w:rsidRPr="00581E07" w:rsidRDefault="00D64CE3" w:rsidP="00D64CE3">
      <w:r w:rsidRPr="00581E07">
        <w:t xml:space="preserve">Опираясь на список мутаций и их влияния на резистентность к АРТ препаратам сформированы 4 информационных базы, содержащие: список из 15 мутаций, среди которых мутации лекарственной устойчивости, описанные мутации, в том числе делеции и </w:t>
      </w:r>
      <w:proofErr w:type="spellStart"/>
      <w:r w:rsidRPr="00581E07">
        <w:t>инсерции</w:t>
      </w:r>
      <w:proofErr w:type="spellEnd"/>
      <w:r w:rsidRPr="00581E07">
        <w:t xml:space="preserve"> случайно сгенерированные мутации. Подбор кодона для вставки на место измененной относительно эталонной последовательности аминокислоты производился случайно среди соответствующих кодонов.</w:t>
      </w:r>
    </w:p>
    <w:p w14:paraId="24B80577" w14:textId="77777777" w:rsidR="00D64CE3" w:rsidRDefault="00D64CE3" w:rsidP="00D64CE3">
      <w:r>
        <w:t>Программа позволяет поэтапно осуществлять следующие действия</w:t>
      </w:r>
      <w:r w:rsidRPr="00034604">
        <w:t>:</w:t>
      </w:r>
    </w:p>
    <w:p w14:paraId="42B66984" w14:textId="77777777" w:rsidR="00D64CE3" w:rsidRDefault="00D64CE3" w:rsidP="00D64CE3">
      <w:r>
        <w:rPr>
          <w:rFonts w:cs="Times New Roman"/>
          <w:szCs w:val="24"/>
        </w:rPr>
        <w:t>–</w:t>
      </w:r>
      <w:r>
        <w:t xml:space="preserve"> чтение исходных файлов </w:t>
      </w:r>
      <w:proofErr w:type="spellStart"/>
      <w:r>
        <w:t>ридов</w:t>
      </w:r>
      <w:proofErr w:type="spellEnd"/>
      <w:r>
        <w:t xml:space="preserve"> с результатами секвенирования формата ABI и конвертация массивов данных </w:t>
      </w:r>
      <w:proofErr w:type="spellStart"/>
      <w:r>
        <w:t>электрофореграмм</w:t>
      </w:r>
      <w:proofErr w:type="spellEnd"/>
      <w:r>
        <w:t xml:space="preserve"> в формат JSON;</w:t>
      </w:r>
    </w:p>
    <w:p w14:paraId="6AFACB23" w14:textId="77777777" w:rsidR="00D64CE3" w:rsidRDefault="00D64CE3" w:rsidP="00D64CE3">
      <w:r>
        <w:rPr>
          <w:rFonts w:cs="Times New Roman"/>
          <w:szCs w:val="24"/>
        </w:rPr>
        <w:t>–</w:t>
      </w:r>
      <w:r>
        <w:t xml:space="preserve"> определение для дальнейшего использования рабочей области в каждом </w:t>
      </w:r>
      <w:proofErr w:type="spellStart"/>
      <w:r>
        <w:t>риде</w:t>
      </w:r>
      <w:proofErr w:type="spellEnd"/>
      <w:r w:rsidRPr="00034604">
        <w:t>;</w:t>
      </w:r>
      <w:r>
        <w:t xml:space="preserve"> </w:t>
      </w:r>
    </w:p>
    <w:p w14:paraId="324FE3EB" w14:textId="77777777" w:rsidR="00D64CE3" w:rsidRDefault="00D64CE3" w:rsidP="00D64CE3">
      <w:r>
        <w:rPr>
          <w:rFonts w:cs="Times New Roman"/>
          <w:szCs w:val="24"/>
        </w:rPr>
        <w:t>–</w:t>
      </w:r>
      <w:r>
        <w:t> поиск локальных максимумов интенсивности свечения в каждом из четырех каналов данных, соответствующих обнаружению нуклеотидов A, C, G, T;</w:t>
      </w:r>
    </w:p>
    <w:p w14:paraId="3DE77EEB" w14:textId="77777777" w:rsidR="00D64CE3" w:rsidRDefault="00D64CE3" w:rsidP="00D64CE3">
      <w:r>
        <w:rPr>
          <w:rFonts w:cs="Times New Roman"/>
          <w:szCs w:val="24"/>
        </w:rPr>
        <w:t>–</w:t>
      </w:r>
      <w:r>
        <w:t> визуализация на графиках и интерпретация для каждого канала данных локальных максимумов интенсивности свечения;</w:t>
      </w:r>
    </w:p>
    <w:p w14:paraId="74FCE153" w14:textId="77777777" w:rsidR="00D64CE3" w:rsidRDefault="00D64CE3" w:rsidP="00D64CE3">
      <w:r>
        <w:rPr>
          <w:rFonts w:cs="Times New Roman"/>
          <w:szCs w:val="24"/>
        </w:rPr>
        <w:t>–</w:t>
      </w:r>
      <w:r>
        <w:t xml:space="preserve"> редактирование соответствия нуклеотида позиции локального максимума интенсивности свечения; </w:t>
      </w:r>
    </w:p>
    <w:p w14:paraId="245D12D5" w14:textId="77777777" w:rsidR="00D64CE3" w:rsidRDefault="00D64CE3" w:rsidP="00D64CE3">
      <w:r>
        <w:rPr>
          <w:rFonts w:cs="Times New Roman"/>
          <w:szCs w:val="24"/>
        </w:rPr>
        <w:t>–</w:t>
      </w:r>
      <w:r>
        <w:t xml:space="preserve"> выравнивание нуклеотидных последовательностей </w:t>
      </w:r>
      <w:proofErr w:type="spellStart"/>
      <w:r>
        <w:t>ридов</w:t>
      </w:r>
      <w:proofErr w:type="spellEnd"/>
      <w:r>
        <w:t xml:space="preserve"> по референсам из коллекции аннотированных полных геномов ВИЧ;</w:t>
      </w:r>
    </w:p>
    <w:p w14:paraId="21A83B97" w14:textId="77777777" w:rsidR="00D64CE3" w:rsidRDefault="00D64CE3" w:rsidP="00D64CE3">
      <w:r>
        <w:rPr>
          <w:rFonts w:cs="Times New Roman"/>
          <w:szCs w:val="24"/>
        </w:rPr>
        <w:t>–</w:t>
      </w:r>
      <w:r>
        <w:t xml:space="preserve"> построение консенсусной последовательности на основе наилучшего варианта выравнивания </w:t>
      </w:r>
      <w:proofErr w:type="spellStart"/>
      <w:r>
        <w:t>ридов</w:t>
      </w:r>
      <w:proofErr w:type="spellEnd"/>
      <w:r>
        <w:t>;</w:t>
      </w:r>
    </w:p>
    <w:p w14:paraId="4E02CAE6" w14:textId="77777777" w:rsidR="00D64CE3" w:rsidRDefault="00D64CE3" w:rsidP="00D64CE3">
      <w:r>
        <w:rPr>
          <w:rFonts w:cs="Times New Roman"/>
          <w:szCs w:val="24"/>
        </w:rPr>
        <w:t>–</w:t>
      </w:r>
      <w:r>
        <w:t xml:space="preserve"> аннотирование консенсусной последовательности (начало гена протеазы, начало гена транскриптазы и начало гена </w:t>
      </w:r>
      <w:proofErr w:type="spellStart"/>
      <w:r>
        <w:t>интегразы</w:t>
      </w:r>
      <w:proofErr w:type="spellEnd"/>
      <w:r>
        <w:t>);</w:t>
      </w:r>
    </w:p>
    <w:p w14:paraId="5C2EB87D" w14:textId="77777777" w:rsidR="00D64CE3" w:rsidRDefault="00D64CE3" w:rsidP="00D64CE3">
      <w:r>
        <w:rPr>
          <w:rFonts w:cs="Times New Roman"/>
          <w:szCs w:val="24"/>
        </w:rPr>
        <w:t>–</w:t>
      </w:r>
      <w:r>
        <w:t xml:space="preserve"> контроль консенсусной последовательности на наличие сдвигов рамки считывания и стоп-кодонов на участке генов протеазы, ревертазы и </w:t>
      </w:r>
      <w:proofErr w:type="spellStart"/>
      <w:r>
        <w:t>интегразы</w:t>
      </w:r>
      <w:proofErr w:type="spellEnd"/>
      <w:r>
        <w:t>.</w:t>
      </w:r>
    </w:p>
    <w:p w14:paraId="07687293" w14:textId="77777777" w:rsidR="00D64CE3" w:rsidRDefault="00D64CE3" w:rsidP="00D64CE3">
      <w:r>
        <w:lastRenderedPageBreak/>
        <w:t xml:space="preserve">Программа разработана на языке </w:t>
      </w:r>
      <w:r w:rsidRPr="003C0D6E">
        <w:t>Python</w:t>
      </w:r>
      <w:r w:rsidRPr="00034604">
        <w:t xml:space="preserve"> 3.7</w:t>
      </w:r>
      <w:r>
        <w:t xml:space="preserve">, использованы библиотеки для работы с </w:t>
      </w:r>
      <w:proofErr w:type="spellStart"/>
      <w:r>
        <w:t>нуклеотдными</w:t>
      </w:r>
      <w:proofErr w:type="spellEnd"/>
      <w:r>
        <w:t xml:space="preserve"> последовательностями из </w:t>
      </w:r>
      <w:proofErr w:type="spellStart"/>
      <w:r w:rsidRPr="003C0D6E">
        <w:t>Biopython</w:t>
      </w:r>
      <w:proofErr w:type="spellEnd"/>
      <w:r w:rsidRPr="00034604">
        <w:t xml:space="preserve"> </w:t>
      </w:r>
      <w:r>
        <w:t>версии 1.75 (</w:t>
      </w:r>
      <w:hyperlink r:id="rId10" w:history="1">
        <w:r>
          <w:t>https://biopython.org/</w:t>
        </w:r>
      </w:hyperlink>
      <w:r>
        <w:t xml:space="preserve">). Для парного выравнивания нуклеотидных последовательностей на </w:t>
      </w:r>
      <w:proofErr w:type="spellStart"/>
      <w:r>
        <w:t>референсные</w:t>
      </w:r>
      <w:proofErr w:type="spellEnd"/>
      <w:r>
        <w:t xml:space="preserve"> геномы используется бесплатное, свободно распространяемое ПО «</w:t>
      </w:r>
      <w:proofErr w:type="spellStart"/>
      <w:r w:rsidRPr="003C0D6E">
        <w:t>Clustal</w:t>
      </w:r>
      <w:proofErr w:type="spellEnd"/>
      <w:r w:rsidRPr="00034604">
        <w:t xml:space="preserve"> </w:t>
      </w:r>
      <w:r w:rsidRPr="003C0D6E">
        <w:t>W</w:t>
      </w:r>
      <w:r>
        <w:t>»</w:t>
      </w:r>
      <w:r w:rsidRPr="00034604">
        <w:t xml:space="preserve"> </w:t>
      </w:r>
      <w:r>
        <w:t xml:space="preserve">версии </w:t>
      </w:r>
      <w:r w:rsidRPr="00034604">
        <w:t>2.1 (</w:t>
      </w:r>
      <w:hyperlink r:id="rId11" w:history="1">
        <w:r w:rsidRPr="003C0D6E">
          <w:t>http</w:t>
        </w:r>
        <w:r w:rsidRPr="00034604">
          <w:t>://</w:t>
        </w:r>
        <w:r w:rsidRPr="003C0D6E">
          <w:t>www</w:t>
        </w:r>
        <w:r w:rsidRPr="00034604">
          <w:t>.</w:t>
        </w:r>
        <w:r w:rsidRPr="003C0D6E">
          <w:t>clustal</w:t>
        </w:r>
        <w:r w:rsidRPr="00034604">
          <w:t>.</w:t>
        </w:r>
        <w:r w:rsidRPr="003C0D6E">
          <w:t>org</w:t>
        </w:r>
        <w:r w:rsidRPr="00034604">
          <w:t>/</w:t>
        </w:r>
        <w:r w:rsidRPr="003C0D6E">
          <w:t>clustal</w:t>
        </w:r>
        <w:r w:rsidRPr="00034604">
          <w:t>2/</w:t>
        </w:r>
      </w:hyperlink>
      <w:r w:rsidRPr="00034604">
        <w:t>)</w:t>
      </w:r>
      <w:r>
        <w:t>.</w:t>
      </w:r>
    </w:p>
    <w:p w14:paraId="643B5A26" w14:textId="56B4EFF2" w:rsidR="003F17D9" w:rsidRDefault="00950D95" w:rsidP="005E387A">
      <w:pPr>
        <w:rPr>
          <w:rFonts w:ascii="Times New Roman" w:hAnsi="Times New Roman" w:cs="Times New Roman"/>
        </w:rPr>
      </w:pPr>
      <w:r>
        <w:rPr>
          <w:rFonts w:ascii="Times New Roman" w:hAnsi="Times New Roman" w:cs="Times New Roman"/>
        </w:rPr>
        <w:t xml:space="preserve">Заключение </w:t>
      </w:r>
    </w:p>
    <w:p w14:paraId="16548F24" w14:textId="77777777" w:rsidR="00950D95" w:rsidRPr="005E387A" w:rsidRDefault="00950D95" w:rsidP="00950D95">
      <w:pPr>
        <w:rPr>
          <w:rFonts w:ascii="Times New Roman" w:hAnsi="Times New Roman" w:cs="Times New Roman"/>
        </w:rPr>
      </w:pPr>
      <w:r w:rsidRPr="005E387A">
        <w:rPr>
          <w:rFonts w:ascii="Times New Roman" w:hAnsi="Times New Roman" w:cs="Times New Roman"/>
        </w:rPr>
        <w:t xml:space="preserve">В результате филогенетический анализ показал близкое генетическое родство вирусов, циркулирующих в Челябинской области, со штаммами ВИЧ, циркулирующими в странах ближнего зарубежья, и в первую очередь из Украины и Киргизии, несколько меньше Белоруссии, Таджикистана, Казахстана, Армении, а также со штаммами из некоторых стран дальнего зарубежья: Польша и Германия. Филогенетический анализ 38 геномов ВИЧ из парных проб (ликвор и плазма крови) позволил выявить у 5 пациентов, 4 из которых являлись потребителями инъекционных наркотиков, существенные генетические дистанции между изолятами ВИЧ, выделенными из ликвора и из плазмы крови, что может свидетельствовать о </w:t>
      </w:r>
      <w:proofErr w:type="spellStart"/>
      <w:r w:rsidRPr="005E387A">
        <w:rPr>
          <w:rFonts w:ascii="Times New Roman" w:hAnsi="Times New Roman" w:cs="Times New Roman"/>
        </w:rPr>
        <w:t>суперинфицировании</w:t>
      </w:r>
      <w:proofErr w:type="spellEnd"/>
      <w:r w:rsidRPr="005E387A">
        <w:rPr>
          <w:rFonts w:ascii="Times New Roman" w:hAnsi="Times New Roman" w:cs="Times New Roman"/>
        </w:rPr>
        <w:t xml:space="preserve"> разными штаммами. Генетическая гетерогенность штаммов ВИЧ от пациентов из Челябинской области свидетельствует о высокой частоте заносов ВИЧ-инфекции в регион из других государств.</w:t>
      </w:r>
    </w:p>
    <w:p w14:paraId="442D3B9B" w14:textId="77777777" w:rsidR="00950D95" w:rsidRPr="005E387A" w:rsidRDefault="00950D95" w:rsidP="005E387A">
      <w:pPr>
        <w:rPr>
          <w:rFonts w:ascii="Times New Roman" w:hAnsi="Times New Roman" w:cs="Times New Roman"/>
        </w:rPr>
      </w:pPr>
    </w:p>
    <w:sectPr w:rsidR="00950D95" w:rsidRPr="005E387A" w:rsidSect="002445FC">
      <w:pgSz w:w="16838" w:h="11906" w:orient="landscape"/>
      <w:pgMar w:top="170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31F9A" w14:textId="77777777" w:rsidR="009F76DB" w:rsidRDefault="009F76DB" w:rsidP="002445FC">
      <w:pPr>
        <w:spacing w:after="0" w:line="240" w:lineRule="auto"/>
      </w:pPr>
      <w:r>
        <w:separator/>
      </w:r>
    </w:p>
  </w:endnote>
  <w:endnote w:type="continuationSeparator" w:id="0">
    <w:p w14:paraId="33ABAE67" w14:textId="77777777" w:rsidR="009F76DB" w:rsidRDefault="009F76DB" w:rsidP="00244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1A3A5" w14:textId="77777777" w:rsidR="009F76DB" w:rsidRDefault="009F76DB" w:rsidP="002445FC">
      <w:pPr>
        <w:spacing w:after="0" w:line="240" w:lineRule="auto"/>
      </w:pPr>
      <w:r>
        <w:separator/>
      </w:r>
    </w:p>
  </w:footnote>
  <w:footnote w:type="continuationSeparator" w:id="0">
    <w:p w14:paraId="5BF55815" w14:textId="77777777" w:rsidR="009F76DB" w:rsidRDefault="009F76DB" w:rsidP="002445FC">
      <w:pPr>
        <w:spacing w:after="0" w:line="240" w:lineRule="auto"/>
      </w:pPr>
      <w:r>
        <w:continuationSeparator/>
      </w:r>
    </w:p>
  </w:footnote>
  <w:footnote w:id="1">
    <w:p w14:paraId="5EC30141" w14:textId="77777777" w:rsidR="002445FC" w:rsidRPr="000E659D" w:rsidRDefault="002445FC" w:rsidP="002445FC">
      <w:pPr>
        <w:pStyle w:val="a6"/>
        <w:rPr>
          <w:lang w:val="en-US"/>
        </w:rPr>
      </w:pPr>
      <w:r>
        <w:rPr>
          <w:rStyle w:val="a8"/>
        </w:rPr>
        <w:footnoteRef/>
      </w:r>
      <w:r>
        <w:t xml:space="preserve"> </w:t>
      </w:r>
      <w:r w:rsidRPr="00142717">
        <w:t>Аминокислотные замен</w:t>
      </w:r>
      <w:r>
        <w:t xml:space="preserve">ы относительно </w:t>
      </w:r>
      <w:proofErr w:type="spellStart"/>
      <w:r w:rsidRPr="00142717">
        <w:t>референсной</w:t>
      </w:r>
      <w:proofErr w:type="spellEnd"/>
      <w:r w:rsidRPr="00142717">
        <w:t xml:space="preserve"> последовательности </w:t>
      </w:r>
      <w:r>
        <w:rPr>
          <w:lang w:val="en-US"/>
        </w:rPr>
        <w:t>HXB</w:t>
      </w:r>
      <w:r w:rsidRPr="00142717">
        <w:t>2</w:t>
      </w:r>
      <w:r w:rsidRPr="000E659D">
        <w:t xml:space="preserve"> </w:t>
      </w:r>
      <w:r w:rsidRPr="000E659D">
        <w:rPr>
          <w:rFonts w:ascii="Calibri" w:eastAsia="Times New Roman" w:hAnsi="Calibri" w:cs="Calibri"/>
          <w:color w:val="000000"/>
          <w:sz w:val="22"/>
          <w:lang w:eastAsia="ru-RU"/>
        </w:rPr>
        <w:t xml:space="preserve">| </w:t>
      </w:r>
      <w:r>
        <w:rPr>
          <w:rFonts w:ascii="Calibri" w:eastAsia="Times New Roman" w:hAnsi="Calibri" w:cs="Calibri"/>
          <w:color w:val="000000"/>
          <w:sz w:val="22"/>
          <w:lang w:val="en-US" w:eastAsia="ru-RU"/>
        </w:rPr>
        <w:t>Amino</w:t>
      </w:r>
      <w:r w:rsidRPr="000E659D">
        <w:rPr>
          <w:rFonts w:ascii="Calibri" w:eastAsia="Times New Roman" w:hAnsi="Calibri" w:cs="Calibri"/>
          <w:color w:val="000000"/>
          <w:sz w:val="22"/>
          <w:lang w:eastAsia="ru-RU"/>
        </w:rPr>
        <w:t xml:space="preserve"> </w:t>
      </w:r>
      <w:r>
        <w:rPr>
          <w:rFonts w:ascii="Calibri" w:eastAsia="Times New Roman" w:hAnsi="Calibri" w:cs="Calibri"/>
          <w:color w:val="000000"/>
          <w:sz w:val="22"/>
          <w:lang w:val="en-US" w:eastAsia="ru-RU"/>
        </w:rPr>
        <w:t>acid</w:t>
      </w:r>
      <w:r w:rsidRPr="000E659D">
        <w:rPr>
          <w:rFonts w:ascii="Calibri" w:eastAsia="Times New Roman" w:hAnsi="Calibri" w:cs="Calibri"/>
          <w:color w:val="000000"/>
          <w:sz w:val="22"/>
          <w:lang w:eastAsia="ru-RU"/>
        </w:rPr>
        <w:t xml:space="preserve"> </w:t>
      </w:r>
      <w:r>
        <w:rPr>
          <w:rFonts w:ascii="Calibri" w:eastAsia="Times New Roman" w:hAnsi="Calibri" w:cs="Calibri"/>
          <w:color w:val="000000"/>
          <w:sz w:val="22"/>
          <w:lang w:val="en-US" w:eastAsia="ru-RU"/>
        </w:rPr>
        <w:t>substitutions</w:t>
      </w:r>
      <w:r w:rsidRPr="000E659D">
        <w:rPr>
          <w:rFonts w:ascii="Calibri" w:eastAsia="Times New Roman" w:hAnsi="Calibri" w:cs="Calibri"/>
          <w:color w:val="000000"/>
          <w:sz w:val="22"/>
          <w:lang w:eastAsia="ru-RU"/>
        </w:rPr>
        <w:t xml:space="preserve"> </w:t>
      </w:r>
      <w:r>
        <w:rPr>
          <w:rFonts w:ascii="Calibri" w:eastAsia="Times New Roman" w:hAnsi="Calibri" w:cs="Calibri"/>
          <w:color w:val="000000"/>
          <w:sz w:val="22"/>
          <w:lang w:val="en-US" w:eastAsia="ru-RU"/>
        </w:rPr>
        <w:t>relative</w:t>
      </w:r>
      <w:r w:rsidRPr="000E659D">
        <w:rPr>
          <w:rFonts w:ascii="Calibri" w:eastAsia="Times New Roman" w:hAnsi="Calibri" w:cs="Calibri"/>
          <w:color w:val="000000"/>
          <w:sz w:val="22"/>
          <w:lang w:eastAsia="ru-RU"/>
        </w:rPr>
        <w:t xml:space="preserve"> </w:t>
      </w:r>
      <w:r>
        <w:rPr>
          <w:rFonts w:ascii="Calibri" w:eastAsia="Times New Roman" w:hAnsi="Calibri" w:cs="Calibri"/>
          <w:color w:val="000000"/>
          <w:sz w:val="22"/>
          <w:lang w:val="en-US" w:eastAsia="ru-RU"/>
        </w:rPr>
        <w:t>to</w:t>
      </w:r>
      <w:r w:rsidRPr="000E659D">
        <w:rPr>
          <w:rFonts w:ascii="Calibri" w:eastAsia="Times New Roman" w:hAnsi="Calibri" w:cs="Calibri"/>
          <w:color w:val="000000"/>
          <w:sz w:val="22"/>
          <w:lang w:eastAsia="ru-RU"/>
        </w:rPr>
        <w:t xml:space="preserve"> </w:t>
      </w:r>
      <w:r>
        <w:rPr>
          <w:rFonts w:ascii="Calibri" w:eastAsia="Times New Roman" w:hAnsi="Calibri" w:cs="Calibri"/>
          <w:color w:val="000000"/>
          <w:sz w:val="22"/>
          <w:lang w:val="en-US" w:eastAsia="ru-RU"/>
        </w:rPr>
        <w:t>HXB</w:t>
      </w:r>
      <w:r w:rsidRPr="000E659D">
        <w:rPr>
          <w:rFonts w:ascii="Calibri" w:eastAsia="Times New Roman" w:hAnsi="Calibri" w:cs="Calibri"/>
          <w:color w:val="000000"/>
          <w:sz w:val="22"/>
          <w:lang w:eastAsia="ru-RU"/>
        </w:rPr>
        <w:t xml:space="preserve">2 </w:t>
      </w:r>
      <w:r>
        <w:rPr>
          <w:rFonts w:ascii="Calibri" w:eastAsia="Times New Roman" w:hAnsi="Calibri" w:cs="Calibri"/>
          <w:color w:val="000000"/>
          <w:sz w:val="22"/>
          <w:lang w:val="en-US" w:eastAsia="ru-RU"/>
        </w:rPr>
        <w:t>reference sequence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806F4"/>
    <w:multiLevelType w:val="hybridMultilevel"/>
    <w:tmpl w:val="C2F60E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9B0135"/>
    <w:multiLevelType w:val="hybridMultilevel"/>
    <w:tmpl w:val="E77ACAC4"/>
    <w:lvl w:ilvl="0" w:tplc="E7CC0274">
      <w:start w:val="2022"/>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4953BF6"/>
    <w:multiLevelType w:val="hybridMultilevel"/>
    <w:tmpl w:val="6CD4A034"/>
    <w:lvl w:ilvl="0" w:tplc="E7CC0274">
      <w:start w:val="2022"/>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100977459">
    <w:abstractNumId w:val="0"/>
  </w:num>
  <w:num w:numId="2" w16cid:durableId="1882479554">
    <w:abstractNumId w:val="2"/>
  </w:num>
  <w:num w:numId="3" w16cid:durableId="14038684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295"/>
    <w:rsid w:val="00040808"/>
    <w:rsid w:val="00082CBF"/>
    <w:rsid w:val="000A30CF"/>
    <w:rsid w:val="001150B3"/>
    <w:rsid w:val="0016431F"/>
    <w:rsid w:val="002445FC"/>
    <w:rsid w:val="003A709F"/>
    <w:rsid w:val="003F17D9"/>
    <w:rsid w:val="004406EC"/>
    <w:rsid w:val="00480F69"/>
    <w:rsid w:val="004A51B7"/>
    <w:rsid w:val="005B7B47"/>
    <w:rsid w:val="005E387A"/>
    <w:rsid w:val="00602C66"/>
    <w:rsid w:val="00612E2C"/>
    <w:rsid w:val="00685666"/>
    <w:rsid w:val="0072388F"/>
    <w:rsid w:val="00745A0E"/>
    <w:rsid w:val="00812761"/>
    <w:rsid w:val="0083115E"/>
    <w:rsid w:val="008D04E6"/>
    <w:rsid w:val="0094362E"/>
    <w:rsid w:val="009476F8"/>
    <w:rsid w:val="00950D95"/>
    <w:rsid w:val="009F76DB"/>
    <w:rsid w:val="00A14D58"/>
    <w:rsid w:val="00A25D1E"/>
    <w:rsid w:val="00AD63E5"/>
    <w:rsid w:val="00C11982"/>
    <w:rsid w:val="00D217E1"/>
    <w:rsid w:val="00D25146"/>
    <w:rsid w:val="00D47DD3"/>
    <w:rsid w:val="00D64CE3"/>
    <w:rsid w:val="00DB59AF"/>
    <w:rsid w:val="00E4703B"/>
    <w:rsid w:val="00EB3A4A"/>
    <w:rsid w:val="00F30295"/>
    <w:rsid w:val="00F32F89"/>
    <w:rsid w:val="00F663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18BAB"/>
  <w15:chartTrackingRefBased/>
  <w15:docId w15:val="{048628DF-79AF-4019-9E88-D668BDB0B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127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4D58"/>
    <w:pPr>
      <w:ind w:left="720"/>
      <w:contextualSpacing/>
    </w:pPr>
  </w:style>
  <w:style w:type="paragraph" w:customStyle="1" w:styleId="v1msonormal">
    <w:name w:val="v1msonormal"/>
    <w:basedOn w:val="a"/>
    <w:rsid w:val="000A30CF"/>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Hyperlink"/>
    <w:basedOn w:val="a0"/>
    <w:uiPriority w:val="99"/>
    <w:unhideWhenUsed/>
    <w:rsid w:val="008D04E6"/>
    <w:rPr>
      <w:color w:val="0563C1" w:themeColor="hyperlink"/>
      <w:u w:val="single"/>
    </w:rPr>
  </w:style>
  <w:style w:type="character" w:styleId="a5">
    <w:name w:val="Unresolved Mention"/>
    <w:basedOn w:val="a0"/>
    <w:uiPriority w:val="99"/>
    <w:semiHidden/>
    <w:unhideWhenUsed/>
    <w:rsid w:val="008D04E6"/>
    <w:rPr>
      <w:color w:val="605E5C"/>
      <w:shd w:val="clear" w:color="auto" w:fill="E1DFDD"/>
    </w:rPr>
  </w:style>
  <w:style w:type="character" w:customStyle="1" w:styleId="10">
    <w:name w:val="Заголовок 1 Знак"/>
    <w:basedOn w:val="a0"/>
    <w:link w:val="1"/>
    <w:uiPriority w:val="9"/>
    <w:rsid w:val="00812761"/>
    <w:rPr>
      <w:rFonts w:asciiTheme="majorHAnsi" w:eastAsiaTheme="majorEastAsia" w:hAnsiTheme="majorHAnsi" w:cstheme="majorBidi"/>
      <w:color w:val="2F5496" w:themeColor="accent1" w:themeShade="BF"/>
      <w:sz w:val="32"/>
      <w:szCs w:val="32"/>
    </w:rPr>
  </w:style>
  <w:style w:type="paragraph" w:styleId="a6">
    <w:name w:val="footnote text"/>
    <w:basedOn w:val="a"/>
    <w:link w:val="a7"/>
    <w:uiPriority w:val="99"/>
    <w:semiHidden/>
    <w:unhideWhenUsed/>
    <w:rsid w:val="002445FC"/>
    <w:pPr>
      <w:spacing w:after="0" w:line="240" w:lineRule="auto"/>
      <w:ind w:firstLine="709"/>
      <w:jc w:val="both"/>
    </w:pPr>
    <w:rPr>
      <w:rFonts w:ascii="Times New Roman" w:hAnsi="Times New Roman"/>
      <w:kern w:val="0"/>
      <w:sz w:val="20"/>
      <w:szCs w:val="20"/>
      <w14:ligatures w14:val="none"/>
    </w:rPr>
  </w:style>
  <w:style w:type="character" w:customStyle="1" w:styleId="a7">
    <w:name w:val="Текст сноски Знак"/>
    <w:basedOn w:val="a0"/>
    <w:link w:val="a6"/>
    <w:uiPriority w:val="99"/>
    <w:semiHidden/>
    <w:rsid w:val="002445FC"/>
    <w:rPr>
      <w:rFonts w:ascii="Times New Roman" w:hAnsi="Times New Roman"/>
      <w:kern w:val="0"/>
      <w:sz w:val="20"/>
      <w:szCs w:val="20"/>
      <w14:ligatures w14:val="none"/>
    </w:rPr>
  </w:style>
  <w:style w:type="character" w:styleId="a8">
    <w:name w:val="footnote reference"/>
    <w:basedOn w:val="a0"/>
    <w:uiPriority w:val="99"/>
    <w:semiHidden/>
    <w:unhideWhenUsed/>
    <w:rsid w:val="002445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43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lustal.org/clustal2/" TargetMode="External"/><Relationship Id="rId5" Type="http://schemas.openxmlformats.org/officeDocument/2006/relationships/footnotes" Target="footnotes.xml"/><Relationship Id="rId10" Type="http://schemas.openxmlformats.org/officeDocument/2006/relationships/hyperlink" Target="https://biopython.org/" TargetMode="External"/><Relationship Id="rId4" Type="http://schemas.openxmlformats.org/officeDocument/2006/relationships/webSettings" Target="webSettings.xml"/><Relationship Id="rId9" Type="http://schemas.openxmlformats.org/officeDocument/2006/relationships/image" Target="media/image3.sv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9</Pages>
  <Words>3589</Words>
  <Characters>20463</Characters>
  <Application>Microsoft Office Word</Application>
  <DocSecurity>0</DocSecurity>
  <Lines>170</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Klimova</dc:creator>
  <cp:keywords/>
  <dc:description/>
  <cp:lastModifiedBy>Anna Klimova</cp:lastModifiedBy>
  <cp:revision>4</cp:revision>
  <dcterms:created xsi:type="dcterms:W3CDTF">2023-11-21T11:44:00Z</dcterms:created>
  <dcterms:modified xsi:type="dcterms:W3CDTF">2023-11-22T06:08:00Z</dcterms:modified>
</cp:coreProperties>
</file>