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Default="009A5332">
      <w:pPr>
        <w:rPr>
          <w:b/>
        </w:rPr>
      </w:pPr>
      <w:r>
        <w:rPr>
          <w:b/>
        </w:rPr>
        <w:t>Добавление данных в БД</w:t>
      </w:r>
    </w:p>
    <w:p w:rsidR="00E05CE2" w:rsidRPr="00E05CE2" w:rsidRDefault="00E05CE2" w:rsidP="00E05CE2">
      <w:r w:rsidRPr="00E05CE2">
        <w:t>Сейчас наша таблица только отображает данные. Давайте научимся добавлять данные в базу данных, чтобы они начали отображаться в таблице</w:t>
      </w:r>
    </w:p>
    <w:p w:rsidR="00E05CE2" w:rsidRPr="00E05CE2" w:rsidRDefault="00E05CE2" w:rsidP="00E05CE2">
      <w:r w:rsidRPr="00E05CE2">
        <w:t>У нас есть пример – база данных с цветами и людьми с любимыми цветами и таблица, которая отображает цвета из БД</w:t>
      </w:r>
    </w:p>
    <w:p w:rsidR="00E05CE2" w:rsidRDefault="00E05CE2" w:rsidP="00E05CE2">
      <w:r w:rsidRPr="00E05CE2">
        <w:drawing>
          <wp:inline distT="0" distB="0" distL="0" distR="0" wp14:anchorId="0BFFA49E" wp14:editId="628D9A3E">
            <wp:extent cx="1962424" cy="2791215"/>
            <wp:effectExtent l="0" t="0" r="0" b="952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CE2" w:rsidRPr="00E05CE2" w:rsidRDefault="00E05CE2" w:rsidP="00E05CE2">
      <w:r w:rsidRPr="00E05CE2">
        <w:t>Мы хотим добавлять новые цвета, так что создадим текстовое поле, куда мы будем вписывать названия цветов. Также создадим кнопку, по которой будет происходить добавление</w:t>
      </w:r>
    </w:p>
    <w:p w:rsidR="009A5332" w:rsidRDefault="00E05CE2" w:rsidP="00E05CE2">
      <w:r w:rsidRPr="00E05CE2">
        <w:t xml:space="preserve">Текстовое поле я назову </w:t>
      </w:r>
      <w:proofErr w:type="spellStart"/>
      <w:r w:rsidRPr="00E05CE2">
        <w:t>NameTbx</w:t>
      </w:r>
      <w:proofErr w:type="spellEnd"/>
      <w:r w:rsidRPr="00E05CE2">
        <w:t xml:space="preserve">. Таблицу я назову </w:t>
      </w:r>
      <w:proofErr w:type="spellStart"/>
      <w:r w:rsidRPr="00E05CE2">
        <w:t>ColourDgr</w:t>
      </w:r>
      <w:proofErr w:type="spellEnd"/>
      <w:r w:rsidRPr="00E05CE2">
        <w:t>.</w:t>
      </w:r>
    </w:p>
    <w:p w:rsidR="00576A52" w:rsidRDefault="00576A52" w:rsidP="00E05CE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781E54E" wp14:editId="55CB1DB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A52" w:rsidRPr="00576A52" w:rsidRDefault="00576A52" w:rsidP="00576A52">
      <w:r w:rsidRPr="00576A52">
        <w:t xml:space="preserve">Чтобы мы смогли взаимодействовать с БД из кода, нам нужно воспользоваться </w:t>
      </w:r>
      <w:proofErr w:type="spellStart"/>
      <w:r w:rsidRPr="00576A52">
        <w:rPr>
          <w:lang w:val="en-US"/>
        </w:rPr>
        <w:t>DataSet</w:t>
      </w:r>
      <w:proofErr w:type="spellEnd"/>
      <w:r w:rsidRPr="00576A52">
        <w:t xml:space="preserve">. Вспомним, в нем у нас есть метод </w:t>
      </w:r>
      <w:proofErr w:type="spellStart"/>
      <w:proofErr w:type="gramStart"/>
      <w:r w:rsidRPr="00576A52">
        <w:rPr>
          <w:lang w:val="en-US"/>
        </w:rPr>
        <w:t>GetData</w:t>
      </w:r>
      <w:proofErr w:type="spellEnd"/>
      <w:r w:rsidRPr="00576A52">
        <w:t>(</w:t>
      </w:r>
      <w:proofErr w:type="gramEnd"/>
      <w:r w:rsidRPr="00576A52">
        <w:t>), который позволяет взять всю информацию из БД.</w:t>
      </w:r>
    </w:p>
    <w:p w:rsidR="00576A52" w:rsidRDefault="00576A52" w:rsidP="00576A52">
      <w:r w:rsidRPr="00576A52">
        <w:lastRenderedPageBreak/>
        <w:t>Мы можем создавать подобные методы сами, например, метод добавления. Для этого нажмем ПКМ по нижней части таблицы, в которой мы хотим реализовать добавление (</w:t>
      </w:r>
      <w:proofErr w:type="spellStart"/>
      <w:r w:rsidRPr="00576A52">
        <w:rPr>
          <w:lang w:val="en-US"/>
        </w:rPr>
        <w:t>Colours</w:t>
      </w:r>
      <w:proofErr w:type="spellEnd"/>
      <w:r w:rsidRPr="00576A52">
        <w:t>, в нашем случае), и выберем «Добавить запрос»</w:t>
      </w:r>
    </w:p>
    <w:p w:rsidR="00576A52" w:rsidRPr="00576A52" w:rsidRDefault="00576A52" w:rsidP="00576A52">
      <w:r w:rsidRPr="00576A52">
        <w:drawing>
          <wp:inline distT="0" distB="0" distL="0" distR="0" wp14:anchorId="557BDC26" wp14:editId="0BB974BA">
            <wp:extent cx="3428512" cy="2333920"/>
            <wp:effectExtent l="0" t="0" r="635" b="9525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8512" cy="23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A52" w:rsidRDefault="00576A52" w:rsidP="00E05CE2">
      <w:r w:rsidRPr="00576A52">
        <w:t xml:space="preserve">Откроется </w:t>
      </w:r>
      <w:r w:rsidRPr="00576A52">
        <w:rPr>
          <w:b/>
          <w:bCs/>
        </w:rPr>
        <w:t>мастер настройки запросов адаптера таблицы. Т</w:t>
      </w:r>
      <w:r w:rsidRPr="00576A52">
        <w:t>ак как мы хотим сделать обычный запрос</w:t>
      </w:r>
      <w:r w:rsidRPr="00576A52">
        <w:rPr>
          <w:b/>
          <w:bCs/>
        </w:rPr>
        <w:t xml:space="preserve">, </w:t>
      </w:r>
      <w:r w:rsidRPr="00576A52">
        <w:t xml:space="preserve">в самом первом пункте выберем «Использовать инструкции </w:t>
      </w:r>
      <w:r w:rsidRPr="00576A52">
        <w:rPr>
          <w:lang w:val="en-US"/>
        </w:rPr>
        <w:t>SQL</w:t>
      </w:r>
      <w:r w:rsidRPr="00576A52">
        <w:t>»</w:t>
      </w:r>
    </w:p>
    <w:p w:rsidR="00576A52" w:rsidRDefault="00576A52" w:rsidP="00E05CE2">
      <w:r w:rsidRPr="00576A52">
        <w:drawing>
          <wp:inline distT="0" distB="0" distL="0" distR="0" wp14:anchorId="27E0E1E0" wp14:editId="0F3D48CD">
            <wp:extent cx="3539098" cy="2784952"/>
            <wp:effectExtent l="0" t="0" r="4445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9098" cy="278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D15" w:rsidRPr="009B0D15" w:rsidRDefault="009B0D15" w:rsidP="009B0D15">
      <w:r w:rsidRPr="009B0D15">
        <w:t xml:space="preserve">Заметьте, что если бы мы писали обычные запросы в </w:t>
      </w:r>
      <w:r w:rsidRPr="009B0D15">
        <w:rPr>
          <w:lang w:val="en-US"/>
        </w:rPr>
        <w:t>SQL</w:t>
      </w:r>
      <w:r w:rsidRPr="009B0D15">
        <w:t xml:space="preserve">, мы бы вписывали каждое значение вручную </w:t>
      </w:r>
    </w:p>
    <w:p w:rsidR="009B0D15" w:rsidRPr="009B0D15" w:rsidRDefault="009B0D15" w:rsidP="009B0D15">
      <w:pPr>
        <w:jc w:val="center"/>
      </w:pPr>
      <w:r w:rsidRPr="009B0D15">
        <w:t>…</w:t>
      </w:r>
      <w:r w:rsidRPr="009B0D15">
        <w:rPr>
          <w:lang w:val="en-US"/>
        </w:rPr>
        <w:t>values</w:t>
      </w:r>
      <w:r w:rsidRPr="009B0D15">
        <w:t xml:space="preserve"> (‘Зеленый’), (‘Красный’), (‘Желтый’)</w:t>
      </w:r>
    </w:p>
    <w:p w:rsidR="009B0D15" w:rsidRPr="009B0D15" w:rsidRDefault="009B0D15" w:rsidP="009B0D15">
      <w:r w:rsidRPr="009B0D15">
        <w:t xml:space="preserve">И так далее. Здесь значение должно идти из кода, поэтому фиксированное значение через кавычки мы дать не можем. Однако, вместо кавычек мы можем поставить переменную. Значение в нее будем записывать из </w:t>
      </w:r>
      <w:proofErr w:type="spellStart"/>
      <w:r w:rsidRPr="009B0D15">
        <w:rPr>
          <w:lang w:val="en-US"/>
        </w:rPr>
        <w:t>TextBox</w:t>
      </w:r>
      <w:proofErr w:type="spellEnd"/>
    </w:p>
    <w:p w:rsidR="009B0D15" w:rsidRDefault="009B0D15" w:rsidP="009B0D15">
      <w:pPr>
        <w:jc w:val="center"/>
        <w:rPr>
          <w:b/>
          <w:bCs/>
        </w:rPr>
      </w:pPr>
      <w:r w:rsidRPr="009B0D15">
        <w:t xml:space="preserve">Переменные в </w:t>
      </w:r>
      <w:r w:rsidRPr="009B0D15">
        <w:rPr>
          <w:lang w:val="en-US"/>
        </w:rPr>
        <w:t>SQL</w:t>
      </w:r>
      <w:r w:rsidRPr="009B0D15">
        <w:t xml:space="preserve"> отмечаются через </w:t>
      </w:r>
      <w:r w:rsidRPr="009B0D15">
        <w:rPr>
          <w:b/>
          <w:bCs/>
        </w:rPr>
        <w:t>@&lt;Название&gt;</w:t>
      </w:r>
    </w:p>
    <w:p w:rsidR="009B0D15" w:rsidRPr="009B0D15" w:rsidRDefault="009B0D15" w:rsidP="009B0D15">
      <w:pPr>
        <w:jc w:val="center"/>
      </w:pPr>
      <w:r w:rsidRPr="009B0D15">
        <w:drawing>
          <wp:inline distT="0" distB="0" distL="0" distR="0" wp14:anchorId="439B99A5" wp14:editId="436220B0">
            <wp:extent cx="3291630" cy="1035685"/>
            <wp:effectExtent l="0" t="0" r="4445" b="0"/>
            <wp:docPr id="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3470" cy="10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D15" w:rsidRDefault="009B0D15" w:rsidP="00E05CE2">
      <w:r w:rsidRPr="009B0D15">
        <w:lastRenderedPageBreak/>
        <w:t>Название и количество может быть любым, главное, чтобы они не повторялись внутри одного запроса</w:t>
      </w:r>
    </w:p>
    <w:p w:rsidR="009B0D15" w:rsidRDefault="009B0D15" w:rsidP="009B0D15">
      <w:pPr>
        <w:rPr>
          <w:b/>
          <w:bCs/>
        </w:rPr>
      </w:pPr>
      <w:r w:rsidRPr="009B0D15">
        <w:t xml:space="preserve">Для добавления выберем тип запроса </w:t>
      </w:r>
      <w:r w:rsidRPr="009B0D15">
        <w:rPr>
          <w:b/>
          <w:bCs/>
          <w:lang w:val="en-US"/>
        </w:rPr>
        <w:t>Insert</w:t>
      </w:r>
      <w:r w:rsidRPr="009B0D15">
        <w:rPr>
          <w:b/>
          <w:bCs/>
        </w:rPr>
        <w:t xml:space="preserve"> </w:t>
      </w:r>
      <w:r w:rsidRPr="009B0D15">
        <w:t xml:space="preserve">и нажмем </w:t>
      </w:r>
      <w:r w:rsidRPr="009B0D15">
        <w:rPr>
          <w:b/>
          <w:bCs/>
        </w:rPr>
        <w:t>«Далее»</w:t>
      </w:r>
    </w:p>
    <w:p w:rsidR="009B0D15" w:rsidRPr="009B0D15" w:rsidRDefault="009B0D15" w:rsidP="009B0D15">
      <w:r w:rsidRPr="009B0D15">
        <w:drawing>
          <wp:inline distT="0" distB="0" distL="0" distR="0" wp14:anchorId="13053621" wp14:editId="24B552F8">
            <wp:extent cx="4591050" cy="3612744"/>
            <wp:effectExtent l="0" t="0" r="0" b="6985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3275" cy="362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D15" w:rsidRPr="009B0D15" w:rsidRDefault="009B0D15" w:rsidP="009B0D15">
      <w:r w:rsidRPr="009B0D15">
        <w:t xml:space="preserve">В следующем окне появится запрос на добавление данных, а затем на чтение этих добавленных значений. Из этого запроса необходимо удалить </w:t>
      </w:r>
      <w:r w:rsidRPr="009B0D15">
        <w:rPr>
          <w:lang w:val="en-US"/>
        </w:rPr>
        <w:t>select</w:t>
      </w:r>
      <w:r w:rsidRPr="009B0D15">
        <w:t>, и его можно будет использовать.</w:t>
      </w:r>
    </w:p>
    <w:p w:rsidR="009B0D15" w:rsidRDefault="009B0D15" w:rsidP="00E05CE2">
      <w:r w:rsidRPr="009B0D15">
        <w:drawing>
          <wp:inline distT="0" distB="0" distL="0" distR="0" wp14:anchorId="13349F25" wp14:editId="389259AF">
            <wp:extent cx="4591050" cy="3612744"/>
            <wp:effectExtent l="0" t="0" r="0" b="6985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2676" cy="362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D15" w:rsidRDefault="009B0D15" w:rsidP="009B0D15">
      <w:r w:rsidRPr="009B0D15">
        <w:t>Если запрос нас полностью не устраивает, его можно переписать в этом окне, либо воспользоваться конструктором запросов</w:t>
      </w:r>
    </w:p>
    <w:p w:rsidR="009B0D15" w:rsidRDefault="009B0D15" w:rsidP="00E05CE2">
      <w:r w:rsidRPr="009B0D15">
        <w:lastRenderedPageBreak/>
        <w:drawing>
          <wp:inline distT="0" distB="0" distL="0" distR="0" wp14:anchorId="39BCC37D" wp14:editId="19A46655">
            <wp:extent cx="4546333" cy="3739408"/>
            <wp:effectExtent l="0" t="0" r="6985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6359" cy="374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D15" w:rsidRPr="009B0D15" w:rsidRDefault="009B0D15" w:rsidP="009B0D15">
      <w:r w:rsidRPr="009B0D15">
        <w:t xml:space="preserve">Основа приложения будет такая же – подключаем </w:t>
      </w:r>
      <w:proofErr w:type="spellStart"/>
      <w:r w:rsidRPr="009B0D15">
        <w:rPr>
          <w:lang w:val="en-US"/>
        </w:rPr>
        <w:t>DataSet</w:t>
      </w:r>
      <w:proofErr w:type="spellEnd"/>
      <w:r w:rsidRPr="009B0D15">
        <w:t xml:space="preserve">, создаем переменную с таблицей, указываем содержимое таблицы </w:t>
      </w:r>
      <w:proofErr w:type="spellStart"/>
      <w:r w:rsidRPr="009B0D15">
        <w:rPr>
          <w:lang w:val="en-US"/>
        </w:rPr>
        <w:t>Colours</w:t>
      </w:r>
      <w:proofErr w:type="spellEnd"/>
      <w:r w:rsidRPr="009B0D15">
        <w:t xml:space="preserve"> как источник элементов </w:t>
      </w:r>
      <w:proofErr w:type="spellStart"/>
      <w:r w:rsidRPr="009B0D15">
        <w:rPr>
          <w:lang w:val="en-US"/>
        </w:rPr>
        <w:t>DataGrid</w:t>
      </w:r>
      <w:proofErr w:type="spellEnd"/>
      <w:r w:rsidRPr="009B0D15">
        <w:t>. Плюс обработаем нажатие на кнопку добавления элемента</w:t>
      </w:r>
    </w:p>
    <w:p w:rsidR="009B0D15" w:rsidRDefault="009B0D15" w:rsidP="00E05CE2">
      <w:r w:rsidRPr="009B0D15">
        <w:drawing>
          <wp:inline distT="0" distB="0" distL="0" distR="0" wp14:anchorId="0309793F" wp14:editId="61238EE6">
            <wp:extent cx="4738866" cy="2786318"/>
            <wp:effectExtent l="0" t="0" r="5080" b="0"/>
            <wp:docPr id="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2540" b="28640"/>
                    <a:stretch/>
                  </pic:blipFill>
                  <pic:spPr>
                    <a:xfrm>
                      <a:off x="0" y="0"/>
                      <a:ext cx="4738866" cy="278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D15" w:rsidRPr="009B0D15" w:rsidRDefault="009B0D15" w:rsidP="009B0D15">
      <w:r w:rsidRPr="009B0D15">
        <w:t xml:space="preserve">Для добавления нам нужно вызвать метод </w:t>
      </w:r>
      <w:proofErr w:type="spellStart"/>
      <w:r w:rsidRPr="009B0D15">
        <w:rPr>
          <w:b/>
          <w:bCs/>
          <w:lang w:val="en-US"/>
        </w:rPr>
        <w:t>InsertQuery</w:t>
      </w:r>
      <w:proofErr w:type="spellEnd"/>
      <w:r w:rsidRPr="009B0D15">
        <w:t xml:space="preserve">, созданный ранее. Внутрь метода он попросит передать значение для добавления. Это значение мы возьмем из текстового поля </w:t>
      </w:r>
      <w:proofErr w:type="spellStart"/>
      <w:r w:rsidRPr="009B0D15">
        <w:rPr>
          <w:b/>
          <w:bCs/>
          <w:lang w:val="en-US"/>
        </w:rPr>
        <w:t>NameTbx</w:t>
      </w:r>
      <w:proofErr w:type="spellEnd"/>
    </w:p>
    <w:p w:rsidR="009B0D15" w:rsidRDefault="009B0D15" w:rsidP="00E05CE2">
      <w:r w:rsidRPr="009B0D15">
        <w:drawing>
          <wp:inline distT="0" distB="0" distL="0" distR="0" wp14:anchorId="4364F4AF" wp14:editId="409CD0CE">
            <wp:extent cx="5256758" cy="1012462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758" cy="101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D15" w:rsidRPr="009B0D15" w:rsidRDefault="009B0D15" w:rsidP="009B0D15">
      <w:r w:rsidRPr="009B0D15">
        <w:lastRenderedPageBreak/>
        <w:t>Для обновления таблицы нам снова необходимо прописать ее источник элементов</w:t>
      </w:r>
    </w:p>
    <w:p w:rsidR="009B0D15" w:rsidRPr="00576A52" w:rsidRDefault="009B0D15" w:rsidP="00E05CE2">
      <w:r w:rsidRPr="009B0D15">
        <w:drawing>
          <wp:inline distT="0" distB="0" distL="0" distR="0" wp14:anchorId="70501236" wp14:editId="48B07D5A">
            <wp:extent cx="5256757" cy="1171126"/>
            <wp:effectExtent l="0" t="0" r="1270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757" cy="11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0D15" w:rsidRPr="00576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51C"/>
    <w:rsid w:val="001D2332"/>
    <w:rsid w:val="0028651C"/>
    <w:rsid w:val="00576A52"/>
    <w:rsid w:val="009A5332"/>
    <w:rsid w:val="009B0D15"/>
    <w:rsid w:val="00E05CE2"/>
    <w:rsid w:val="00E8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AD05A"/>
  <w15:chartTrackingRefBased/>
  <w15:docId w15:val="{F2B6DBF7-13B6-4465-A550-90894DBF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10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2</cp:revision>
  <dcterms:created xsi:type="dcterms:W3CDTF">2023-03-12T10:23:00Z</dcterms:created>
  <dcterms:modified xsi:type="dcterms:W3CDTF">2023-03-12T11:10:00Z</dcterms:modified>
</cp:coreProperties>
</file>