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60" w:before="0" w:line="300"/>
        <w:jc w:val="start"/>
      </w:pPr>
      <w:r>
        <w:rPr>
          <w:rFonts w:ascii="Arial" w:cs="Arial" w:hAnsi="Arial"/>
          <w:b/>
          <w:bCs/>
          <w:color w:val="08402A"/>
          <w:sz w:val="30"/>
          <w:szCs w:val="30"/>
          <w:rtl/>
        </w:rPr>
        <w:t xml:space="preserve">לבדיקה משפטית: נקודות פתוחות</w:t>
      </w:r>
    </w:p>
    <w:p>
      <w:pPr>
        <w:bidi/>
        <w:spacing w:after="200" w:before="0" w:line="300"/>
        <w:jc w:val="start"/>
      </w:pPr>
      <w:r>
        <w:rPr>
          <w:rFonts w:ascii="Arial" w:cs="Arial" w:hAnsi="Arial"/>
          <w:color w:val="545D58"/>
          <w:sz w:val="21"/>
          <w:szCs w:val="21"/>
          <w:rtl/>
        </w:rPr>
        <w:t xml:space="preserve">הסכם שירות PALAMI לסוכנות נסיעות · נוסח 1.0 · אוקטובר 2026</w:t>
      </w:r>
    </w:p>
    <w:p>
      <w:pPr>
        <w:bidi/>
        <w:spacing w:after="160" w:before="0" w:line="300"/>
        <w:jc w:val="both"/>
      </w:pPr>
      <w:r>
        <w:rPr>
          <w:rFonts w:ascii="Arial" w:cs="Arial" w:hAnsi="Arial"/>
          <w:sz w:val="21"/>
          <w:szCs w:val="21"/>
          <w:rtl/>
        </w:rPr>
        <w:t xml:space="preserve">שלום, זה נוסח ראשון שהכנו על בסיס מחקר, ולא חוות דעת משפטית. מעקב השינויים פעיל, כך שכל תיקון יסומן. אלה הנקודות שנשמח שתבדקו במיוחד:</w:t>
      </w:r>
    </w:p>
    <w:p>
      <w:pPr>
        <w:tabs>
          <w:tab w:val="start" w:pos="680"/>
        </w:tabs>
        <w:bidi/>
        <w:spacing w:after="100" w:before="0" w:line="300"/>
        <w:ind w:start="680" w:hanging="680"/>
        <w:jc w:val="both"/>
      </w:pPr>
      <w:r>
        <w:rPr>
          <w:rFonts w:ascii="Arial" w:cs="Arial" w:hAnsi="Arial"/>
          <w:color w:val="545D58"/>
          <w:sz w:val="19"/>
          <w:szCs w:val="19"/>
          <w:rtl/>
        </w:rPr>
        <w:t xml:space="preserve">1.</w:t>
      </w:r>
      <w:r>
        <w:rPr>
          <w:rFonts w:ascii="Arial" w:cs="Arial" w:hAnsi="Arial"/>
          <w:sz w:val="21"/>
          <w:szCs w:val="21"/>
          <w:rtl/>
        </w:rPr>
        <w:t xml:space="preserve">	</w:t>
      </w:r>
      <w:r>
        <w:rPr>
          <w:rFonts w:ascii="Arial" w:cs="Arial" w:hAnsi="Arial"/>
          <w:sz w:val="21"/>
          <w:szCs w:val="21"/>
          <w:rtl/>
        </w:rPr>
        <w:t xml:space="preserve">הנוסח נכתב בכוונה קצר ובשפה פשוטה. אנחנו חברה בתחילת הדרך ורוצים הסכם הוגן שלא ירתיע סוכנים, ועדיין מגן עלינו. נשמח לשמור על הטון בתיקונים.</w:t>
      </w:r>
    </w:p>
    <w:p>
      <w:pPr>
        <w:tabs>
          <w:tab w:val="start" w:pos="680"/>
        </w:tabs>
        <w:bidi/>
        <w:spacing w:after="100" w:before="0" w:line="300"/>
        <w:ind w:start="680" w:hanging="680"/>
        <w:jc w:val="both"/>
      </w:pPr>
      <w:r>
        <w:rPr>
          <w:rFonts w:ascii="Arial" w:cs="Arial" w:hAnsi="Arial"/>
          <w:color w:val="545D58"/>
          <w:sz w:val="19"/>
          <w:szCs w:val="19"/>
          <w:rtl/>
        </w:rPr>
        <w:t xml:space="preserve">2.</w:t>
      </w:r>
      <w:r>
        <w:rPr>
          <w:rFonts w:ascii="Arial" w:cs="Arial" w:hAnsi="Arial"/>
          <w:sz w:val="21"/>
          <w:szCs w:val="21"/>
          <w:rtl/>
        </w:rPr>
        <w:t xml:space="preserve">	</w:t>
      </w:r>
      <w:r>
        <w:rPr>
          <w:rFonts w:ascii="Arial" w:cs="Arial" w:hAnsi="Arial"/>
          <w:sz w:val="21"/>
          <w:szCs w:val="21"/>
          <w:rtl/>
        </w:rPr>
        <w:t xml:space="preserve">החברה עוד לא נרשמה. מי חותם בינתיים, וסעיף 12.4 שמאפשר להעביר את ההסכם לחברה כשתירשם: האם זה מספיק?</w:t>
      </w:r>
    </w:p>
    <w:p>
      <w:pPr>
        <w:tabs>
          <w:tab w:val="start" w:pos="680"/>
        </w:tabs>
        <w:bidi/>
        <w:spacing w:after="100" w:before="0" w:line="300"/>
        <w:ind w:start="680" w:hanging="680"/>
        <w:jc w:val="both"/>
      </w:pPr>
      <w:r>
        <w:rPr>
          <w:rFonts w:ascii="Arial" w:cs="Arial" w:hAnsi="Arial"/>
          <w:color w:val="545D58"/>
          <w:sz w:val="19"/>
          <w:szCs w:val="19"/>
          <w:rtl/>
        </w:rPr>
        <w:t xml:space="preserve">3.</w:t>
      </w:r>
      <w:r>
        <w:rPr>
          <w:rFonts w:ascii="Arial" w:cs="Arial" w:hAnsi="Arial"/>
          <w:sz w:val="21"/>
          <w:szCs w:val="21"/>
          <w:rtl/>
        </w:rPr>
        <w:t xml:space="preserve">	</w:t>
      </w:r>
      <w:r>
        <w:rPr>
          <w:rFonts w:ascii="Arial" w:cs="Arial" w:hAnsi="Arial"/>
          <w:sz w:val="21"/>
          <w:szCs w:val="21"/>
          <w:rtl/>
        </w:rPr>
        <w:t xml:space="preserve">חוק החוזים האחידים: הגבלת האחריות (סעיף 9) כתובה כתקרה ולא כפטור, עם החרגות לכוונה, רשלנות חמורה ונזק גוף. האם התקרה והרצפה סבירות?</w:t>
      </w:r>
    </w:p>
    <w:p>
      <w:pPr>
        <w:tabs>
          <w:tab w:val="start" w:pos="680"/>
        </w:tabs>
        <w:bidi/>
        <w:spacing w:after="100" w:before="0" w:line="300"/>
        <w:ind w:start="680" w:hanging="680"/>
        <w:jc w:val="both"/>
      </w:pPr>
      <w:r>
        <w:rPr>
          <w:rFonts w:ascii="Arial" w:cs="Arial" w:hAnsi="Arial"/>
          <w:color w:val="545D58"/>
          <w:sz w:val="19"/>
          <w:szCs w:val="19"/>
          <w:rtl/>
        </w:rPr>
        <w:t xml:space="preserve">4.</w:t>
      </w:r>
      <w:r>
        <w:rPr>
          <w:rFonts w:ascii="Arial" w:cs="Arial" w:hAnsi="Arial"/>
          <w:sz w:val="21"/>
          <w:szCs w:val="21"/>
          <w:rtl/>
        </w:rPr>
        <w:t xml:space="preserve">	</w:t>
      </w:r>
      <w:r>
        <w:rPr>
          <w:rFonts w:ascii="Arial" w:cs="Arial" w:hAnsi="Arial"/>
          <w:sz w:val="21"/>
          <w:szCs w:val="21"/>
          <w:rtl/>
        </w:rPr>
        <w:t xml:space="preserve">נספח ב׳ אמור לענות על כל הדרישות של תקנה 15 לתקנות הגנת הפרטיות (אבטחת מידע). צריך לוודא מול הנוסח הרשמי של התקנה, ובמיוחד דיווח שנתי, ספקי משנה ואירוע אבטחה.</w:t>
      </w:r>
    </w:p>
    <w:p>
      <w:pPr>
        <w:tabs>
          <w:tab w:val="start" w:pos="680"/>
        </w:tabs>
        <w:bidi/>
        <w:spacing w:after="100" w:before="0" w:line="300"/>
        <w:ind w:start="680" w:hanging="680"/>
        <w:jc w:val="both"/>
      </w:pPr>
      <w:r>
        <w:rPr>
          <w:rFonts w:ascii="Arial" w:cs="Arial" w:hAnsi="Arial"/>
          <w:color w:val="545D58"/>
          <w:sz w:val="19"/>
          <w:szCs w:val="19"/>
          <w:rtl/>
        </w:rPr>
        <w:t xml:space="preserve">5.</w:t>
      </w:r>
      <w:r>
        <w:rPr>
          <w:rFonts w:ascii="Arial" w:cs="Arial" w:hAnsi="Arial"/>
          <w:sz w:val="21"/>
          <w:szCs w:val="21"/>
          <w:rtl/>
        </w:rPr>
        <w:t xml:space="preserve">	</w:t>
      </w:r>
      <w:r>
        <w:rPr>
          <w:rFonts w:ascii="Arial" w:cs="Arial" w:hAnsi="Arial"/>
          <w:sz w:val="21"/>
          <w:szCs w:val="21"/>
          <w:rtl/>
        </w:rPr>
        <w:t xml:space="preserve">תיקון 13 לחוק הגנת הפרטיות: האם PALAMI צריכה למנות ממונה הגנת פרטיות, ומתי?</w:t>
      </w:r>
    </w:p>
    <w:p>
      <w:pPr>
        <w:tabs>
          <w:tab w:val="start" w:pos="680"/>
        </w:tabs>
        <w:bidi/>
        <w:spacing w:after="100" w:before="0" w:line="300"/>
        <w:ind w:start="680" w:hanging="680"/>
        <w:jc w:val="both"/>
      </w:pPr>
      <w:r>
        <w:rPr>
          <w:rFonts w:ascii="Arial" w:cs="Arial" w:hAnsi="Arial"/>
          <w:color w:val="545D58"/>
          <w:sz w:val="19"/>
          <w:szCs w:val="19"/>
          <w:rtl/>
        </w:rPr>
        <w:t xml:space="preserve">6.</w:t>
      </w:r>
      <w:r>
        <w:rPr>
          <w:rFonts w:ascii="Arial" w:cs="Arial" w:hAnsi="Arial"/>
          <w:sz w:val="21"/>
          <w:szCs w:val="21"/>
          <w:rtl/>
        </w:rPr>
        <w:t xml:space="preserve">	</w:t>
      </w:r>
      <w:r>
        <w:rPr>
          <w:rFonts w:ascii="Arial" w:cs="Arial" w:hAnsi="Arial"/>
          <w:sz w:val="21"/>
          <w:szCs w:val="21"/>
          <w:rtl/>
        </w:rPr>
        <w:t xml:space="preserve">העברה לחו״ל (נספח ב׳ ונספח ג׳): ספקי הענן וה־AI עוד לא נקבעו סופית. איזה בסיס בתקנות 2001 מתאים, ומה צריך לכתוב.</w:t>
      </w:r>
    </w:p>
    <w:p>
      <w:pPr>
        <w:tabs>
          <w:tab w:val="start" w:pos="680"/>
        </w:tabs>
        <w:bidi/>
        <w:spacing w:after="100" w:before="0" w:line="300"/>
        <w:ind w:start="680" w:hanging="680"/>
        <w:jc w:val="both"/>
      </w:pPr>
      <w:r>
        <w:rPr>
          <w:rFonts w:ascii="Arial" w:cs="Arial" w:hAnsi="Arial"/>
          <w:color w:val="545D58"/>
          <w:sz w:val="19"/>
          <w:szCs w:val="19"/>
          <w:rtl/>
        </w:rPr>
        <w:t xml:space="preserve">7.</w:t>
      </w:r>
      <w:r>
        <w:rPr>
          <w:rFonts w:ascii="Arial" w:cs="Arial" w:hAnsi="Arial"/>
          <w:sz w:val="21"/>
          <w:szCs w:val="21"/>
          <w:rtl/>
        </w:rPr>
        <w:t xml:space="preserve">	</w:t>
      </w:r>
      <w:r>
        <w:rPr>
          <w:rFonts w:ascii="Arial" w:cs="Arial" w:hAnsi="Arial"/>
          <w:sz w:val="21"/>
          <w:szCs w:val="21"/>
          <w:rtl/>
        </w:rPr>
        <w:t xml:space="preserve">תוקף קרדיטים (נספח א׳): האם תוקף מוגבל, למשל 12 חודשים, סביר לפי סעיף 3 לחוק החוזים האחידים?</w:t>
      </w:r>
    </w:p>
    <w:p>
      <w:pPr>
        <w:tabs>
          <w:tab w:val="start" w:pos="680"/>
        </w:tabs>
        <w:bidi/>
        <w:spacing w:after="100" w:before="0" w:line="300"/>
        <w:ind w:start="680" w:hanging="680"/>
        <w:jc w:val="both"/>
      </w:pPr>
      <w:r>
        <w:rPr>
          <w:rFonts w:ascii="Arial" w:cs="Arial" w:hAnsi="Arial"/>
          <w:color w:val="545D58"/>
          <w:sz w:val="19"/>
          <w:szCs w:val="19"/>
          <w:rtl/>
        </w:rPr>
        <w:t xml:space="preserve">8.</w:t>
      </w:r>
      <w:r>
        <w:rPr>
          <w:rFonts w:ascii="Arial" w:cs="Arial" w:hAnsi="Arial"/>
          <w:sz w:val="21"/>
          <w:szCs w:val="21"/>
          <w:rtl/>
        </w:rPr>
        <w:t xml:space="preserve">	</w:t>
      </w:r>
      <w:r>
        <w:rPr>
          <w:rFonts w:ascii="Arial" w:cs="Arial" w:hAnsi="Arial"/>
          <w:sz w:val="21"/>
          <w:szCs w:val="21"/>
          <w:rtl/>
        </w:rPr>
        <w:t xml:space="preserve">סמכות שיפוט בלעדית בתל אביב–יפו (סעיף 12.1): האם זה תקין מול לקוחות מכל הארץ?</w:t>
      </w:r>
    </w:p>
    <w:p>
      <w:pPr>
        <w:tabs>
          <w:tab w:val="start" w:pos="680"/>
        </w:tabs>
        <w:bidi/>
        <w:spacing w:after="100" w:before="0" w:line="300"/>
        <w:ind w:start="680" w:hanging="680"/>
        <w:jc w:val="both"/>
      </w:pPr>
      <w:r>
        <w:rPr>
          <w:rFonts w:ascii="Arial" w:cs="Arial" w:hAnsi="Arial"/>
          <w:color w:val="545D58"/>
          <w:sz w:val="19"/>
          <w:szCs w:val="19"/>
          <w:rtl/>
        </w:rPr>
        <w:t xml:space="preserve">9.</w:t>
      </w:r>
      <w:r>
        <w:rPr>
          <w:rFonts w:ascii="Arial" w:cs="Arial" w:hAnsi="Arial"/>
          <w:sz w:val="21"/>
          <w:szCs w:val="21"/>
          <w:rtl/>
        </w:rPr>
        <w:t xml:space="preserve">	</w:t>
      </w:r>
      <w:r>
        <w:rPr>
          <w:rFonts w:ascii="Arial" w:cs="Arial" w:hAnsi="Arial"/>
          <w:sz w:val="21"/>
          <w:szCs w:val="21"/>
          <w:rtl/>
        </w:rPr>
        <w:t xml:space="preserve">מודל התמחור עוד לא סופי, ולכן נספח א׳ הוא טופס למילוי. האם המבנה הזה תקין, או שעדיף הזמנה נפרדת (Order Form)?</w:t>
      </w:r>
    </w:p>
    <w:p>
      <w:pPr>
        <w:tabs>
          <w:tab w:val="start" w:pos="680"/>
        </w:tabs>
        <w:bidi/>
        <w:spacing w:after="100" w:before="0" w:line="300"/>
        <w:ind w:start="680" w:hanging="680"/>
        <w:jc w:val="both"/>
      </w:pPr>
      <w:r>
        <w:rPr>
          <w:rFonts w:ascii="Arial" w:cs="Arial" w:hAnsi="Arial"/>
          <w:color w:val="545D58"/>
          <w:sz w:val="19"/>
          <w:szCs w:val="19"/>
          <w:rtl/>
        </w:rPr>
        <w:t xml:space="preserve">10.</w:t>
      </w:r>
      <w:r>
        <w:rPr>
          <w:rFonts w:ascii="Arial" w:cs="Arial" w:hAnsi="Arial"/>
          <w:sz w:val="21"/>
          <w:szCs w:val="21"/>
          <w:rtl/>
        </w:rPr>
        <w:t xml:space="preserve">	</w:t>
      </w:r>
      <w:r>
        <w:rPr>
          <w:rFonts w:ascii="Arial" w:cs="Arial" w:hAnsi="Arial"/>
          <w:sz w:val="21"/>
          <w:szCs w:val="21"/>
          <w:rtl/>
        </w:rPr>
        <w:t xml:space="preserve">גרסת הסוכנות: חתימה אחת של מנהל או מנהלת הסוכנות מחייבת גם את העובדים (סעיף 2.1). האם זה מספיק, או שצריך הפניה לתנאי שימוש למשתמשים?</w:t>
      </w:r>
    </w:p>
    <w:p>
      <w:pPr>
        <w:bidi/>
        <w:spacing w:after="100" w:before="200" w:line="300"/>
        <w:jc w:val="both"/>
      </w:pPr>
      <w:r>
        <w:rPr>
          <w:rFonts w:ascii="Arial" w:cs="Arial" w:hAnsi="Arial"/>
          <w:b/>
          <w:bCs/>
          <w:color w:val="C37237"/>
          <w:sz w:val="21"/>
          <w:szCs w:val="21"/>
          <w:rtl/>
        </w:rPr>
        <w:t xml:space="preserve">יש למחוק את העמוד הזה לפני שליחת ההסכם ללקוח.</w:t>
      </w:r>
    </w:p>
    <w:p>
      <w:r>
        <w:br w:type="page"/>
      </w:r>
    </w:p>
    <w:p>
      <w:pPr>
        <w:bidi/>
        <w:spacing w:after="120" w:before="0" w:line="300"/>
        <w:jc w:val="end"/>
      </w:pPr>
      <w:r>
        <w:rPr>
          <w:rFonts w:ascii="Arial" w:cs="Arial" w:hAnsi="Arial"/>
          <w:color w:val="545D58"/>
          <w:sz w:val="18"/>
          <w:szCs w:val="18"/>
          <w:rtl/>
        </w:rPr>
        <w:t xml:space="preserve">מספר הסכם: ________   ·   נוסח 1.0 · אוקטובר 2026</w:t>
      </w:r>
    </w:p>
    <w:p>
      <w:pPr>
        <w:bidi/>
        <w:spacing w:after="40" w:before="0" w:line="300"/>
        <w:jc w:val="start"/>
      </w:pPr>
      <w:r>
        <w:rPr>
          <w:rFonts w:ascii="Arial" w:cs="Arial" w:hAnsi="Arial"/>
          <w:b/>
          <w:bCs/>
          <w:color w:val="08402A"/>
          <w:sz w:val="44"/>
          <w:szCs w:val="44"/>
          <w:rtl/>
        </w:rPr>
        <w:t xml:space="preserve">הסכם שירות לסוכנות נסיעות</w:t>
      </w:r>
    </w:p>
    <w:p>
      <w:pPr>
        <w:bidi/>
        <w:spacing w:after="240" w:before="0" w:line="300"/>
        <w:jc w:val="start"/>
      </w:pPr>
      <w:r>
        <w:rPr>
          <w:rFonts w:ascii="Arial" w:cs="Arial" w:hAnsi="Arial"/>
          <w:color w:val="545D58"/>
          <w:sz w:val="24"/>
          <w:szCs w:val="24"/>
          <w:rtl/>
        </w:rPr>
        <w:t xml:space="preserve">שימוש במערכת PALAMI · כולל נספח עיבוד מידע</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c>
          <w:tcPr>
            <w:tcW w:type="dxa" w:w="4819"/>
            <w:tcBorders>
              <w:top w:val="single" w:color="DEE3DF" w:sz="4"/>
              <w:left w:val="single" w:color="DEE3DF" w:sz="4"/>
              <w:bottom w:val="single" w:color="DEE3DF" w:sz="4"/>
              <w:right w:val="single" w:color="DEE3DF" w:sz="4"/>
            </w:tcBorders>
            <w:tcMar>
              <w:top w:type="dxa" w:w="90"/>
              <w:left w:type="dxa" w:w="140"/>
              <w:bottom w:type="dxa" w:w="90"/>
              <w:right w:type="dxa" w:w="140"/>
            </w:tcMar>
          </w:tcPr>
          <w:p>
            <w:pPr>
              <w:bidi/>
              <w:spacing w:after="40" w:before="0" w:line="300"/>
              <w:jc w:val="start"/>
            </w:pPr>
            <w:r>
              <w:rPr>
                <w:rFonts w:ascii="Arial" w:cs="Arial" w:hAnsi="Arial"/>
                <w:b/>
                <w:bCs/>
                <w:color w:val="C37237"/>
                <w:sz w:val="18"/>
                <w:szCs w:val="18"/>
                <w:rtl/>
              </w:rPr>
              <w:t xml:space="preserve">בין</w:t>
            </w:r>
          </w:p>
          <w:p>
            <w:pPr>
              <w:bidi/>
              <w:spacing w:after="80" w:before="0" w:line="300"/>
              <w:jc w:val="start"/>
            </w:pPr>
            <w:r>
              <w:rPr>
                <w:rFonts w:ascii="Arial" w:cs="Arial" w:hAnsi="Arial"/>
                <w:b/>
                <w:bCs/>
                <w:color w:val="08402A"/>
                <w:sz w:val="24"/>
                <w:szCs w:val="24"/>
                <w:rtl/>
              </w:rPr>
              <w:t xml:space="preserve">PALAMI</w:t>
            </w:r>
          </w:p>
          <w:p>
            <w:pPr>
              <w:bidi/>
              <w:spacing w:after="60" w:before="0" w:line="300"/>
              <w:jc w:val="start"/>
            </w:pPr>
            <w:r>
              <w:rPr>
                <w:rFonts w:ascii="Arial" w:cs="Arial" w:hAnsi="Arial"/>
                <w:color w:val="545D58"/>
                <w:sz w:val="21"/>
                <w:szCs w:val="21"/>
                <w:rtl/>
              </w:rPr>
              <w:t xml:space="preserve">שם החברה: </w:t>
            </w:r>
            <w:r>
              <w:rPr>
                <w:rFonts w:ascii="Arial" w:cs="Arial" w:hAnsi="Arial"/>
                <w:sz w:val="21"/>
                <w:szCs w:val="21"/>
                <w:rtl/>
              </w:rPr>
              <w:t xml:space="preserve">________________</w:t>
            </w:r>
          </w:p>
          <w:p>
            <w:pPr>
              <w:bidi/>
              <w:spacing w:after="60" w:before="0" w:line="300"/>
              <w:jc w:val="start"/>
            </w:pPr>
            <w:r>
              <w:rPr>
                <w:rFonts w:ascii="Arial" w:cs="Arial" w:hAnsi="Arial"/>
                <w:color w:val="545D58"/>
                <w:sz w:val="21"/>
                <w:szCs w:val="21"/>
                <w:rtl/>
              </w:rPr>
              <w:t xml:space="preserve">ח.פ.: </w:t>
            </w:r>
            <w:r>
              <w:rPr>
                <w:rFonts w:ascii="Arial" w:cs="Arial" w:hAnsi="Arial"/>
                <w:sz w:val="21"/>
                <w:szCs w:val="21"/>
                <w:rtl/>
              </w:rPr>
              <w:t xml:space="preserve">________________</w:t>
            </w:r>
          </w:p>
          <w:p>
            <w:pPr>
              <w:bidi/>
              <w:spacing w:after="60" w:before="0" w:line="300"/>
              <w:jc w:val="start"/>
            </w:pPr>
            <w:r>
              <w:rPr>
                <w:rFonts w:ascii="Arial" w:cs="Arial" w:hAnsi="Arial"/>
                <w:color w:val="545D58"/>
                <w:sz w:val="21"/>
                <w:szCs w:val="21"/>
                <w:rtl/>
              </w:rPr>
              <w:t xml:space="preserve">כתובת: </w:t>
            </w:r>
            <w:r>
              <w:rPr>
                <w:rFonts w:ascii="Arial" w:cs="Arial" w:hAnsi="Arial"/>
                <w:sz w:val="21"/>
                <w:szCs w:val="21"/>
                <w:rtl/>
              </w:rPr>
              <w:t xml:space="preserve">________________</w:t>
            </w:r>
          </w:p>
          <w:p>
            <w:pPr>
              <w:bidi/>
              <w:spacing w:after="60" w:before="0" w:line="300"/>
              <w:jc w:val="start"/>
            </w:pPr>
            <w:r>
              <w:rPr>
                <w:rFonts w:ascii="Arial" w:cs="Arial" w:hAnsi="Arial"/>
                <w:color w:val="545D58"/>
                <w:sz w:val="21"/>
                <w:szCs w:val="21"/>
                <w:rtl/>
              </w:rPr>
              <w:t xml:space="preserve">אימייל: </w:t>
            </w:r>
            <w:r>
              <w:rPr>
                <w:rFonts w:ascii="Arial" w:cs="Arial" w:hAnsi="Arial"/>
                <w:sz w:val="21"/>
                <w:szCs w:val="21"/>
                <w:rtl/>
              </w:rPr>
              <w:t xml:space="preserve">info@palami.io</w:t>
            </w:r>
          </w:p>
          <w:p>
            <w:pPr>
              <w:bidi/>
              <w:spacing w:after="60" w:before="0" w:line="300"/>
              <w:jc w:val="start"/>
            </w:pPr>
            <w:r>
              <w:rPr>
                <w:rFonts w:ascii="Arial" w:cs="Arial" w:hAnsi="Arial"/>
                <w:color w:val="545D58"/>
                <w:sz w:val="21"/>
                <w:szCs w:val="21"/>
                <w:rtl/>
              </w:rPr>
              <w:t xml:space="preserve">טלפון: </w:t>
            </w:r>
            <w:r>
              <w:rPr>
                <w:rFonts w:ascii="Arial" w:cs="Arial" w:hAnsi="Arial"/>
                <w:sz w:val="21"/>
                <w:szCs w:val="21"/>
                <w:rtl/>
              </w:rPr>
              <w:t xml:space="preserve">054-2245627</w:t>
            </w:r>
          </w:p>
          <w:p>
            <w:pPr>
              <w:bidi/>
              <w:spacing w:after="0" w:before="60" w:line="300"/>
              <w:jc w:val="start"/>
            </w:pPr>
            <w:r>
              <w:rPr>
                <w:rFonts w:ascii="Arial" w:cs="Arial" w:hAnsi="Arial"/>
                <w:color w:val="545D58"/>
                <w:sz w:val="18"/>
                <w:szCs w:val="18"/>
                <w:rtl/>
              </w:rPr>
              <w:t xml:space="preserve">(להלן: "PALAMI")</w:t>
            </w:r>
          </w:p>
        </w:tc>
        <w:tc>
          <w:tcPr>
            <w:tcW w:type="dxa" w:w="4819"/>
            <w:tcBorders>
              <w:top w:val="single" w:color="DEE3DF" w:sz="4"/>
              <w:left w:val="single" w:color="DEE3DF" w:sz="4"/>
              <w:bottom w:val="single" w:color="DEE3DF" w:sz="4"/>
              <w:right w:val="single" w:color="DEE3DF" w:sz="4"/>
            </w:tcBorders>
            <w:tcMar>
              <w:top w:type="dxa" w:w="90"/>
              <w:left w:type="dxa" w:w="140"/>
              <w:bottom w:type="dxa" w:w="90"/>
              <w:right w:type="dxa" w:w="140"/>
            </w:tcMar>
          </w:tcPr>
          <w:p>
            <w:pPr>
              <w:bidi/>
              <w:spacing w:after="40" w:before="0" w:line="300"/>
              <w:jc w:val="start"/>
            </w:pPr>
            <w:r>
              <w:rPr>
                <w:rFonts w:ascii="Arial" w:cs="Arial" w:hAnsi="Arial"/>
                <w:b/>
                <w:bCs/>
                <w:color w:val="C37237"/>
                <w:sz w:val="18"/>
                <w:szCs w:val="18"/>
                <w:rtl/>
              </w:rPr>
              <w:t xml:space="preserve">לבין</w:t>
            </w:r>
          </w:p>
          <w:p>
            <w:pPr>
              <w:bidi/>
              <w:spacing w:after="80" w:before="0" w:line="300"/>
              <w:jc w:val="start"/>
            </w:pPr>
            <w:r>
              <w:rPr>
                <w:rFonts w:ascii="Arial" w:cs="Arial" w:hAnsi="Arial"/>
                <w:b/>
                <w:bCs/>
                <w:color w:val="08402A"/>
                <w:sz w:val="24"/>
                <w:szCs w:val="24"/>
                <w:rtl/>
              </w:rPr>
              <w:t xml:space="preserve">הסוכנות</w:t>
            </w:r>
          </w:p>
          <w:p>
            <w:pPr>
              <w:bidi/>
              <w:spacing w:after="60" w:before="0" w:line="300"/>
              <w:jc w:val="start"/>
            </w:pPr>
            <w:r>
              <w:rPr>
                <w:rFonts w:ascii="Arial" w:cs="Arial" w:hAnsi="Arial"/>
                <w:color w:val="545D58"/>
                <w:sz w:val="21"/>
                <w:szCs w:val="21"/>
                <w:rtl/>
              </w:rPr>
              <w:t xml:space="preserve">שם הסוכנות: </w:t>
            </w:r>
            <w:r>
              <w:rPr>
                <w:rFonts w:ascii="Arial" w:cs="Arial" w:hAnsi="Arial"/>
                <w:sz w:val="21"/>
                <w:szCs w:val="21"/>
                <w:rtl/>
              </w:rPr>
              <w:t xml:space="preserve">________________</w:t>
            </w:r>
          </w:p>
          <w:p>
            <w:pPr>
              <w:bidi/>
              <w:spacing w:after="60" w:before="0" w:line="300"/>
              <w:jc w:val="start"/>
            </w:pPr>
            <w:r>
              <w:rPr>
                <w:rFonts w:ascii="Arial" w:cs="Arial" w:hAnsi="Arial"/>
                <w:color w:val="545D58"/>
                <w:sz w:val="21"/>
                <w:szCs w:val="21"/>
                <w:rtl/>
              </w:rPr>
              <w:t xml:space="preserve">ח.פ. / ע.מ.: </w:t>
            </w:r>
            <w:r>
              <w:rPr>
                <w:rFonts w:ascii="Arial" w:cs="Arial" w:hAnsi="Arial"/>
                <w:sz w:val="21"/>
                <w:szCs w:val="21"/>
                <w:rtl/>
              </w:rPr>
              <w:t xml:space="preserve">________________</w:t>
            </w:r>
          </w:p>
          <w:p>
            <w:pPr>
              <w:bidi/>
              <w:spacing w:after="60" w:before="0" w:line="300"/>
              <w:jc w:val="start"/>
            </w:pPr>
            <w:r>
              <w:rPr>
                <w:rFonts w:ascii="Arial" w:cs="Arial" w:hAnsi="Arial"/>
                <w:color w:val="545D58"/>
                <w:sz w:val="21"/>
                <w:szCs w:val="21"/>
                <w:rtl/>
              </w:rPr>
              <w:t xml:space="preserve">כתובת: </w:t>
            </w:r>
            <w:r>
              <w:rPr>
                <w:rFonts w:ascii="Arial" w:cs="Arial" w:hAnsi="Arial"/>
                <w:sz w:val="21"/>
                <w:szCs w:val="21"/>
                <w:rtl/>
              </w:rPr>
              <w:t xml:space="preserve">________________</w:t>
            </w:r>
          </w:p>
          <w:p>
            <w:pPr>
              <w:bidi/>
              <w:spacing w:after="60" w:before="0" w:line="300"/>
              <w:jc w:val="start"/>
            </w:pPr>
            <w:r>
              <w:rPr>
                <w:rFonts w:ascii="Arial" w:cs="Arial" w:hAnsi="Arial"/>
                <w:color w:val="545D58"/>
                <w:sz w:val="21"/>
                <w:szCs w:val="21"/>
                <w:rtl/>
              </w:rPr>
              <w:t xml:space="preserve">איש או אשת קשר: </w:t>
            </w:r>
            <w:r>
              <w:rPr>
                <w:rFonts w:ascii="Arial" w:cs="Arial" w:hAnsi="Arial"/>
                <w:sz w:val="21"/>
                <w:szCs w:val="21"/>
                <w:rtl/>
              </w:rPr>
              <w:t xml:space="preserve">________________</w:t>
            </w:r>
          </w:p>
          <w:p>
            <w:pPr>
              <w:bidi/>
              <w:spacing w:after="60" w:before="0" w:line="300"/>
              <w:jc w:val="start"/>
            </w:pPr>
            <w:r>
              <w:rPr>
                <w:rFonts w:ascii="Arial" w:cs="Arial" w:hAnsi="Arial"/>
                <w:color w:val="545D58"/>
                <w:sz w:val="21"/>
                <w:szCs w:val="21"/>
                <w:rtl/>
              </w:rPr>
              <w:t xml:space="preserve">טלפון ואימייל: </w:t>
            </w:r>
            <w:r>
              <w:rPr>
                <w:rFonts w:ascii="Arial" w:cs="Arial" w:hAnsi="Arial"/>
                <w:sz w:val="21"/>
                <w:szCs w:val="21"/>
                <w:rtl/>
              </w:rPr>
              <w:t xml:space="preserve">________________</w:t>
            </w:r>
          </w:p>
          <w:p>
            <w:pPr>
              <w:bidi/>
              <w:spacing w:after="0" w:before="60" w:line="300"/>
              <w:jc w:val="start"/>
            </w:pPr>
            <w:r>
              <w:rPr>
                <w:rFonts w:ascii="Arial" w:cs="Arial" w:hAnsi="Arial"/>
                <w:color w:val="545D58"/>
                <w:sz w:val="18"/>
                <w:szCs w:val="18"/>
                <w:rtl/>
              </w:rPr>
              <w:t xml:space="preserve">(להלן: "הסוכנות")</w:t>
            </w:r>
          </w:p>
        </w:tc>
      </w:tr>
    </w:tbl>
    <w:p>
      <w:pPr>
        <w:bidi/>
        <w:spacing w:after="120" w:before="0" w:line="300"/>
        <w:jc w:val="both"/>
      </w:pPr>
      <w:r>
        <w:rPr>
          <w:rFonts w:ascii="Arial" w:cs="Arial" w:hAnsi="Arial"/>
          <w:sz w:val="21"/>
          <w:szCs w:val="21"/>
          <w:rtl/>
        </w:rPr>
        <w:t xml:space="preserve"/>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EE3DF" w:sz="4"/>
              <w:left w:val="single" w:color="DEE3DF" w:sz="4"/>
              <w:bottom w:val="single" w:color="DEE3DF" w:sz="4"/>
              <w:right w:val="single" w:color="DEE3DF" w:sz="4"/>
            </w:tcBorders>
            <w:shd w:fill="FCF4EC" w:color="auto" w:val="clear"/>
            <w:tcMar>
              <w:top w:type="dxa" w:w="90"/>
              <w:left w:type="dxa" w:w="140"/>
              <w:bottom w:type="dxa" w:w="90"/>
              <w:right w:type="dxa" w:w="140"/>
            </w:tcMar>
          </w:tcPr>
          <w:p>
            <w:pPr>
              <w:bidi/>
              <w:spacing w:after="100" w:before="0" w:line="300"/>
              <w:jc w:val="start"/>
            </w:pPr>
            <w:r>
              <w:rPr>
                <w:rFonts w:ascii="Arial" w:cs="Arial" w:hAnsi="Arial"/>
                <w:b/>
                <w:bCs/>
                <w:color w:val="08402A"/>
                <w:sz w:val="24"/>
                <w:szCs w:val="24"/>
                <w:rtl/>
              </w:rPr>
              <w:t xml:space="preserve">בקצרה, לפני הסעיפים</w:t>
            </w:r>
          </w:p>
          <w:p>
            <w:pPr>
              <w:bidi/>
              <w:spacing w:after="60" w:before="0" w:line="300"/>
              <w:jc w:val="start"/>
            </w:pPr>
            <w:r>
              <w:rPr>
                <w:rFonts w:ascii="Arial" w:cs="Arial" w:hAnsi="Arial"/>
                <w:b/>
                <w:bCs/>
                <w:color w:val="5E9677"/>
                <w:sz w:val="21"/>
                <w:szCs w:val="21"/>
                <w:rtl/>
              </w:rPr>
              <w:t xml:space="preserve">✓  </w:t>
            </w:r>
            <w:r>
              <w:rPr>
                <w:rFonts w:ascii="Arial" w:cs="Arial" w:hAnsi="Arial"/>
                <w:sz w:val="21"/>
                <w:szCs w:val="21"/>
                <w:rtl/>
              </w:rPr>
              <w:t xml:space="preserve">גוררים מסמכים, PALAMI מסדרת. הנוסעים מקבלים קישור אחד עם כל פרטי הנסיעה.</w:t>
            </w:r>
          </w:p>
          <w:p>
            <w:pPr>
              <w:bidi/>
              <w:spacing w:after="60" w:before="0" w:line="300"/>
              <w:jc w:val="start"/>
            </w:pPr>
            <w:r>
              <w:rPr>
                <w:rFonts w:ascii="Arial" w:cs="Arial" w:hAnsi="Arial"/>
                <w:b/>
                <w:bCs/>
                <w:color w:val="5E9677"/>
                <w:sz w:val="21"/>
                <w:szCs w:val="21"/>
                <w:rtl/>
              </w:rPr>
              <w:t xml:space="preserve">✓  </w:t>
            </w:r>
            <w:r>
              <w:rPr>
                <w:rFonts w:ascii="Arial" w:cs="Arial" w:hAnsi="Arial"/>
                <w:sz w:val="21"/>
                <w:szCs w:val="21"/>
                <w:rtl/>
              </w:rPr>
              <w:t xml:space="preserve">משלמים רק על מה שנשלח. קרדיט נצרך פעם אחת לנסיעה, בפרסום הראשון.</w:t>
            </w:r>
          </w:p>
          <w:p>
            <w:pPr>
              <w:bidi/>
              <w:spacing w:after="60" w:before="0" w:line="300"/>
              <w:jc w:val="start"/>
            </w:pPr>
            <w:r>
              <w:rPr>
                <w:rFonts w:ascii="Arial" w:cs="Arial" w:hAnsi="Arial"/>
                <w:b/>
                <w:bCs/>
                <w:color w:val="5E9677"/>
                <w:sz w:val="21"/>
                <w:szCs w:val="21"/>
                <w:rtl/>
              </w:rPr>
              <w:t xml:space="preserve">✓  </w:t>
            </w:r>
            <w:r>
              <w:rPr>
                <w:rFonts w:ascii="Arial" w:cs="Arial" w:hAnsi="Arial"/>
                <w:sz w:val="21"/>
                <w:szCs w:val="21"/>
                <w:rtl/>
              </w:rPr>
              <w:t xml:space="preserve">בלי התחייבות לתקופה. אפשר להפסיק בכל עת בהודעה של 30 יום.</w:t>
            </w:r>
          </w:p>
          <w:p>
            <w:pPr>
              <w:bidi/>
              <w:spacing w:after="60" w:before="0" w:line="300"/>
              <w:jc w:val="start"/>
            </w:pPr>
            <w:r>
              <w:rPr>
                <w:rFonts w:ascii="Arial" w:cs="Arial" w:hAnsi="Arial"/>
                <w:b/>
                <w:bCs/>
                <w:color w:val="5E9677"/>
                <w:sz w:val="21"/>
                <w:szCs w:val="21"/>
                <w:rtl/>
              </w:rPr>
              <w:t xml:space="preserve">✓  </w:t>
            </w:r>
            <w:r>
              <w:rPr>
                <w:rFonts w:ascii="Arial" w:cs="Arial" w:hAnsi="Arial"/>
                <w:sz w:val="21"/>
                <w:szCs w:val="21"/>
                <w:rtl/>
              </w:rPr>
              <w:t xml:space="preserve">המידע של הלקוחות שלכם שייך לכם. אנחנו לא מוכרים אותו ולא מאמנים עליו מודלים.</w:t>
            </w:r>
          </w:p>
          <w:p>
            <w:pPr>
              <w:bidi/>
              <w:spacing w:after="60" w:before="0" w:line="300"/>
              <w:jc w:val="start"/>
            </w:pPr>
            <w:r>
              <w:rPr>
                <w:rFonts w:ascii="Arial" w:cs="Arial" w:hAnsi="Arial"/>
                <w:b/>
                <w:bCs/>
                <w:color w:val="5E9677"/>
                <w:sz w:val="21"/>
                <w:szCs w:val="21"/>
                <w:rtl/>
              </w:rPr>
              <w:t xml:space="preserve">✓  </w:t>
            </w:r>
            <w:r>
              <w:rPr>
                <w:rFonts w:ascii="Arial" w:cs="Arial" w:hAnsi="Arial"/>
                <w:sz w:val="21"/>
                <w:szCs w:val="21"/>
                <w:rtl/>
              </w:rPr>
              <w:t xml:space="preserve">המערכת מציעה, אתם מאשרים. לפני כל פרסום עוברים על הפרטים ומאשרים.</w:t>
            </w:r>
          </w:p>
          <w:p>
            <w:pPr>
              <w:bidi/>
              <w:spacing w:after="60" w:before="0" w:line="300"/>
              <w:jc w:val="start"/>
            </w:pPr>
            <w:r>
              <w:rPr>
                <w:rFonts w:ascii="Arial" w:cs="Arial" w:hAnsi="Arial"/>
                <w:b/>
                <w:bCs/>
                <w:color w:val="5E9677"/>
                <w:sz w:val="21"/>
                <w:szCs w:val="21"/>
                <w:rtl/>
              </w:rPr>
              <w:t xml:space="preserve">✓  </w:t>
            </w:r>
            <w:r>
              <w:rPr>
                <w:rFonts w:ascii="Arial" w:cs="Arial" w:hAnsi="Arial"/>
                <w:sz w:val="21"/>
                <w:szCs w:val="21"/>
                <w:rtl/>
              </w:rPr>
              <w:t xml:space="preserve">נוסע לא נשאר באמצע הדרך. גם בעיכוב בתשלום או בסיום ההסכם, נסיעה שכבר יצאה לא נחסמת.</w:t>
            </w:r>
          </w:p>
          <w:p>
            <w:pPr>
              <w:bidi/>
              <w:spacing w:after="60" w:before="0" w:line="300"/>
              <w:jc w:val="start"/>
            </w:pPr>
            <w:r>
              <w:rPr>
                <w:rFonts w:ascii="Arial" w:cs="Arial" w:hAnsi="Arial"/>
                <w:b/>
                <w:bCs/>
                <w:color w:val="5E9677"/>
                <w:sz w:val="21"/>
                <w:szCs w:val="21"/>
                <w:rtl/>
              </w:rPr>
              <w:t xml:space="preserve">✓  </w:t>
            </w:r>
            <w:r>
              <w:rPr>
                <w:rFonts w:ascii="Arial" w:cs="Arial" w:hAnsi="Arial"/>
                <w:sz w:val="21"/>
                <w:szCs w:val="21"/>
                <w:rtl/>
              </w:rPr>
              <w:t xml:space="preserve">מחיר הוגן ושקוף. שינוי מחיר רק בהודעה של 30 יום, וקרדיטים שנרכשו שומרים על ערכם.</w:t>
            </w:r>
          </w:p>
          <w:p>
            <w:pPr>
              <w:bidi/>
              <w:spacing w:after="60" w:before="0" w:line="300"/>
              <w:jc w:val="start"/>
            </w:pPr>
            <w:r>
              <w:rPr>
                <w:rFonts w:ascii="Arial" w:cs="Arial" w:hAnsi="Arial"/>
                <w:b/>
                <w:bCs/>
                <w:color w:val="5E9677"/>
                <w:sz w:val="21"/>
                <w:szCs w:val="21"/>
                <w:rtl/>
              </w:rPr>
              <w:t xml:space="preserve">✓  </w:t>
            </w:r>
            <w:r>
              <w:rPr>
                <w:rFonts w:ascii="Arial" w:cs="Arial" w:hAnsi="Arial"/>
                <w:sz w:val="21"/>
                <w:szCs w:val="21"/>
                <w:rtl/>
              </w:rPr>
              <w:t xml:space="preserve">בסיום המידע חוזר אליכם ואחר כך נמחק, כולל מהגיבויים.</w:t>
            </w:r>
          </w:p>
          <w:p>
            <w:pPr>
              <w:bidi/>
              <w:spacing w:after="0" w:before="80" w:line="300"/>
              <w:jc w:val="start"/>
            </w:pPr>
            <w:r>
              <w:rPr>
                <w:rFonts w:ascii="Arial" w:cs="Arial" w:hAnsi="Arial"/>
                <w:color w:val="545D58"/>
                <w:sz w:val="18"/>
                <w:szCs w:val="18"/>
                <w:rtl/>
              </w:rPr>
              <w:t xml:space="preserve">התקציר נועד להקל על הקריאה. הנוסח המחייב הוא הסעיפים שלמטה והנספחים.</w:t>
            </w:r>
          </w:p>
        </w:tc>
      </w:tr>
    </w:tbl>
    <w:p>
      <w:pPr>
        <w:bidi/>
        <w:spacing w:after="120" w:before="0" w:line="300"/>
        <w:jc w:val="both"/>
      </w:pPr>
      <w:r>
        <w:rPr>
          <w:rFonts w:ascii="Arial" w:cs="Arial" w:hAnsi="Arial"/>
          <w:sz w:val="21"/>
          <w:szCs w:val="21"/>
          <w:rtl/>
        </w:rPr>
        <w:t xml:space="preserve"/>
      </w:r>
    </w:p>
    <w:p>
      <w:pPr>
        <w:bidi/>
        <w:spacing w:after="60" w:before="0" w:line="300"/>
        <w:jc w:val="start"/>
      </w:pPr>
      <w:r>
        <w:rPr>
          <w:rFonts w:ascii="Arial" w:cs="Arial" w:hAnsi="Arial"/>
          <w:b/>
          <w:bCs/>
          <w:color w:val="08402A"/>
          <w:sz w:val="22"/>
          <w:szCs w:val="22"/>
          <w:rtl/>
        </w:rPr>
        <w:t xml:space="preserve">לכן הוסכם בין הצדדים כך:</w:t>
      </w:r>
    </w:p>
    <w:p>
      <w:pPr>
        <w:keepNext/>
        <w:bidi/>
        <w:spacing w:after="80" w:before="220" w:line="300"/>
        <w:jc w:val="start"/>
      </w:pPr>
      <w:r>
        <w:rPr>
          <w:rFonts w:ascii="Arial" w:cs="Arial" w:hAnsi="Arial"/>
          <w:b/>
          <w:bCs/>
          <w:color w:val="C37237"/>
          <w:sz w:val="24"/>
          <w:szCs w:val="24"/>
          <w:rtl/>
        </w:rPr>
        <w:t xml:space="preserve">1.  </w:t>
      </w:r>
      <w:r>
        <w:rPr>
          <w:rFonts w:ascii="Arial" w:cs="Arial" w:hAnsi="Arial"/>
          <w:b/>
          <w:bCs/>
          <w:color w:val="08402A"/>
          <w:sz w:val="24"/>
          <w:szCs w:val="24"/>
          <w:rtl/>
        </w:rPr>
        <w:t xml:space="preserve">על מה ההסכם</w:t>
      </w:r>
    </w:p>
    <w:p>
      <w:pPr>
        <w:tabs>
          <w:tab w:val="start" w:pos="680"/>
        </w:tabs>
        <w:bidi/>
        <w:spacing w:after="100" w:before="0" w:line="300"/>
        <w:ind w:start="680" w:hanging="680"/>
        <w:jc w:val="both"/>
      </w:pPr>
      <w:r>
        <w:rPr>
          <w:rFonts w:ascii="Arial" w:cs="Arial" w:hAnsi="Arial"/>
          <w:color w:val="545D58"/>
          <w:sz w:val="19"/>
          <w:szCs w:val="19"/>
          <w:rtl/>
        </w:rPr>
        <w:t xml:space="preserve">1.1</w:t>
      </w:r>
      <w:r>
        <w:rPr>
          <w:rFonts w:ascii="Arial" w:cs="Arial" w:hAnsi="Arial"/>
          <w:sz w:val="21"/>
          <w:szCs w:val="21"/>
          <w:rtl/>
        </w:rPr>
        <w:t xml:space="preserve">	</w:t>
      </w:r>
      <w:r>
        <w:rPr>
          <w:rFonts w:ascii="Arial" w:cs="Arial" w:hAnsi="Arial"/>
          <w:sz w:val="21"/>
          <w:szCs w:val="21"/>
          <w:rtl/>
        </w:rPr>
        <w:t xml:space="preserve">PALAMI מפעילה מערכת מקוונת (SaaS) לסוכני נסיעות: מעלים לתיק הנסיעה מסמכים (כגון אישורי טיסה, מלון, רכב וביטוח), המערכת מזהה אותם, קוראת מהם את הפרטים ומתייקת אותם, והנוסעים מקבלים קישור אחד לאפליקציית נסיעה עם הלו״ז, המסמכים, מידע לחירום וצ׳אט (להלן: "השירות").</w:t>
      </w:r>
    </w:p>
    <w:p>
      <w:pPr>
        <w:tabs>
          <w:tab w:val="start" w:pos="680"/>
        </w:tabs>
        <w:bidi/>
        <w:spacing w:after="100" w:before="0" w:line="300"/>
        <w:ind w:start="680" w:hanging="680"/>
        <w:jc w:val="both"/>
      </w:pPr>
      <w:r>
        <w:rPr>
          <w:rFonts w:ascii="Arial" w:cs="Arial" w:hAnsi="Arial"/>
          <w:color w:val="545D58"/>
          <w:sz w:val="19"/>
          <w:szCs w:val="19"/>
          <w:rtl/>
        </w:rPr>
        <w:t xml:space="preserve">1.2</w:t>
      </w:r>
      <w:r>
        <w:rPr>
          <w:rFonts w:ascii="Arial" w:cs="Arial" w:hAnsi="Arial"/>
          <w:sz w:val="21"/>
          <w:szCs w:val="21"/>
          <w:rtl/>
        </w:rPr>
        <w:t xml:space="preserve">	</w:t>
      </w:r>
      <w:r>
        <w:rPr>
          <w:rFonts w:ascii="Arial" w:cs="Arial" w:hAnsi="Arial"/>
          <w:sz w:val="21"/>
          <w:szCs w:val="21"/>
          <w:rtl/>
        </w:rPr>
        <w:t xml:space="preserve">ההסכם קובע את התנאים לשימוש של הסוכנות ושל העובדים שלה בשירות, ואת האופן שבו PALAMI מעבדת בשביל הסוכנות מידע על הלקוחות שלה.</w:t>
      </w:r>
    </w:p>
    <w:p>
      <w:pPr>
        <w:tabs>
          <w:tab w:val="start" w:pos="680"/>
        </w:tabs>
        <w:bidi/>
        <w:spacing w:after="100" w:before="0" w:line="300"/>
        <w:ind w:start="680" w:hanging="680"/>
        <w:jc w:val="both"/>
      </w:pPr>
      <w:r>
        <w:rPr>
          <w:rFonts w:ascii="Arial" w:cs="Arial" w:hAnsi="Arial"/>
          <w:color w:val="545D58"/>
          <w:sz w:val="19"/>
          <w:szCs w:val="19"/>
          <w:rtl/>
        </w:rPr>
        <w:t xml:space="preserve">1.3</w:t>
      </w:r>
      <w:r>
        <w:rPr>
          <w:rFonts w:ascii="Arial" w:cs="Arial" w:hAnsi="Arial"/>
          <w:sz w:val="21"/>
          <w:szCs w:val="21"/>
          <w:rtl/>
        </w:rPr>
        <w:t xml:space="preserve">	</w:t>
      </w:r>
      <w:r>
        <w:rPr>
          <w:rFonts w:ascii="Arial" w:cs="Arial" w:hAnsi="Arial"/>
          <w:sz w:val="21"/>
          <w:szCs w:val="21"/>
          <w:rtl/>
        </w:rPr>
        <w:t xml:space="preserve">נספח א׳ (מסלול ומחיר), נספח ב׳ (עיבוד מידע) ונספח ג׳ (ספקי משנה) הם חלק מההסכם. כל ההסכם נחתם פעם אחת.</w:t>
      </w:r>
    </w:p>
    <w:p>
      <w:pPr>
        <w:tabs>
          <w:tab w:val="start" w:pos="680"/>
        </w:tabs>
        <w:bidi/>
        <w:spacing w:after="100" w:before="0" w:line="300"/>
        <w:ind w:start="680" w:hanging="680"/>
        <w:jc w:val="both"/>
      </w:pPr>
      <w:r>
        <w:rPr>
          <w:rFonts w:ascii="Arial" w:cs="Arial" w:hAnsi="Arial"/>
          <w:color w:val="545D58"/>
          <w:sz w:val="19"/>
          <w:szCs w:val="19"/>
          <w:rtl/>
        </w:rPr>
        <w:t xml:space="preserve">1.4</w:t>
      </w:r>
      <w:r>
        <w:rPr>
          <w:rFonts w:ascii="Arial" w:cs="Arial" w:hAnsi="Arial"/>
          <w:sz w:val="21"/>
          <w:szCs w:val="21"/>
          <w:rtl/>
        </w:rPr>
        <w:t xml:space="preserve">	</w:t>
      </w:r>
      <w:r>
        <w:rPr>
          <w:rFonts w:ascii="Arial" w:cs="Arial" w:hAnsi="Arial"/>
          <w:sz w:val="21"/>
          <w:szCs w:val="21"/>
          <w:rtl/>
        </w:rPr>
        <w:t xml:space="preserve">PALAMI היא ספקית טכנולוגיה. היא אינה סוכנות נסיעות, אינה צד להזמנות שבין הסוכנות ללקוחותיה או לספקים, ואינה אחראית לשירותי התיירות עצמם. מול הנוסעים הסוכנות נשארת האחראית לפי ההסכמים שלה איתם.</w:t>
      </w:r>
    </w:p>
    <w:p>
      <w:pPr>
        <w:keepNext/>
        <w:bidi/>
        <w:spacing w:after="80" w:before="220" w:line="300"/>
        <w:jc w:val="start"/>
      </w:pPr>
      <w:r>
        <w:rPr>
          <w:rFonts w:ascii="Arial" w:cs="Arial" w:hAnsi="Arial"/>
          <w:b/>
          <w:bCs/>
          <w:color w:val="C37237"/>
          <w:sz w:val="24"/>
          <w:szCs w:val="24"/>
          <w:rtl/>
        </w:rPr>
        <w:t xml:space="preserve">2.  </w:t>
      </w:r>
      <w:r>
        <w:rPr>
          <w:rFonts w:ascii="Arial" w:cs="Arial" w:hAnsi="Arial"/>
          <w:b/>
          <w:bCs/>
          <w:color w:val="08402A"/>
          <w:sz w:val="24"/>
          <w:szCs w:val="24"/>
          <w:rtl/>
        </w:rPr>
        <w:t xml:space="preserve">החשבון והמשתמשים</w:t>
      </w:r>
    </w:p>
    <w:p>
      <w:pPr>
        <w:tabs>
          <w:tab w:val="start" w:pos="680"/>
        </w:tabs>
        <w:bidi/>
        <w:spacing w:after="100" w:before="0" w:line="300"/>
        <w:ind w:start="680" w:hanging="680"/>
        <w:jc w:val="both"/>
      </w:pPr>
      <w:r>
        <w:rPr>
          <w:rFonts w:ascii="Arial" w:cs="Arial" w:hAnsi="Arial"/>
          <w:color w:val="545D58"/>
          <w:sz w:val="19"/>
          <w:szCs w:val="19"/>
          <w:rtl/>
        </w:rPr>
        <w:t xml:space="preserve">2.1</w:t>
      </w:r>
      <w:r>
        <w:rPr>
          <w:rFonts w:ascii="Arial" w:cs="Arial" w:hAnsi="Arial"/>
          <w:sz w:val="21"/>
          <w:szCs w:val="21"/>
          <w:rtl/>
        </w:rPr>
        <w:t xml:space="preserve">	</w:t>
      </w:r>
      <w:r>
        <w:rPr>
          <w:rFonts w:ascii="Arial" w:cs="Arial" w:hAnsi="Arial"/>
          <w:sz w:val="21"/>
          <w:szCs w:val="21"/>
          <w:rtl/>
        </w:rPr>
        <w:t xml:space="preserve">החשבון מופעל אחרי שההסכם נחתם. מנהל או מנהלת הסוכנות מגדירים את המשתמשים מטעמה (מנהלים וסוכנים) ואת ההרשאות שלהם. העובדים לא חותמים בנפרד: ההסכם ותנאי השימוש חלים גם עליהם.</w:t>
      </w:r>
    </w:p>
    <w:p>
      <w:pPr>
        <w:tabs>
          <w:tab w:val="start" w:pos="680"/>
        </w:tabs>
        <w:bidi/>
        <w:spacing w:after="100" w:before="0" w:line="300"/>
        <w:ind w:start="680" w:hanging="680"/>
        <w:jc w:val="both"/>
      </w:pPr>
      <w:r>
        <w:rPr>
          <w:rFonts w:ascii="Arial" w:cs="Arial" w:hAnsi="Arial"/>
          <w:color w:val="545D58"/>
          <w:sz w:val="19"/>
          <w:szCs w:val="19"/>
          <w:rtl/>
        </w:rPr>
        <w:t xml:space="preserve">2.2</w:t>
      </w:r>
      <w:r>
        <w:rPr>
          <w:rFonts w:ascii="Arial" w:cs="Arial" w:hAnsi="Arial"/>
          <w:sz w:val="21"/>
          <w:szCs w:val="21"/>
          <w:rtl/>
        </w:rPr>
        <w:t xml:space="preserve">	</w:t>
      </w:r>
      <w:r>
        <w:rPr>
          <w:rFonts w:ascii="Arial" w:cs="Arial" w:hAnsi="Arial"/>
          <w:sz w:val="21"/>
          <w:szCs w:val="21"/>
          <w:rtl/>
        </w:rPr>
        <w:t xml:space="preserve">כל משתמש נכנס עם פרטי גישה אישיים. הסוכנות דואגת שהמשתמשים ישמרו עליהם, אחראית לפעולות שנעשות בחשבון שלה, ותודיע ל־PALAMI בהקדם אם יש חשש לשימוש לא מורשה. כשעובד מסיים את עבודתו, הסוכנות משביתה את המשתמש שלו או מבקשת זאת מ־PALAMI.</w:t>
      </w:r>
    </w:p>
    <w:p>
      <w:pPr>
        <w:tabs>
          <w:tab w:val="start" w:pos="680"/>
        </w:tabs>
        <w:bidi/>
        <w:spacing w:after="100" w:before="0" w:line="300"/>
        <w:ind w:start="680" w:hanging="680"/>
        <w:jc w:val="both"/>
      </w:pPr>
      <w:r>
        <w:rPr>
          <w:rFonts w:ascii="Arial" w:cs="Arial" w:hAnsi="Arial"/>
          <w:color w:val="545D58"/>
          <w:sz w:val="19"/>
          <w:szCs w:val="19"/>
          <w:rtl/>
        </w:rPr>
        <w:t xml:space="preserve">2.3</w:t>
      </w:r>
      <w:r>
        <w:rPr>
          <w:rFonts w:ascii="Arial" w:cs="Arial" w:hAnsi="Arial"/>
          <w:sz w:val="21"/>
          <w:szCs w:val="21"/>
          <w:rtl/>
        </w:rPr>
        <w:t xml:space="preserve">	</w:t>
      </w:r>
      <w:r>
        <w:rPr>
          <w:rFonts w:ascii="Arial" w:cs="Arial" w:hAnsi="Arial"/>
          <w:sz w:val="21"/>
          <w:szCs w:val="21"/>
          <w:rtl/>
        </w:rPr>
        <w:t xml:space="preserve">אין להשתמש בשירות בניגוד לדין, להעלות תוכן פוגעני או קוד זדוני, לנסות לעקוף את מנגנוני האבטחה, או למכור את השירות לאחרים.</w:t>
      </w:r>
    </w:p>
    <w:p>
      <w:pPr>
        <w:keepNext/>
        <w:bidi/>
        <w:spacing w:after="80" w:before="220" w:line="300"/>
        <w:jc w:val="start"/>
      </w:pPr>
      <w:r>
        <w:rPr>
          <w:rFonts w:ascii="Arial" w:cs="Arial" w:hAnsi="Arial"/>
          <w:b/>
          <w:bCs/>
          <w:color w:val="C37237"/>
          <w:sz w:val="24"/>
          <w:szCs w:val="24"/>
          <w:rtl/>
        </w:rPr>
        <w:t xml:space="preserve">3.  </w:t>
      </w:r>
      <w:r>
        <w:rPr>
          <w:rFonts w:ascii="Arial" w:cs="Arial" w:hAnsi="Arial"/>
          <w:b/>
          <w:bCs/>
          <w:color w:val="08402A"/>
          <w:sz w:val="24"/>
          <w:szCs w:val="24"/>
          <w:rtl/>
        </w:rPr>
        <w:t xml:space="preserve">המערכת מציעה, אתם מאשרים</w:t>
      </w:r>
    </w:p>
    <w:p>
      <w:pPr>
        <w:tabs>
          <w:tab w:val="start" w:pos="680"/>
        </w:tabs>
        <w:bidi/>
        <w:spacing w:after="100" w:before="0" w:line="300"/>
        <w:ind w:start="680" w:hanging="680"/>
        <w:jc w:val="both"/>
      </w:pPr>
      <w:r>
        <w:rPr>
          <w:rFonts w:ascii="Arial" w:cs="Arial" w:hAnsi="Arial"/>
          <w:color w:val="545D58"/>
          <w:sz w:val="19"/>
          <w:szCs w:val="19"/>
          <w:rtl/>
        </w:rPr>
        <w:t xml:space="preserve">3.1</w:t>
      </w:r>
      <w:r>
        <w:rPr>
          <w:rFonts w:ascii="Arial" w:cs="Arial" w:hAnsi="Arial"/>
          <w:sz w:val="21"/>
          <w:szCs w:val="21"/>
          <w:rtl/>
        </w:rPr>
        <w:t xml:space="preserve">	</w:t>
      </w:r>
      <w:r>
        <w:rPr>
          <w:rFonts w:ascii="Arial" w:cs="Arial" w:hAnsi="Arial"/>
          <w:sz w:val="21"/>
          <w:szCs w:val="21"/>
          <w:rtl/>
        </w:rPr>
        <w:t xml:space="preserve">המערכת קוראת את המסמכים בעזרת בינה מלאכותית. מה שהיא קוראת הוא הצעה: שדה שהמערכת לא בטוחה בו מסומן "לטיפול", ועדכון לאירוע קיים מוצג לאישור לפני שהוא משתנה.</w:t>
      </w:r>
    </w:p>
    <w:p>
      <w:pPr>
        <w:tabs>
          <w:tab w:val="start" w:pos="680"/>
        </w:tabs>
        <w:bidi/>
        <w:spacing w:after="100" w:before="0" w:line="300"/>
        <w:ind w:start="680" w:hanging="680"/>
        <w:jc w:val="both"/>
      </w:pPr>
      <w:r>
        <w:rPr>
          <w:rFonts w:ascii="Arial" w:cs="Arial" w:hAnsi="Arial"/>
          <w:color w:val="545D58"/>
          <w:sz w:val="19"/>
          <w:szCs w:val="19"/>
          <w:rtl/>
        </w:rPr>
        <w:t xml:space="preserve">3.2</w:t>
      </w:r>
      <w:r>
        <w:rPr>
          <w:rFonts w:ascii="Arial" w:cs="Arial" w:hAnsi="Arial"/>
          <w:sz w:val="21"/>
          <w:szCs w:val="21"/>
          <w:rtl/>
        </w:rPr>
        <w:t xml:space="preserve">	</w:t>
      </w:r>
      <w:r>
        <w:rPr>
          <w:rFonts w:ascii="Arial" w:cs="Arial" w:hAnsi="Arial"/>
          <w:sz w:val="21"/>
          <w:szCs w:val="21"/>
          <w:rtl/>
        </w:rPr>
        <w:t xml:space="preserve">לפני הפרסום הראשון של נסיעה, ולפני פרסום עדכונים, מי שמטפל בנסיעה מטעם הסוכנות עובר על הפרטים ומאשר. עם האישור, האחריות לנכונות מה שהנוסעים רואים עוברת לסוכנות. כל אישור נרשם בהיסטוריית הפעולות, עם השם והשעה.</w:t>
      </w:r>
    </w:p>
    <w:p>
      <w:pPr>
        <w:tabs>
          <w:tab w:val="start" w:pos="680"/>
        </w:tabs>
        <w:bidi/>
        <w:spacing w:after="100" w:before="0" w:line="300"/>
        <w:ind w:start="680" w:hanging="680"/>
        <w:jc w:val="both"/>
      </w:pPr>
      <w:r>
        <w:rPr>
          <w:rFonts w:ascii="Arial" w:cs="Arial" w:hAnsi="Arial"/>
          <w:color w:val="545D58"/>
          <w:sz w:val="19"/>
          <w:szCs w:val="19"/>
          <w:rtl/>
        </w:rPr>
        <w:t xml:space="preserve">3.3</w:t>
      </w:r>
      <w:r>
        <w:rPr>
          <w:rFonts w:ascii="Arial" w:cs="Arial" w:hAnsi="Arial"/>
          <w:sz w:val="21"/>
          <w:szCs w:val="21"/>
          <w:rtl/>
        </w:rPr>
        <w:t xml:space="preserve">	</w:t>
      </w:r>
      <w:r>
        <w:rPr>
          <w:rFonts w:ascii="Arial" w:cs="Arial" w:hAnsi="Arial"/>
          <w:sz w:val="21"/>
          <w:szCs w:val="21"/>
          <w:rtl/>
        </w:rPr>
        <w:t xml:space="preserve">אם הסוכנות מפעילה עדכון אוטומטי למסמכים חדשים, היא אחראית גם למסמכים שמתפרסמים בלי אישור. שינוי באירוע קיים תמיד נשאר באישור.</w:t>
      </w:r>
    </w:p>
    <w:p>
      <w:pPr>
        <w:tabs>
          <w:tab w:val="start" w:pos="680"/>
        </w:tabs>
        <w:bidi/>
        <w:spacing w:after="100" w:before="0" w:line="300"/>
        <w:ind w:start="680" w:hanging="680"/>
        <w:jc w:val="both"/>
      </w:pPr>
      <w:r>
        <w:rPr>
          <w:rFonts w:ascii="Arial" w:cs="Arial" w:hAnsi="Arial"/>
          <w:color w:val="545D58"/>
          <w:sz w:val="19"/>
          <w:szCs w:val="19"/>
          <w:rtl/>
        </w:rPr>
        <w:t xml:space="preserve">3.4</w:t>
      </w:r>
      <w:r>
        <w:rPr>
          <w:rFonts w:ascii="Arial" w:cs="Arial" w:hAnsi="Arial"/>
          <w:sz w:val="21"/>
          <w:szCs w:val="21"/>
          <w:rtl/>
        </w:rPr>
        <w:t xml:space="preserve">	</w:t>
      </w:r>
      <w:r>
        <w:rPr>
          <w:rFonts w:ascii="Arial" w:cs="Arial" w:hAnsi="Arial"/>
          <w:sz w:val="21"/>
          <w:szCs w:val="21"/>
          <w:rtl/>
        </w:rPr>
        <w:t xml:space="preserve">PALAMI אחראית לכך שמה שאושר יוצג לנוסעים כפי שאושר. טעות שנוצרה במערכת אחרי האישור היא באחריות PALAMI.</w:t>
      </w:r>
    </w:p>
    <w:p>
      <w:pPr>
        <w:tabs>
          <w:tab w:val="start" w:pos="680"/>
        </w:tabs>
        <w:bidi/>
        <w:spacing w:after="100" w:before="0" w:line="300"/>
        <w:ind w:start="680" w:hanging="680"/>
        <w:jc w:val="both"/>
      </w:pPr>
      <w:r>
        <w:rPr>
          <w:rFonts w:ascii="Arial" w:cs="Arial" w:hAnsi="Arial"/>
          <w:color w:val="545D58"/>
          <w:sz w:val="19"/>
          <w:szCs w:val="19"/>
          <w:rtl/>
        </w:rPr>
        <w:t xml:space="preserve">3.5</w:t>
      </w:r>
      <w:r>
        <w:rPr>
          <w:rFonts w:ascii="Arial" w:cs="Arial" w:hAnsi="Arial"/>
          <w:sz w:val="21"/>
          <w:szCs w:val="21"/>
          <w:rtl/>
        </w:rPr>
        <w:t xml:space="preserve">	</w:t>
      </w:r>
      <w:r>
        <w:rPr>
          <w:rFonts w:ascii="Arial" w:cs="Arial" w:hAnsi="Arial"/>
          <w:sz w:val="21"/>
          <w:szCs w:val="21"/>
          <w:rtl/>
        </w:rPr>
        <w:t xml:space="preserve">הסוכנות מצהירה שיש לה זכות להעלות את המסמכים והמידע לשירות, ושמסרה ללקוחותיה את ההודעה הנדרשת לפי דין. PALAMI מספקת לשם כך תבניות מוכנות (מדיניות פרטיות, תנאי שימוש לנוסע והצהרת נגישות), ומעדכנת אותן כשהחוק משתנה.</w:t>
      </w:r>
    </w:p>
    <w:p>
      <w:pPr>
        <w:keepNext/>
        <w:bidi/>
        <w:spacing w:after="80" w:before="220" w:line="300"/>
        <w:jc w:val="start"/>
      </w:pPr>
      <w:r>
        <w:rPr>
          <w:rFonts w:ascii="Arial" w:cs="Arial" w:hAnsi="Arial"/>
          <w:b/>
          <w:bCs/>
          <w:color w:val="C37237"/>
          <w:sz w:val="24"/>
          <w:szCs w:val="24"/>
          <w:rtl/>
        </w:rPr>
        <w:t xml:space="preserve">4.  </w:t>
      </w:r>
      <w:r>
        <w:rPr>
          <w:rFonts w:ascii="Arial" w:cs="Arial" w:hAnsi="Arial"/>
          <w:b/>
          <w:bCs/>
          <w:color w:val="08402A"/>
          <w:sz w:val="24"/>
          <w:szCs w:val="24"/>
          <w:rtl/>
        </w:rPr>
        <w:t xml:space="preserve">מחיר ותשלום</w:t>
      </w:r>
    </w:p>
    <w:p>
      <w:pPr>
        <w:tabs>
          <w:tab w:val="start" w:pos="680"/>
        </w:tabs>
        <w:bidi/>
        <w:spacing w:after="100" w:before="0" w:line="300"/>
        <w:ind w:start="680" w:hanging="680"/>
        <w:jc w:val="both"/>
      </w:pPr>
      <w:r>
        <w:rPr>
          <w:rFonts w:ascii="Arial" w:cs="Arial" w:hAnsi="Arial"/>
          <w:color w:val="545D58"/>
          <w:sz w:val="19"/>
          <w:szCs w:val="19"/>
          <w:rtl/>
        </w:rPr>
        <w:t xml:space="preserve">4.1</w:t>
      </w:r>
      <w:r>
        <w:rPr>
          <w:rFonts w:ascii="Arial" w:cs="Arial" w:hAnsi="Arial"/>
          <w:sz w:val="21"/>
          <w:szCs w:val="21"/>
          <w:rtl/>
        </w:rPr>
        <w:t xml:space="preserve">	</w:t>
      </w:r>
      <w:r>
        <w:rPr>
          <w:rFonts w:ascii="Arial" w:cs="Arial" w:hAnsi="Arial"/>
          <w:sz w:val="21"/>
          <w:szCs w:val="21"/>
          <w:rtl/>
        </w:rPr>
        <w:t xml:space="preserve">המסלול, המחירים ותנאי התשלום מפורטים בנספח א׳. המחירים אינם כוללים מע״מ, שיתווסף לפי הדין, ו־PALAMI תוציא חשבונית על כל תשלום.</w:t>
      </w:r>
    </w:p>
    <w:p>
      <w:pPr>
        <w:tabs>
          <w:tab w:val="start" w:pos="680"/>
        </w:tabs>
        <w:bidi/>
        <w:spacing w:after="100" w:before="0" w:line="300"/>
        <w:ind w:start="680" w:hanging="680"/>
        <w:jc w:val="both"/>
      </w:pPr>
      <w:r>
        <w:rPr>
          <w:rFonts w:ascii="Arial" w:cs="Arial" w:hAnsi="Arial"/>
          <w:color w:val="545D58"/>
          <w:sz w:val="19"/>
          <w:szCs w:val="19"/>
          <w:rtl/>
        </w:rPr>
        <w:t xml:space="preserve">4.2</w:t>
      </w:r>
      <w:r>
        <w:rPr>
          <w:rFonts w:ascii="Arial" w:cs="Arial" w:hAnsi="Arial"/>
          <w:sz w:val="21"/>
          <w:szCs w:val="21"/>
          <w:rtl/>
        </w:rPr>
        <w:t xml:space="preserve">	</w:t>
      </w:r>
      <w:r>
        <w:rPr>
          <w:rFonts w:ascii="Arial" w:cs="Arial" w:hAnsi="Arial"/>
          <w:sz w:val="21"/>
          <w:szCs w:val="21"/>
          <w:rtl/>
        </w:rPr>
        <w:t xml:space="preserve">במסלול בנק נסיעות משלמים רק על נסיעות שנשלחות לנוסעים: קרדיט נצרך פעם אחת לנסיעה, בפרסום הראשון. טיוטות, עדכונים ופרסום חוזר של אותה נסיעה לא צורכים קרדיט, וגם לא נסיעה שבוטלה לפני הפרסום.</w:t>
      </w:r>
    </w:p>
    <w:p>
      <w:pPr>
        <w:tabs>
          <w:tab w:val="start" w:pos="680"/>
        </w:tabs>
        <w:bidi/>
        <w:spacing w:after="100" w:before="0" w:line="300"/>
        <w:ind w:start="680" w:hanging="680"/>
        <w:jc w:val="both"/>
      </w:pPr>
      <w:r>
        <w:rPr>
          <w:rFonts w:ascii="Arial" w:cs="Arial" w:hAnsi="Arial"/>
          <w:color w:val="545D58"/>
          <w:sz w:val="19"/>
          <w:szCs w:val="19"/>
          <w:rtl/>
        </w:rPr>
        <w:t xml:space="preserve">4.3</w:t>
      </w:r>
      <w:r>
        <w:rPr>
          <w:rFonts w:ascii="Arial" w:cs="Arial" w:hAnsi="Arial"/>
          <w:sz w:val="21"/>
          <w:szCs w:val="21"/>
          <w:rtl/>
        </w:rPr>
        <w:t xml:space="preserve">	</w:t>
      </w:r>
      <w:r>
        <w:rPr>
          <w:rFonts w:ascii="Arial" w:cs="Arial" w:hAnsi="Arial"/>
          <w:sz w:val="21"/>
          <w:szCs w:val="21"/>
          <w:rtl/>
        </w:rPr>
        <w:t xml:space="preserve">שינוי מחיר יימסר באימייל 30 יום מראש לפחות, ויחול רק על רכישות שאחרי מועד השינוי. קרדיטים שכבר נרכשו שומרים על ערכם עד תום תוקפם. מי שלא מסכים לשינוי רשאי לסיים את ההסכם לפני שהוא חל, לפי סעיף 10.5.</w:t>
      </w:r>
    </w:p>
    <w:p>
      <w:pPr>
        <w:tabs>
          <w:tab w:val="start" w:pos="680"/>
        </w:tabs>
        <w:bidi/>
        <w:spacing w:after="100" w:before="0" w:line="300"/>
        <w:ind w:start="680" w:hanging="680"/>
        <w:jc w:val="both"/>
      </w:pPr>
      <w:r>
        <w:rPr>
          <w:rFonts w:ascii="Arial" w:cs="Arial" w:hAnsi="Arial"/>
          <w:color w:val="545D58"/>
          <w:sz w:val="19"/>
          <w:szCs w:val="19"/>
          <w:rtl/>
        </w:rPr>
        <w:t xml:space="preserve">4.4</w:t>
      </w:r>
      <w:r>
        <w:rPr>
          <w:rFonts w:ascii="Arial" w:cs="Arial" w:hAnsi="Arial"/>
          <w:sz w:val="21"/>
          <w:szCs w:val="21"/>
          <w:rtl/>
        </w:rPr>
        <w:t xml:space="preserve">	</w:t>
      </w:r>
      <w:r>
        <w:rPr>
          <w:rFonts w:ascii="Arial" w:cs="Arial" w:hAnsi="Arial"/>
          <w:sz w:val="21"/>
          <w:szCs w:val="21"/>
          <w:rtl/>
        </w:rPr>
        <w:t xml:space="preserve">אם תשלום מתעכב, PALAMI תשלח תזכורת. אם התשלום לא הוסדר 14 יום אחרי התזכורת, PALAMI רשאית לעצור את פרסום הנסיעות החדשות עד שיוסדר. נסיעות שכבר פורסמו ממשיכות לעבוד לנוסעים, ומסך החירום לא נחסם בגלל חוב.</w:t>
      </w:r>
    </w:p>
    <w:p>
      <w:pPr>
        <w:keepNext/>
        <w:bidi/>
        <w:spacing w:after="80" w:before="220" w:line="300"/>
        <w:jc w:val="start"/>
      </w:pPr>
      <w:r>
        <w:rPr>
          <w:rFonts w:ascii="Arial" w:cs="Arial" w:hAnsi="Arial"/>
          <w:b/>
          <w:bCs/>
          <w:color w:val="C37237"/>
          <w:sz w:val="24"/>
          <w:szCs w:val="24"/>
          <w:rtl/>
        </w:rPr>
        <w:t xml:space="preserve">5.  </w:t>
      </w:r>
      <w:r>
        <w:rPr>
          <w:rFonts w:ascii="Arial" w:cs="Arial" w:hAnsi="Arial"/>
          <w:b/>
          <w:bCs/>
          <w:color w:val="08402A"/>
          <w:sz w:val="24"/>
          <w:szCs w:val="24"/>
          <w:rtl/>
        </w:rPr>
        <w:t xml:space="preserve">זמינות, תמיכה ושיפורים</w:t>
      </w:r>
    </w:p>
    <w:p>
      <w:pPr>
        <w:tabs>
          <w:tab w:val="start" w:pos="680"/>
        </w:tabs>
        <w:bidi/>
        <w:spacing w:after="100" w:before="0" w:line="300"/>
        <w:ind w:start="680" w:hanging="680"/>
        <w:jc w:val="both"/>
      </w:pPr>
      <w:r>
        <w:rPr>
          <w:rFonts w:ascii="Arial" w:cs="Arial" w:hAnsi="Arial"/>
          <w:color w:val="545D58"/>
          <w:sz w:val="19"/>
          <w:szCs w:val="19"/>
          <w:rtl/>
        </w:rPr>
        <w:t xml:space="preserve">5.1</w:t>
      </w:r>
      <w:r>
        <w:rPr>
          <w:rFonts w:ascii="Arial" w:cs="Arial" w:hAnsi="Arial"/>
          <w:sz w:val="21"/>
          <w:szCs w:val="21"/>
          <w:rtl/>
        </w:rPr>
        <w:t xml:space="preserve">	</w:t>
      </w:r>
      <w:r>
        <w:rPr>
          <w:rFonts w:ascii="Arial" w:cs="Arial" w:hAnsi="Arial"/>
          <w:sz w:val="21"/>
          <w:szCs w:val="21"/>
          <w:rtl/>
        </w:rPr>
        <w:t xml:space="preserve">PALAMI פועלת כדי שהשירות יהיה זמין ויעבוד כראוי, בזהירות ובמיומנות מקצועיות סבירות. עבודות תחזוקה מתוכננות ייעשו ככל האפשר בשעות שקטות ובהודעה מראש. בתקלה, מסך החירום של הנוסעים מקבל עדיפות ראשונה. אפליקציית הנוסע שומרת את פרטי הנסיעה במכשיר וממשיכה לעבוד גם בלי אינטרנט.</w:t>
      </w:r>
    </w:p>
    <w:p>
      <w:pPr>
        <w:tabs>
          <w:tab w:val="start" w:pos="680"/>
        </w:tabs>
        <w:bidi/>
        <w:spacing w:after="100" w:before="0" w:line="300"/>
        <w:ind w:start="680" w:hanging="680"/>
        <w:jc w:val="both"/>
      </w:pPr>
      <w:r>
        <w:rPr>
          <w:rFonts w:ascii="Arial" w:cs="Arial" w:hAnsi="Arial"/>
          <w:color w:val="545D58"/>
          <w:sz w:val="19"/>
          <w:szCs w:val="19"/>
          <w:rtl/>
        </w:rPr>
        <w:t xml:space="preserve">5.2</w:t>
      </w:r>
      <w:r>
        <w:rPr>
          <w:rFonts w:ascii="Arial" w:cs="Arial" w:hAnsi="Arial"/>
          <w:sz w:val="21"/>
          <w:szCs w:val="21"/>
          <w:rtl/>
        </w:rPr>
        <w:t xml:space="preserve">	</w:t>
      </w:r>
      <w:r>
        <w:rPr>
          <w:rFonts w:ascii="Arial" w:cs="Arial" w:hAnsi="Arial"/>
          <w:sz w:val="21"/>
          <w:szCs w:val="21"/>
          <w:rtl/>
        </w:rPr>
        <w:t xml:space="preserve">השירות נשען על רשתות תקשורת ועל ספקים חיצוניים (כגון שירותי ענן, SMS, WhatsApp והתראות בטלפון). PALAMI לא יכולה להבטיח שכל הודעה או התראה תגיע בזמן, ולכן מידע דחוף לנוסע כדאי למסור גם בטלפון.</w:t>
      </w:r>
    </w:p>
    <w:p>
      <w:pPr>
        <w:tabs>
          <w:tab w:val="start" w:pos="680"/>
        </w:tabs>
        <w:bidi/>
        <w:spacing w:after="100" w:before="0" w:line="300"/>
        <w:ind w:start="680" w:hanging="680"/>
        <w:jc w:val="both"/>
      </w:pPr>
      <w:r>
        <w:rPr>
          <w:rFonts w:ascii="Arial" w:cs="Arial" w:hAnsi="Arial"/>
          <w:color w:val="545D58"/>
          <w:sz w:val="19"/>
          <w:szCs w:val="19"/>
          <w:rtl/>
        </w:rPr>
        <w:t xml:space="preserve">5.3</w:t>
      </w:r>
      <w:r>
        <w:rPr>
          <w:rFonts w:ascii="Arial" w:cs="Arial" w:hAnsi="Arial"/>
          <w:sz w:val="21"/>
          <w:szCs w:val="21"/>
          <w:rtl/>
        </w:rPr>
        <w:t xml:space="preserve">	</w:t>
      </w:r>
      <w:r>
        <w:rPr>
          <w:rFonts w:ascii="Arial" w:cs="Arial" w:hAnsi="Arial"/>
          <w:sz w:val="21"/>
          <w:szCs w:val="21"/>
          <w:rtl/>
        </w:rPr>
        <w:t xml:space="preserve">התמיכה ניתנת בערוצים ובשעות שבנספח א׳. בתקלה שמשביתה את השירות PALAMI תטפל בהקדם האפשרי, גם מחוץ לשעות האלה.</w:t>
      </w:r>
    </w:p>
    <w:p>
      <w:pPr>
        <w:tabs>
          <w:tab w:val="start" w:pos="680"/>
        </w:tabs>
        <w:bidi/>
        <w:spacing w:after="100" w:before="0" w:line="300"/>
        <w:ind w:start="680" w:hanging="680"/>
        <w:jc w:val="both"/>
      </w:pPr>
      <w:r>
        <w:rPr>
          <w:rFonts w:ascii="Arial" w:cs="Arial" w:hAnsi="Arial"/>
          <w:color w:val="545D58"/>
          <w:sz w:val="19"/>
          <w:szCs w:val="19"/>
          <w:rtl/>
        </w:rPr>
        <w:t xml:space="preserve">5.4</w:t>
      </w:r>
      <w:r>
        <w:rPr>
          <w:rFonts w:ascii="Arial" w:cs="Arial" w:hAnsi="Arial"/>
          <w:sz w:val="21"/>
          <w:szCs w:val="21"/>
          <w:rtl/>
        </w:rPr>
        <w:t xml:space="preserve">	</w:t>
      </w:r>
      <w:r>
        <w:rPr>
          <w:rFonts w:ascii="Arial" w:cs="Arial" w:hAnsi="Arial"/>
          <w:sz w:val="21"/>
          <w:szCs w:val="21"/>
          <w:rtl/>
        </w:rPr>
        <w:t xml:space="preserve">PALAMI משפרת את השירות כל הזמן ורשאית להוסיף, לשנות או להסיר יכולות. שינוי שפוגע באופן מהותי ביכולת מרכזית שהסוכנות משתמשת בה יימסר 30 יום מראש, והסוכנות רשאית במקרה כזה לסיים את ההסכם לפי סעיף 10.5.</w:t>
      </w:r>
    </w:p>
    <w:p>
      <w:pPr>
        <w:keepNext/>
        <w:bidi/>
        <w:spacing w:after="80" w:before="220" w:line="300"/>
        <w:jc w:val="start"/>
      </w:pPr>
      <w:r>
        <w:rPr>
          <w:rFonts w:ascii="Arial" w:cs="Arial" w:hAnsi="Arial"/>
          <w:b/>
          <w:bCs/>
          <w:color w:val="C37237"/>
          <w:sz w:val="24"/>
          <w:szCs w:val="24"/>
          <w:rtl/>
        </w:rPr>
        <w:t xml:space="preserve">6.  </w:t>
      </w:r>
      <w:r>
        <w:rPr>
          <w:rFonts w:ascii="Arial" w:cs="Arial" w:hAnsi="Arial"/>
          <w:b/>
          <w:bCs/>
          <w:color w:val="08402A"/>
          <w:sz w:val="24"/>
          <w:szCs w:val="24"/>
          <w:rtl/>
        </w:rPr>
        <w:t xml:space="preserve">המידע שלכם, הקניין שלנו</w:t>
      </w:r>
    </w:p>
    <w:p>
      <w:pPr>
        <w:tabs>
          <w:tab w:val="start" w:pos="680"/>
        </w:tabs>
        <w:bidi/>
        <w:spacing w:after="100" w:before="0" w:line="300"/>
        <w:ind w:start="680" w:hanging="680"/>
        <w:jc w:val="both"/>
      </w:pPr>
      <w:r>
        <w:rPr>
          <w:rFonts w:ascii="Arial" w:cs="Arial" w:hAnsi="Arial"/>
          <w:color w:val="545D58"/>
          <w:sz w:val="19"/>
          <w:szCs w:val="19"/>
          <w:rtl/>
        </w:rPr>
        <w:t xml:space="preserve">6.1</w:t>
      </w:r>
      <w:r>
        <w:rPr>
          <w:rFonts w:ascii="Arial" w:cs="Arial" w:hAnsi="Arial"/>
          <w:sz w:val="21"/>
          <w:szCs w:val="21"/>
          <w:rtl/>
        </w:rPr>
        <w:t xml:space="preserve">	</w:t>
      </w:r>
      <w:r>
        <w:rPr>
          <w:rFonts w:ascii="Arial" w:cs="Arial" w:hAnsi="Arial"/>
          <w:sz w:val="21"/>
          <w:szCs w:val="21"/>
          <w:rtl/>
        </w:rPr>
        <w:t xml:space="preserve">המסמכים והמידע שהסוכנות ומשתמשיה מעלים, ומידע הנוסעים, שייכים לסוכנות (להלן: "מידע הלקוחות"). PALAMI משתמשת בהם רק כדי לתת את השירות, לפי נספח ב׳. PALAMI לא מוכרת אותם ולא משתמשת בהם כדי לאמן מודלים של בינה מלאכותית.</w:t>
      </w:r>
    </w:p>
    <w:p>
      <w:pPr>
        <w:tabs>
          <w:tab w:val="start" w:pos="680"/>
        </w:tabs>
        <w:bidi/>
        <w:spacing w:after="100" w:before="0" w:line="300"/>
        <w:ind w:start="680" w:hanging="680"/>
        <w:jc w:val="both"/>
      </w:pPr>
      <w:r>
        <w:rPr>
          <w:rFonts w:ascii="Arial" w:cs="Arial" w:hAnsi="Arial"/>
          <w:color w:val="545D58"/>
          <w:sz w:val="19"/>
          <w:szCs w:val="19"/>
          <w:rtl/>
        </w:rPr>
        <w:t xml:space="preserve">6.2</w:t>
      </w:r>
      <w:r>
        <w:rPr>
          <w:rFonts w:ascii="Arial" w:cs="Arial" w:hAnsi="Arial"/>
          <w:sz w:val="21"/>
          <w:szCs w:val="21"/>
          <w:rtl/>
        </w:rPr>
        <w:t xml:space="preserve">	</w:t>
      </w:r>
      <w:r>
        <w:rPr>
          <w:rFonts w:ascii="Arial" w:cs="Arial" w:hAnsi="Arial"/>
          <w:sz w:val="21"/>
          <w:szCs w:val="21"/>
          <w:rtl/>
        </w:rPr>
        <w:t xml:space="preserve">המערכת, הקוד, העיצוב, המותג PALAMI וכל שיפור בהם שייכים ל־PALAMI. הסוכנות מקבלת זכות שימוש אישית, לא בלעדית ולא ניתנת להעברה, לתקופת ההסכם.</w:t>
      </w:r>
    </w:p>
    <w:p>
      <w:pPr>
        <w:tabs>
          <w:tab w:val="start" w:pos="680"/>
        </w:tabs>
        <w:bidi/>
        <w:spacing w:after="100" w:before="0" w:line="300"/>
        <w:ind w:start="680" w:hanging="680"/>
        <w:jc w:val="both"/>
      </w:pPr>
      <w:r>
        <w:rPr>
          <w:rFonts w:ascii="Arial" w:cs="Arial" w:hAnsi="Arial"/>
          <w:color w:val="545D58"/>
          <w:sz w:val="19"/>
          <w:szCs w:val="19"/>
          <w:rtl/>
        </w:rPr>
        <w:t xml:space="preserve">6.3</w:t>
      </w:r>
      <w:r>
        <w:rPr>
          <w:rFonts w:ascii="Arial" w:cs="Arial" w:hAnsi="Arial"/>
          <w:sz w:val="21"/>
          <w:szCs w:val="21"/>
          <w:rtl/>
        </w:rPr>
        <w:t xml:space="preserve">	</w:t>
      </w:r>
      <w:r>
        <w:rPr>
          <w:rFonts w:ascii="Arial" w:cs="Arial" w:hAnsi="Arial"/>
          <w:sz w:val="21"/>
          <w:szCs w:val="21"/>
          <w:rtl/>
        </w:rPr>
        <w:t xml:space="preserve">הסוכנות מתירה ל־PALAMI להציג את השם והלוגו שלה בתוך השירות, מול הנוסעים שלה. שימוש בשם או בלוגו מחוץ לשירות, למשל ברשימת לקוחות באתר, ייעשה רק בהסכמה בכתב (אימייל מספיק), ואפשר לבטל אותה בכל עת.</w:t>
      </w:r>
    </w:p>
    <w:p>
      <w:pPr>
        <w:tabs>
          <w:tab w:val="start" w:pos="680"/>
        </w:tabs>
        <w:bidi/>
        <w:spacing w:after="100" w:before="0" w:line="300"/>
        <w:ind w:start="680" w:hanging="680"/>
        <w:jc w:val="both"/>
      </w:pPr>
      <w:r>
        <w:rPr>
          <w:rFonts w:ascii="Arial" w:cs="Arial" w:hAnsi="Arial"/>
          <w:color w:val="545D58"/>
          <w:sz w:val="19"/>
          <w:szCs w:val="19"/>
          <w:rtl/>
        </w:rPr>
        <w:t xml:space="preserve">6.4</w:t>
      </w:r>
      <w:r>
        <w:rPr>
          <w:rFonts w:ascii="Arial" w:cs="Arial" w:hAnsi="Arial"/>
          <w:sz w:val="21"/>
          <w:szCs w:val="21"/>
          <w:rtl/>
        </w:rPr>
        <w:t xml:space="preserve">	</w:t>
      </w:r>
      <w:r>
        <w:rPr>
          <w:rFonts w:ascii="Arial" w:cs="Arial" w:hAnsi="Arial"/>
          <w:sz w:val="21"/>
          <w:szCs w:val="21"/>
          <w:rtl/>
        </w:rPr>
        <w:t xml:space="preserve">PALAMI רשאית להשתמש בנתונים סטטיסטיים מצטברים שאינם מזהים (למשל כמה מסמכים תויקו אוטומטית), כדי לתפעל ולשפר את השירות. הנתונים האלה לא כוללים פרטים של נוסעים או תוכן של מסמכים.</w:t>
      </w:r>
    </w:p>
    <w:p>
      <w:pPr>
        <w:tabs>
          <w:tab w:val="start" w:pos="680"/>
        </w:tabs>
        <w:bidi/>
        <w:spacing w:after="100" w:before="0" w:line="300"/>
        <w:ind w:start="680" w:hanging="680"/>
        <w:jc w:val="both"/>
      </w:pPr>
      <w:r>
        <w:rPr>
          <w:rFonts w:ascii="Arial" w:cs="Arial" w:hAnsi="Arial"/>
          <w:color w:val="545D58"/>
          <w:sz w:val="19"/>
          <w:szCs w:val="19"/>
          <w:rtl/>
        </w:rPr>
        <w:t xml:space="preserve">6.5</w:t>
      </w:r>
      <w:r>
        <w:rPr>
          <w:rFonts w:ascii="Arial" w:cs="Arial" w:hAnsi="Arial"/>
          <w:sz w:val="21"/>
          <w:szCs w:val="21"/>
          <w:rtl/>
        </w:rPr>
        <w:t xml:space="preserve">	</w:t>
      </w:r>
      <w:r>
        <w:rPr>
          <w:rFonts w:ascii="Arial" w:cs="Arial" w:hAnsi="Arial"/>
          <w:sz w:val="21"/>
          <w:szCs w:val="21"/>
          <w:rtl/>
        </w:rPr>
        <w:t xml:space="preserve">הצעות ומשוב על השירות מתקבלים בתודה, ו־PALAMI רשאית להשתמש בהם בלי תמורה ובלי התחייבות.</w:t>
      </w:r>
    </w:p>
    <w:p>
      <w:pPr>
        <w:keepNext/>
        <w:bidi/>
        <w:spacing w:after="80" w:before="220" w:line="300"/>
        <w:jc w:val="start"/>
      </w:pPr>
      <w:r>
        <w:rPr>
          <w:rFonts w:ascii="Arial" w:cs="Arial" w:hAnsi="Arial"/>
          <w:b/>
          <w:bCs/>
          <w:color w:val="C37237"/>
          <w:sz w:val="24"/>
          <w:szCs w:val="24"/>
          <w:rtl/>
        </w:rPr>
        <w:t xml:space="preserve">7.  </w:t>
      </w:r>
      <w:r>
        <w:rPr>
          <w:rFonts w:ascii="Arial" w:cs="Arial" w:hAnsi="Arial"/>
          <w:b/>
          <w:bCs/>
          <w:color w:val="08402A"/>
          <w:sz w:val="24"/>
          <w:szCs w:val="24"/>
          <w:rtl/>
        </w:rPr>
        <w:t xml:space="preserve">פרטיות ואבטחת מידע</w:t>
      </w:r>
    </w:p>
    <w:p>
      <w:pPr>
        <w:tabs>
          <w:tab w:val="start" w:pos="680"/>
        </w:tabs>
        <w:bidi/>
        <w:spacing w:after="100" w:before="0" w:line="300"/>
        <w:ind w:start="680" w:hanging="680"/>
        <w:jc w:val="both"/>
      </w:pPr>
      <w:r>
        <w:rPr>
          <w:rFonts w:ascii="Arial" w:cs="Arial" w:hAnsi="Arial"/>
          <w:color w:val="545D58"/>
          <w:sz w:val="19"/>
          <w:szCs w:val="19"/>
          <w:rtl/>
        </w:rPr>
        <w:t xml:space="preserve">7.1</w:t>
      </w:r>
      <w:r>
        <w:rPr>
          <w:rFonts w:ascii="Arial" w:cs="Arial" w:hAnsi="Arial"/>
          <w:sz w:val="21"/>
          <w:szCs w:val="21"/>
          <w:rtl/>
        </w:rPr>
        <w:t xml:space="preserve">	</w:t>
      </w:r>
      <w:r>
        <w:rPr>
          <w:rFonts w:ascii="Arial" w:cs="Arial" w:hAnsi="Arial"/>
          <w:sz w:val="21"/>
          <w:szCs w:val="21"/>
          <w:rtl/>
        </w:rPr>
        <w:t xml:space="preserve">לפי חוק הגנת הפרטיות, התשמ״א–1981, הסוכנות היא בעלת השליטה במאגר המידע של לקוחותיה, ו־PALAMI היא המחזיק שמעבד את המידע בשבילה, רק לפי ההסכם ולפי הוראות הסוכנות.</w:t>
      </w:r>
    </w:p>
    <w:p>
      <w:pPr>
        <w:tabs>
          <w:tab w:val="start" w:pos="680"/>
        </w:tabs>
        <w:bidi/>
        <w:spacing w:after="100" w:before="0" w:line="300"/>
        <w:ind w:start="680" w:hanging="680"/>
        <w:jc w:val="both"/>
      </w:pPr>
      <w:r>
        <w:rPr>
          <w:rFonts w:ascii="Arial" w:cs="Arial" w:hAnsi="Arial"/>
          <w:color w:val="545D58"/>
          <w:sz w:val="19"/>
          <w:szCs w:val="19"/>
          <w:rtl/>
        </w:rPr>
        <w:t xml:space="preserve">7.2</w:t>
      </w:r>
      <w:r>
        <w:rPr>
          <w:rFonts w:ascii="Arial" w:cs="Arial" w:hAnsi="Arial"/>
          <w:sz w:val="21"/>
          <w:szCs w:val="21"/>
          <w:rtl/>
        </w:rPr>
        <w:t xml:space="preserve">	</w:t>
      </w:r>
      <w:r>
        <w:rPr>
          <w:rFonts w:ascii="Arial" w:cs="Arial" w:hAnsi="Arial"/>
          <w:sz w:val="21"/>
          <w:szCs w:val="21"/>
          <w:rtl/>
        </w:rPr>
        <w:t xml:space="preserve">כל צד יקיים את החובות שהדין מטיל עליו. העיבוד, האבטחה, ספקי המשנה, הדיווח על אירוע אבטחה והחזרת המידע בסוף ההתקשרות מפורטים בנספח ב׳, בהתאם לתקנה 15 לתקנות הגנת הפרטיות (אבטחת מידע), התשע״ז–2017. בעניין פרטיות, נספח ב׳ גובר על כל הוראה אחרת.</w:t>
      </w:r>
    </w:p>
    <w:p>
      <w:pPr>
        <w:keepNext/>
        <w:bidi/>
        <w:spacing w:after="80" w:before="220" w:line="300"/>
        <w:jc w:val="start"/>
      </w:pPr>
      <w:r>
        <w:rPr>
          <w:rFonts w:ascii="Arial" w:cs="Arial" w:hAnsi="Arial"/>
          <w:b/>
          <w:bCs/>
          <w:color w:val="C37237"/>
          <w:sz w:val="24"/>
          <w:szCs w:val="24"/>
          <w:rtl/>
        </w:rPr>
        <w:t xml:space="preserve">8.  </w:t>
      </w:r>
      <w:r>
        <w:rPr>
          <w:rFonts w:ascii="Arial" w:cs="Arial" w:hAnsi="Arial"/>
          <w:b/>
          <w:bCs/>
          <w:color w:val="08402A"/>
          <w:sz w:val="24"/>
          <w:szCs w:val="24"/>
          <w:rtl/>
        </w:rPr>
        <w:t xml:space="preserve">סודיות</w:t>
      </w:r>
    </w:p>
    <w:p>
      <w:pPr>
        <w:tabs>
          <w:tab w:val="start" w:pos="680"/>
        </w:tabs>
        <w:bidi/>
        <w:spacing w:after="100" w:before="0" w:line="300"/>
        <w:ind w:start="680" w:hanging="680"/>
        <w:jc w:val="both"/>
      </w:pPr>
      <w:r>
        <w:rPr>
          <w:rFonts w:ascii="Arial" w:cs="Arial" w:hAnsi="Arial"/>
          <w:color w:val="545D58"/>
          <w:sz w:val="19"/>
          <w:szCs w:val="19"/>
          <w:rtl/>
        </w:rPr>
        <w:t xml:space="preserve">8.1</w:t>
      </w:r>
      <w:r>
        <w:rPr>
          <w:rFonts w:ascii="Arial" w:cs="Arial" w:hAnsi="Arial"/>
          <w:sz w:val="21"/>
          <w:szCs w:val="21"/>
          <w:rtl/>
        </w:rPr>
        <w:t xml:space="preserve">	</w:t>
      </w:r>
      <w:r>
        <w:rPr>
          <w:rFonts w:ascii="Arial" w:cs="Arial" w:hAnsi="Arial"/>
          <w:sz w:val="21"/>
          <w:szCs w:val="21"/>
          <w:rtl/>
        </w:rPr>
        <w:t xml:space="preserve">כל צד ישמור בסוד מידע עסקי של הצד השני שהגיע אליו בקשר להסכם (כגון מחירים, לקוחות, ספקים ופרטים טכניים), וישתמש בו רק לצורך ההסכם. החובה לא חלה על מידע שהיה ידוע לציבור, שהגיע כדין ממקור אחר, או שגילויו נדרש לפי דין.</w:t>
      </w:r>
    </w:p>
    <w:p>
      <w:pPr>
        <w:tabs>
          <w:tab w:val="start" w:pos="680"/>
        </w:tabs>
        <w:bidi/>
        <w:spacing w:after="100" w:before="0" w:line="300"/>
        <w:ind w:start="680" w:hanging="680"/>
        <w:jc w:val="both"/>
      </w:pPr>
      <w:r>
        <w:rPr>
          <w:rFonts w:ascii="Arial" w:cs="Arial" w:hAnsi="Arial"/>
          <w:color w:val="545D58"/>
          <w:sz w:val="19"/>
          <w:szCs w:val="19"/>
          <w:rtl/>
        </w:rPr>
        <w:t xml:space="preserve">8.2</w:t>
      </w:r>
      <w:r>
        <w:rPr>
          <w:rFonts w:ascii="Arial" w:cs="Arial" w:hAnsi="Arial"/>
          <w:sz w:val="21"/>
          <w:szCs w:val="21"/>
          <w:rtl/>
        </w:rPr>
        <w:t xml:space="preserve">	</w:t>
      </w:r>
      <w:r>
        <w:rPr>
          <w:rFonts w:ascii="Arial" w:cs="Arial" w:hAnsi="Arial"/>
          <w:sz w:val="21"/>
          <w:szCs w:val="21"/>
          <w:rtl/>
        </w:rPr>
        <w:t xml:space="preserve">חובת הסודיות נמשכת שלוש שנים אחרי סיום ההסכם. על מידע אישי של נוסעים היא חלה ללא הגבלת זמן.</w:t>
      </w:r>
    </w:p>
    <w:p>
      <w:pPr>
        <w:keepNext/>
        <w:bidi/>
        <w:spacing w:after="80" w:before="220" w:line="300"/>
        <w:jc w:val="start"/>
      </w:pPr>
      <w:r>
        <w:rPr>
          <w:rFonts w:ascii="Arial" w:cs="Arial" w:hAnsi="Arial"/>
          <w:b/>
          <w:bCs/>
          <w:color w:val="C37237"/>
          <w:sz w:val="24"/>
          <w:szCs w:val="24"/>
          <w:rtl/>
        </w:rPr>
        <w:t xml:space="preserve">9.  </w:t>
      </w:r>
      <w:r>
        <w:rPr>
          <w:rFonts w:ascii="Arial" w:cs="Arial" w:hAnsi="Arial"/>
          <w:b/>
          <w:bCs/>
          <w:color w:val="08402A"/>
          <w:sz w:val="24"/>
          <w:szCs w:val="24"/>
          <w:rtl/>
        </w:rPr>
        <w:t xml:space="preserve">אחריות</w:t>
      </w:r>
    </w:p>
    <w:p>
      <w:pPr>
        <w:tabs>
          <w:tab w:val="start" w:pos="680"/>
        </w:tabs>
        <w:bidi/>
        <w:spacing w:after="100" w:before="0" w:line="300"/>
        <w:ind w:start="680" w:hanging="680"/>
        <w:jc w:val="both"/>
      </w:pPr>
      <w:r>
        <w:rPr>
          <w:rFonts w:ascii="Arial" w:cs="Arial" w:hAnsi="Arial"/>
          <w:color w:val="545D58"/>
          <w:sz w:val="19"/>
          <w:szCs w:val="19"/>
          <w:rtl/>
        </w:rPr>
        <w:t xml:space="preserve">9.1</w:t>
      </w:r>
      <w:r>
        <w:rPr>
          <w:rFonts w:ascii="Arial" w:cs="Arial" w:hAnsi="Arial"/>
          <w:sz w:val="21"/>
          <w:szCs w:val="21"/>
          <w:rtl/>
        </w:rPr>
        <w:t xml:space="preserve">	</w:t>
      </w:r>
      <w:r>
        <w:rPr>
          <w:rFonts w:ascii="Arial" w:cs="Arial" w:hAnsi="Arial"/>
          <w:sz w:val="21"/>
          <w:szCs w:val="21"/>
          <w:rtl/>
        </w:rPr>
        <w:t xml:space="preserve">PALAMI לא מתחייבת שהשירות יפעל בלי תקלות או שקריאת המסמכים תהיה מדויקת תמיד. לכן השירות בנוי כך שהשדות שהמערכת לא בטוחה בהם מסומנים, ושמי שמטפל בנסיעה מאשר לפני הפרסום (סעיף 3).</w:t>
      </w:r>
    </w:p>
    <w:p>
      <w:pPr>
        <w:tabs>
          <w:tab w:val="start" w:pos="680"/>
        </w:tabs>
        <w:bidi/>
        <w:spacing w:after="100" w:before="0" w:line="300"/>
        <w:ind w:start="680" w:hanging="680"/>
        <w:jc w:val="both"/>
      </w:pPr>
      <w:r>
        <w:rPr>
          <w:rFonts w:ascii="Arial" w:cs="Arial" w:hAnsi="Arial"/>
          <w:color w:val="545D58"/>
          <w:sz w:val="19"/>
          <w:szCs w:val="19"/>
          <w:rtl/>
        </w:rPr>
        <w:t xml:space="preserve">9.2</w:t>
      </w:r>
      <w:r>
        <w:rPr>
          <w:rFonts w:ascii="Arial" w:cs="Arial" w:hAnsi="Arial"/>
          <w:sz w:val="21"/>
          <w:szCs w:val="21"/>
          <w:rtl/>
        </w:rPr>
        <w:t xml:space="preserve">	</w:t>
      </w:r>
      <w:r>
        <w:rPr>
          <w:rFonts w:ascii="Arial" w:cs="Arial" w:hAnsi="Arial"/>
          <w:sz w:val="21"/>
          <w:szCs w:val="21"/>
          <w:rtl/>
        </w:rPr>
        <w:t xml:space="preserve">אף צד לא יהיה אחראי כלפי השני לנזק עקיף או תוצאתי, כגון אובדן רווח, הכנסה או מוניטין.</w:t>
      </w:r>
    </w:p>
    <w:p>
      <w:pPr>
        <w:tabs>
          <w:tab w:val="start" w:pos="680"/>
        </w:tabs>
        <w:bidi/>
        <w:spacing w:after="100" w:before="0" w:line="300"/>
        <w:ind w:start="680" w:hanging="680"/>
        <w:jc w:val="both"/>
      </w:pPr>
      <w:r>
        <w:rPr>
          <w:rFonts w:ascii="Arial" w:cs="Arial" w:hAnsi="Arial"/>
          <w:color w:val="545D58"/>
          <w:sz w:val="19"/>
          <w:szCs w:val="19"/>
          <w:rtl/>
        </w:rPr>
        <w:t xml:space="preserve">9.3</w:t>
      </w:r>
      <w:r>
        <w:rPr>
          <w:rFonts w:ascii="Arial" w:cs="Arial" w:hAnsi="Arial"/>
          <w:sz w:val="21"/>
          <w:szCs w:val="21"/>
          <w:rtl/>
        </w:rPr>
        <w:t xml:space="preserve">	</w:t>
      </w:r>
      <w:r>
        <w:rPr>
          <w:rFonts w:ascii="Arial" w:cs="Arial" w:hAnsi="Arial"/>
          <w:sz w:val="21"/>
          <w:szCs w:val="21"/>
          <w:rtl/>
        </w:rPr>
        <w:t xml:space="preserve">האחריות הכוללת של כל צד כלפי השני, מכל סיבה הקשורה להסכם, מוגבלת לסכום ששולם ל־PALAMI ב־12 החודשים שלפני האירוע שגרם לנזק, ולא פחות מ־5,000 ₪.</w:t>
      </w:r>
    </w:p>
    <w:p>
      <w:pPr>
        <w:tabs>
          <w:tab w:val="start" w:pos="680"/>
        </w:tabs>
        <w:bidi/>
        <w:spacing w:after="100" w:before="0" w:line="300"/>
        <w:ind w:start="680" w:hanging="680"/>
        <w:jc w:val="both"/>
      </w:pPr>
      <w:r>
        <w:rPr>
          <w:rFonts w:ascii="Arial" w:cs="Arial" w:hAnsi="Arial"/>
          <w:color w:val="545D58"/>
          <w:sz w:val="19"/>
          <w:szCs w:val="19"/>
          <w:rtl/>
        </w:rPr>
        <w:t xml:space="preserve">9.4</w:t>
      </w:r>
      <w:r>
        <w:rPr>
          <w:rFonts w:ascii="Arial" w:cs="Arial" w:hAnsi="Arial"/>
          <w:sz w:val="21"/>
          <w:szCs w:val="21"/>
          <w:rtl/>
        </w:rPr>
        <w:t xml:space="preserve">	</w:t>
      </w:r>
      <w:r>
        <w:rPr>
          <w:rFonts w:ascii="Arial" w:cs="Arial" w:hAnsi="Arial"/>
          <w:sz w:val="21"/>
          <w:szCs w:val="21"/>
          <w:rtl/>
        </w:rPr>
        <w:t xml:space="preserve">על הפרה של נספח ב׳ (עיבוד מידע) או של חובת הסודיות, התקרה היא פי שלושה מהסכום שבסעיף 9.3.</w:t>
      </w:r>
    </w:p>
    <w:p>
      <w:pPr>
        <w:tabs>
          <w:tab w:val="start" w:pos="680"/>
        </w:tabs>
        <w:bidi/>
        <w:spacing w:after="100" w:before="0" w:line="300"/>
        <w:ind w:start="680" w:hanging="680"/>
        <w:jc w:val="both"/>
      </w:pPr>
      <w:r>
        <w:rPr>
          <w:rFonts w:ascii="Arial" w:cs="Arial" w:hAnsi="Arial"/>
          <w:color w:val="545D58"/>
          <w:sz w:val="19"/>
          <w:szCs w:val="19"/>
          <w:rtl/>
        </w:rPr>
        <w:t xml:space="preserve">9.5</w:t>
      </w:r>
      <w:r>
        <w:rPr>
          <w:rFonts w:ascii="Arial" w:cs="Arial" w:hAnsi="Arial"/>
          <w:sz w:val="21"/>
          <w:szCs w:val="21"/>
          <w:rtl/>
        </w:rPr>
        <w:t xml:space="preserve">	</w:t>
      </w:r>
      <w:r>
        <w:rPr>
          <w:rFonts w:ascii="Arial" w:cs="Arial" w:hAnsi="Arial"/>
          <w:sz w:val="21"/>
          <w:szCs w:val="21"/>
          <w:rtl/>
        </w:rPr>
        <w:t xml:space="preserve">ההגבלות בסעיף זה לא חלות על נזק שנגרם בכוונה או ברשלנות חמורה, על נזק גוף, ולא על החובה לשלם על השירות.</w:t>
      </w:r>
    </w:p>
    <w:p>
      <w:pPr>
        <w:tabs>
          <w:tab w:val="start" w:pos="680"/>
        </w:tabs>
        <w:bidi/>
        <w:spacing w:after="100" w:before="0" w:line="300"/>
        <w:ind w:start="680" w:hanging="680"/>
        <w:jc w:val="both"/>
      </w:pPr>
      <w:r>
        <w:rPr>
          <w:rFonts w:ascii="Arial" w:cs="Arial" w:hAnsi="Arial"/>
          <w:color w:val="545D58"/>
          <w:sz w:val="19"/>
          <w:szCs w:val="19"/>
          <w:rtl/>
        </w:rPr>
        <w:t xml:space="preserve">9.6</w:t>
      </w:r>
      <w:r>
        <w:rPr>
          <w:rFonts w:ascii="Arial" w:cs="Arial" w:hAnsi="Arial"/>
          <w:sz w:val="21"/>
          <w:szCs w:val="21"/>
          <w:rtl/>
        </w:rPr>
        <w:t xml:space="preserve">	</w:t>
      </w:r>
      <w:r>
        <w:rPr>
          <w:rFonts w:ascii="Arial" w:cs="Arial" w:hAnsi="Arial"/>
          <w:sz w:val="21"/>
          <w:szCs w:val="21"/>
          <w:rtl/>
        </w:rPr>
        <w:t xml:space="preserve">אף צד לא יהיה אחראי לעיכוב שנגרם מנסיבות שאינן בשליטתו, כגון מלחמה, אסון טבע, השבתה כללית של ספקי תקשורת או ענן, ובלבד שיודיע לצד השני ויפעל לצמצם את ההשפעה.</w:t>
      </w:r>
    </w:p>
    <w:p>
      <w:pPr>
        <w:keepNext/>
        <w:bidi/>
        <w:spacing w:after="80" w:before="220" w:line="300"/>
        <w:jc w:val="start"/>
      </w:pPr>
      <w:r>
        <w:rPr>
          <w:rFonts w:ascii="Arial" w:cs="Arial" w:hAnsi="Arial"/>
          <w:b/>
          <w:bCs/>
          <w:color w:val="C37237"/>
          <w:sz w:val="24"/>
          <w:szCs w:val="24"/>
          <w:rtl/>
        </w:rPr>
        <w:t xml:space="preserve">10.  </w:t>
      </w:r>
      <w:r>
        <w:rPr>
          <w:rFonts w:ascii="Arial" w:cs="Arial" w:hAnsi="Arial"/>
          <w:b/>
          <w:bCs/>
          <w:color w:val="08402A"/>
          <w:sz w:val="24"/>
          <w:szCs w:val="24"/>
          <w:rtl/>
        </w:rPr>
        <w:t xml:space="preserve">תקופה וסיום</w:t>
      </w:r>
    </w:p>
    <w:p>
      <w:pPr>
        <w:tabs>
          <w:tab w:val="start" w:pos="680"/>
        </w:tabs>
        <w:bidi/>
        <w:spacing w:after="100" w:before="0" w:line="300"/>
        <w:ind w:start="680" w:hanging="680"/>
        <w:jc w:val="both"/>
      </w:pPr>
      <w:r>
        <w:rPr>
          <w:rFonts w:ascii="Arial" w:cs="Arial" w:hAnsi="Arial"/>
          <w:color w:val="545D58"/>
          <w:sz w:val="19"/>
          <w:szCs w:val="19"/>
          <w:rtl/>
        </w:rPr>
        <w:t xml:space="preserve">10.1</w:t>
      </w:r>
      <w:r>
        <w:rPr>
          <w:rFonts w:ascii="Arial" w:cs="Arial" w:hAnsi="Arial"/>
          <w:sz w:val="21"/>
          <w:szCs w:val="21"/>
          <w:rtl/>
        </w:rPr>
        <w:t xml:space="preserve">	</w:t>
      </w:r>
      <w:r>
        <w:rPr>
          <w:rFonts w:ascii="Arial" w:cs="Arial" w:hAnsi="Arial"/>
          <w:sz w:val="21"/>
          <w:szCs w:val="21"/>
          <w:rtl/>
        </w:rPr>
        <w:t xml:space="preserve">ההסכם נכנס לתוקף בחתימה ונמשך ללא הגבלת זמן, בלי התחייבות לתקופה מינימלית.</w:t>
      </w:r>
    </w:p>
    <w:p>
      <w:pPr>
        <w:tabs>
          <w:tab w:val="start" w:pos="680"/>
        </w:tabs>
        <w:bidi/>
        <w:spacing w:after="100" w:before="0" w:line="300"/>
        <w:ind w:start="680" w:hanging="680"/>
        <w:jc w:val="both"/>
      </w:pPr>
      <w:r>
        <w:rPr>
          <w:rFonts w:ascii="Arial" w:cs="Arial" w:hAnsi="Arial"/>
          <w:color w:val="545D58"/>
          <w:sz w:val="19"/>
          <w:szCs w:val="19"/>
          <w:rtl/>
        </w:rPr>
        <w:t xml:space="preserve">10.2</w:t>
      </w:r>
      <w:r>
        <w:rPr>
          <w:rFonts w:ascii="Arial" w:cs="Arial" w:hAnsi="Arial"/>
          <w:sz w:val="21"/>
          <w:szCs w:val="21"/>
          <w:rtl/>
        </w:rPr>
        <w:t xml:space="preserve">	</w:t>
      </w:r>
      <w:r>
        <w:rPr>
          <w:rFonts w:ascii="Arial" w:cs="Arial" w:hAnsi="Arial"/>
          <w:sz w:val="21"/>
          <w:szCs w:val="21"/>
          <w:rtl/>
        </w:rPr>
        <w:t xml:space="preserve">הסוכנות רשאית לסיים את ההסכם בכל עת, בהודעה באימייל 30 יום מראש. PALAMI רשאית לסיים אותו בהודעה 60 יום מראש.</w:t>
      </w:r>
    </w:p>
    <w:p>
      <w:pPr>
        <w:tabs>
          <w:tab w:val="start" w:pos="680"/>
        </w:tabs>
        <w:bidi/>
        <w:spacing w:after="100" w:before="0" w:line="300"/>
        <w:ind w:start="680" w:hanging="680"/>
        <w:jc w:val="both"/>
      </w:pPr>
      <w:r>
        <w:rPr>
          <w:rFonts w:ascii="Arial" w:cs="Arial" w:hAnsi="Arial"/>
          <w:color w:val="545D58"/>
          <w:sz w:val="19"/>
          <w:szCs w:val="19"/>
          <w:rtl/>
        </w:rPr>
        <w:t xml:space="preserve">10.3</w:t>
      </w:r>
      <w:r>
        <w:rPr>
          <w:rFonts w:ascii="Arial" w:cs="Arial" w:hAnsi="Arial"/>
          <w:sz w:val="21"/>
          <w:szCs w:val="21"/>
          <w:rtl/>
        </w:rPr>
        <w:t xml:space="preserve">	</w:t>
      </w:r>
      <w:r>
        <w:rPr>
          <w:rFonts w:ascii="Arial" w:cs="Arial" w:hAnsi="Arial"/>
          <w:sz w:val="21"/>
          <w:szCs w:val="21"/>
          <w:rtl/>
        </w:rPr>
        <w:t xml:space="preserve">כל צד רשאי לסיים את ההסכם מיד אם הצד השני הפר אותו הפרה יסודית ולא תיקן את ההפרה תוך 14 יום מקבלת הודעה, או אם נפתחו נגדו הליכי חדלות פירעון שלא בוטלו תוך 60 יום.</w:t>
      </w:r>
    </w:p>
    <w:p>
      <w:pPr>
        <w:tabs>
          <w:tab w:val="start" w:pos="680"/>
        </w:tabs>
        <w:bidi/>
        <w:spacing w:after="100" w:before="0" w:line="300"/>
        <w:ind w:start="680" w:hanging="680"/>
        <w:jc w:val="both"/>
      </w:pPr>
      <w:r>
        <w:rPr>
          <w:rFonts w:ascii="Arial" w:cs="Arial" w:hAnsi="Arial"/>
          <w:color w:val="545D58"/>
          <w:sz w:val="19"/>
          <w:szCs w:val="19"/>
          <w:rtl/>
        </w:rPr>
        <w:t xml:space="preserve">10.4</w:t>
      </w:r>
      <w:r>
        <w:rPr>
          <w:rFonts w:ascii="Arial" w:cs="Arial" w:hAnsi="Arial"/>
          <w:sz w:val="21"/>
          <w:szCs w:val="21"/>
          <w:rtl/>
        </w:rPr>
        <w:t xml:space="preserve">	</w:t>
      </w:r>
      <w:r>
        <w:rPr>
          <w:rFonts w:ascii="Arial" w:cs="Arial" w:hAnsi="Arial"/>
          <w:sz w:val="21"/>
          <w:szCs w:val="21"/>
          <w:rtl/>
        </w:rPr>
        <w:t xml:space="preserve">קרדיטים שלא נוצלו נשארים בחשבון עד תום תוקפם, ואם הסוכנות חוזרת בתוך התקופה הזו, אפשר להמשיך להשתמש בהם.</w:t>
      </w:r>
    </w:p>
    <w:p>
      <w:pPr>
        <w:tabs>
          <w:tab w:val="start" w:pos="680"/>
        </w:tabs>
        <w:bidi/>
        <w:spacing w:after="100" w:before="0" w:line="300"/>
        <w:ind w:start="680" w:hanging="680"/>
        <w:jc w:val="both"/>
      </w:pPr>
      <w:r>
        <w:rPr>
          <w:rFonts w:ascii="Arial" w:cs="Arial" w:hAnsi="Arial"/>
          <w:color w:val="545D58"/>
          <w:sz w:val="19"/>
          <w:szCs w:val="19"/>
          <w:rtl/>
        </w:rPr>
        <w:t xml:space="preserve">10.5</w:t>
      </w:r>
      <w:r>
        <w:rPr>
          <w:rFonts w:ascii="Arial" w:cs="Arial" w:hAnsi="Arial"/>
          <w:sz w:val="21"/>
          <w:szCs w:val="21"/>
          <w:rtl/>
        </w:rPr>
        <w:t xml:space="preserve">	</w:t>
      </w:r>
      <w:r>
        <w:rPr>
          <w:rFonts w:ascii="Arial" w:cs="Arial" w:hAnsi="Arial"/>
          <w:sz w:val="21"/>
          <w:szCs w:val="21"/>
          <w:rtl/>
        </w:rPr>
        <w:t xml:space="preserve">אם PALAMI מסיימת את ההסכם שלא בגלל הפרה של הסוכנות או מפסיקה את השירות, או אם הסוכנות מסיימת אותו בגלל שינוי לפי סעיפים 4.3, 5.4 או 11, PALAMI תחזיר את החלק היחסי ששולם על קרדיטים שלא נוצלו ועל דמי מנוי ששולמו מראש.</w:t>
      </w:r>
    </w:p>
    <w:p>
      <w:pPr>
        <w:tabs>
          <w:tab w:val="start" w:pos="680"/>
        </w:tabs>
        <w:bidi/>
        <w:spacing w:after="100" w:before="0" w:line="300"/>
        <w:ind w:start="680" w:hanging="680"/>
        <w:jc w:val="both"/>
      </w:pPr>
      <w:r>
        <w:rPr>
          <w:rFonts w:ascii="Arial" w:cs="Arial" w:hAnsi="Arial"/>
          <w:color w:val="545D58"/>
          <w:sz w:val="19"/>
          <w:szCs w:val="19"/>
          <w:rtl/>
        </w:rPr>
        <w:t xml:space="preserve">10.6</w:t>
      </w:r>
      <w:r>
        <w:rPr>
          <w:rFonts w:ascii="Arial" w:cs="Arial" w:hAnsi="Arial"/>
          <w:sz w:val="21"/>
          <w:szCs w:val="21"/>
          <w:rtl/>
        </w:rPr>
        <w:t xml:space="preserve">	</w:t>
      </w:r>
      <w:r>
        <w:rPr>
          <w:rFonts w:ascii="Arial" w:cs="Arial" w:hAnsi="Arial"/>
          <w:sz w:val="21"/>
          <w:szCs w:val="21"/>
          <w:rtl/>
        </w:rPr>
        <w:t xml:space="preserve">אחרי הסיום יש לסוכנות 30 יום לייצא את התיקים והמסמכים. נסיעה שמתקיימת ביום הסיום נשארת זמינה לנוסעים עד 7 ימים אחרי החזרה, כדי שאף נוסע לא יישאר בלי המסמכים שלו באמצע הדרך. אחר כך המידע נמחק לפי נספח ב׳.</w:t>
      </w:r>
    </w:p>
    <w:p>
      <w:pPr>
        <w:tabs>
          <w:tab w:val="start" w:pos="680"/>
        </w:tabs>
        <w:bidi/>
        <w:spacing w:after="100" w:before="0" w:line="300"/>
        <w:ind w:start="680" w:hanging="680"/>
        <w:jc w:val="both"/>
      </w:pPr>
      <w:r>
        <w:rPr>
          <w:rFonts w:ascii="Arial" w:cs="Arial" w:hAnsi="Arial"/>
          <w:color w:val="545D58"/>
          <w:sz w:val="19"/>
          <w:szCs w:val="19"/>
          <w:rtl/>
        </w:rPr>
        <w:t xml:space="preserve">10.7</w:t>
      </w:r>
      <w:r>
        <w:rPr>
          <w:rFonts w:ascii="Arial" w:cs="Arial" w:hAnsi="Arial"/>
          <w:sz w:val="21"/>
          <w:szCs w:val="21"/>
          <w:rtl/>
        </w:rPr>
        <w:t xml:space="preserve">	</w:t>
      </w:r>
      <w:r>
        <w:rPr>
          <w:rFonts w:ascii="Arial" w:cs="Arial" w:hAnsi="Arial"/>
          <w:sz w:val="21"/>
          <w:szCs w:val="21"/>
          <w:rtl/>
        </w:rPr>
        <w:t xml:space="preserve">הוראות שמטבען נמשכות גם אחרי הסיום (תשלום, סודיות, אחריות, פרטיות ומחיקת מידע) ממשיכות לחול.</w:t>
      </w:r>
    </w:p>
    <w:p>
      <w:pPr>
        <w:keepNext/>
        <w:bidi/>
        <w:spacing w:after="80" w:before="220" w:line="300"/>
        <w:jc w:val="start"/>
      </w:pPr>
      <w:r>
        <w:rPr>
          <w:rFonts w:ascii="Arial" w:cs="Arial" w:hAnsi="Arial"/>
          <w:b/>
          <w:bCs/>
          <w:color w:val="C37237"/>
          <w:sz w:val="24"/>
          <w:szCs w:val="24"/>
          <w:rtl/>
        </w:rPr>
        <w:t xml:space="preserve">11.  </w:t>
      </w:r>
      <w:r>
        <w:rPr>
          <w:rFonts w:ascii="Arial" w:cs="Arial" w:hAnsi="Arial"/>
          <w:b/>
          <w:bCs/>
          <w:color w:val="08402A"/>
          <w:sz w:val="24"/>
          <w:szCs w:val="24"/>
          <w:rtl/>
        </w:rPr>
        <w:t xml:space="preserve">שינויים בהסכם</w:t>
      </w:r>
    </w:p>
    <w:p>
      <w:pPr>
        <w:tabs>
          <w:tab w:val="start" w:pos="680"/>
        </w:tabs>
        <w:bidi/>
        <w:spacing w:after="100" w:before="0" w:line="300"/>
        <w:ind w:start="680" w:hanging="680"/>
        <w:jc w:val="both"/>
      </w:pPr>
      <w:r>
        <w:rPr>
          <w:rFonts w:ascii="Arial" w:cs="Arial" w:hAnsi="Arial"/>
          <w:color w:val="545D58"/>
          <w:sz w:val="19"/>
          <w:szCs w:val="19"/>
          <w:rtl/>
        </w:rPr>
        <w:t xml:space="preserve">11.1</w:t>
      </w:r>
      <w:r>
        <w:rPr>
          <w:rFonts w:ascii="Arial" w:cs="Arial" w:hAnsi="Arial"/>
          <w:sz w:val="21"/>
          <w:szCs w:val="21"/>
          <w:rtl/>
        </w:rPr>
        <w:t xml:space="preserve">	</w:t>
      </w:r>
      <w:r>
        <w:rPr>
          <w:rFonts w:ascii="Arial" w:cs="Arial" w:hAnsi="Arial"/>
          <w:sz w:val="21"/>
          <w:szCs w:val="21"/>
          <w:rtl/>
        </w:rPr>
        <w:t xml:space="preserve">PALAMI רשאית לעדכן את ההסכם. שינוי מהותי יישלח באימייל 30 יום לפני שיחול, עם הסבר קצר על מה השתנה. אם הסוכנות לא מסכימה, היא רשאית לסיים את ההסכם לפני מועד השינוי, לפי סעיף 10.5.</w:t>
      </w:r>
    </w:p>
    <w:p>
      <w:pPr>
        <w:tabs>
          <w:tab w:val="start" w:pos="680"/>
        </w:tabs>
        <w:bidi/>
        <w:spacing w:after="100" w:before="0" w:line="300"/>
        <w:ind w:start="680" w:hanging="680"/>
        <w:jc w:val="both"/>
      </w:pPr>
      <w:r>
        <w:rPr>
          <w:rFonts w:ascii="Arial" w:cs="Arial" w:hAnsi="Arial"/>
          <w:color w:val="545D58"/>
          <w:sz w:val="19"/>
          <w:szCs w:val="19"/>
          <w:rtl/>
        </w:rPr>
        <w:t xml:space="preserve">11.2</w:t>
      </w:r>
      <w:r>
        <w:rPr>
          <w:rFonts w:ascii="Arial" w:cs="Arial" w:hAnsi="Arial"/>
          <w:sz w:val="21"/>
          <w:szCs w:val="21"/>
          <w:rtl/>
        </w:rPr>
        <w:t xml:space="preserve">	</w:t>
      </w:r>
      <w:r>
        <w:rPr>
          <w:rFonts w:ascii="Arial" w:cs="Arial" w:hAnsi="Arial"/>
          <w:sz w:val="21"/>
          <w:szCs w:val="21"/>
          <w:rtl/>
        </w:rPr>
        <w:t xml:space="preserve">שינוי שמצמצם את ההגנה על מידע הלקוחות בנספח ב׳ ייעשה רק בהסכמה בכתב. שינוי שנדרש לפי דין יכול לחול מוקדם יותר.</w:t>
      </w:r>
    </w:p>
    <w:p>
      <w:pPr>
        <w:keepNext/>
        <w:bidi/>
        <w:spacing w:after="80" w:before="220" w:line="300"/>
        <w:jc w:val="start"/>
      </w:pPr>
      <w:r>
        <w:rPr>
          <w:rFonts w:ascii="Arial" w:cs="Arial" w:hAnsi="Arial"/>
          <w:b/>
          <w:bCs/>
          <w:color w:val="C37237"/>
          <w:sz w:val="24"/>
          <w:szCs w:val="24"/>
          <w:rtl/>
        </w:rPr>
        <w:t xml:space="preserve">12.  </w:t>
      </w:r>
      <w:r>
        <w:rPr>
          <w:rFonts w:ascii="Arial" w:cs="Arial" w:hAnsi="Arial"/>
          <w:b/>
          <w:bCs/>
          <w:color w:val="08402A"/>
          <w:sz w:val="24"/>
          <w:szCs w:val="24"/>
          <w:rtl/>
        </w:rPr>
        <w:t xml:space="preserve">כללי</w:t>
      </w:r>
    </w:p>
    <w:p>
      <w:pPr>
        <w:tabs>
          <w:tab w:val="start" w:pos="680"/>
        </w:tabs>
        <w:bidi/>
        <w:spacing w:after="100" w:before="0" w:line="300"/>
        <w:ind w:start="680" w:hanging="680"/>
        <w:jc w:val="both"/>
      </w:pPr>
      <w:r>
        <w:rPr>
          <w:rFonts w:ascii="Arial" w:cs="Arial" w:hAnsi="Arial"/>
          <w:color w:val="545D58"/>
          <w:sz w:val="19"/>
          <w:szCs w:val="19"/>
          <w:rtl/>
        </w:rPr>
        <w:t xml:space="preserve">12.1</w:t>
      </w:r>
      <w:r>
        <w:rPr>
          <w:rFonts w:ascii="Arial" w:cs="Arial" w:hAnsi="Arial"/>
          <w:sz w:val="21"/>
          <w:szCs w:val="21"/>
          <w:rtl/>
        </w:rPr>
        <w:t xml:space="preserve">	</w:t>
      </w:r>
      <w:r>
        <w:rPr>
          <w:rFonts w:ascii="Arial" w:cs="Arial" w:hAnsi="Arial"/>
          <w:sz w:val="21"/>
          <w:szCs w:val="21"/>
          <w:rtl/>
        </w:rPr>
        <w:t xml:space="preserve">על ההסכם יחול הדין הישראלי. סמכות השיפוט הבלעדית נתונה לבתי המשפט המוסמכים בתל אביב–יפו.</w:t>
      </w:r>
    </w:p>
    <w:p>
      <w:pPr>
        <w:tabs>
          <w:tab w:val="start" w:pos="680"/>
        </w:tabs>
        <w:bidi/>
        <w:spacing w:after="100" w:before="0" w:line="300"/>
        <w:ind w:start="680" w:hanging="680"/>
        <w:jc w:val="both"/>
      </w:pPr>
      <w:r>
        <w:rPr>
          <w:rFonts w:ascii="Arial" w:cs="Arial" w:hAnsi="Arial"/>
          <w:color w:val="545D58"/>
          <w:sz w:val="19"/>
          <w:szCs w:val="19"/>
          <w:rtl/>
        </w:rPr>
        <w:t xml:space="preserve">12.2</w:t>
      </w:r>
      <w:r>
        <w:rPr>
          <w:rFonts w:ascii="Arial" w:cs="Arial" w:hAnsi="Arial"/>
          <w:sz w:val="21"/>
          <w:szCs w:val="21"/>
          <w:rtl/>
        </w:rPr>
        <w:t xml:space="preserve">	</w:t>
      </w:r>
      <w:r>
        <w:rPr>
          <w:rFonts w:ascii="Arial" w:cs="Arial" w:hAnsi="Arial"/>
          <w:sz w:val="21"/>
          <w:szCs w:val="21"/>
          <w:rtl/>
        </w:rPr>
        <w:t xml:space="preserve">הודעות יישלחו באימייל לכתובות שבראש ההסכם (או לכתובת אחרת שצד הודיע עליה), ויראו אותן כמתקבלות ביום העסקים שאחרי השליחה.</w:t>
      </w:r>
    </w:p>
    <w:p>
      <w:pPr>
        <w:tabs>
          <w:tab w:val="start" w:pos="680"/>
        </w:tabs>
        <w:bidi/>
        <w:spacing w:after="100" w:before="0" w:line="300"/>
        <w:ind w:start="680" w:hanging="680"/>
        <w:jc w:val="both"/>
      </w:pPr>
      <w:r>
        <w:rPr>
          <w:rFonts w:ascii="Arial" w:cs="Arial" w:hAnsi="Arial"/>
          <w:color w:val="545D58"/>
          <w:sz w:val="19"/>
          <w:szCs w:val="19"/>
          <w:rtl/>
        </w:rPr>
        <w:t xml:space="preserve">12.3</w:t>
      </w:r>
      <w:r>
        <w:rPr>
          <w:rFonts w:ascii="Arial" w:cs="Arial" w:hAnsi="Arial"/>
          <w:sz w:val="21"/>
          <w:szCs w:val="21"/>
          <w:rtl/>
        </w:rPr>
        <w:t xml:space="preserve">	</w:t>
      </w:r>
      <w:r>
        <w:rPr>
          <w:rFonts w:ascii="Arial" w:cs="Arial" w:hAnsi="Arial"/>
          <w:sz w:val="21"/>
          <w:szCs w:val="21"/>
          <w:rtl/>
        </w:rPr>
        <w:t xml:space="preserve">אפשר לחתום על ההסכם בחתימה אלקטרונית או בחתימה ידנית סרוקה. עותק סרוק או חתום אלקטרונית דינו כמקור.</w:t>
      </w:r>
    </w:p>
    <w:p>
      <w:pPr>
        <w:tabs>
          <w:tab w:val="start" w:pos="680"/>
        </w:tabs>
        <w:bidi/>
        <w:spacing w:after="100" w:before="0" w:line="300"/>
        <w:ind w:start="680" w:hanging="680"/>
        <w:jc w:val="both"/>
      </w:pPr>
      <w:r>
        <w:rPr>
          <w:rFonts w:ascii="Arial" w:cs="Arial" w:hAnsi="Arial"/>
          <w:color w:val="545D58"/>
          <w:sz w:val="19"/>
          <w:szCs w:val="19"/>
          <w:rtl/>
        </w:rPr>
        <w:t xml:space="preserve">12.4</w:t>
      </w:r>
      <w:r>
        <w:rPr>
          <w:rFonts w:ascii="Arial" w:cs="Arial" w:hAnsi="Arial"/>
          <w:sz w:val="21"/>
          <w:szCs w:val="21"/>
          <w:rtl/>
        </w:rPr>
        <w:t xml:space="preserve">	</w:t>
      </w:r>
      <w:r>
        <w:rPr>
          <w:rFonts w:ascii="Arial" w:cs="Arial" w:hAnsi="Arial"/>
          <w:sz w:val="21"/>
          <w:szCs w:val="21"/>
          <w:rtl/>
        </w:rPr>
        <w:t xml:space="preserve">הסוכנות לא תעביר את ההסכם לאחר בלי הסכמת PALAMI, שלא תסורב בלי סיבה סבירה. PALAMI רשאית להעביר את ההסכם לחברה שתירשם להפעלת PALAMI, או לגוף שירכוש את פעילותה, בהודעה מראש ובלבד שהתנאים לא ייפגעו.</w:t>
      </w:r>
    </w:p>
    <w:p>
      <w:pPr>
        <w:tabs>
          <w:tab w:val="start" w:pos="680"/>
        </w:tabs>
        <w:bidi/>
        <w:spacing w:after="100" w:before="0" w:line="300"/>
        <w:ind w:start="680" w:hanging="680"/>
        <w:jc w:val="both"/>
      </w:pPr>
      <w:r>
        <w:rPr>
          <w:rFonts w:ascii="Arial" w:cs="Arial" w:hAnsi="Arial"/>
          <w:color w:val="545D58"/>
          <w:sz w:val="19"/>
          <w:szCs w:val="19"/>
          <w:rtl/>
        </w:rPr>
        <w:t xml:space="preserve">12.5</w:t>
      </w:r>
      <w:r>
        <w:rPr>
          <w:rFonts w:ascii="Arial" w:cs="Arial" w:hAnsi="Arial"/>
          <w:sz w:val="21"/>
          <w:szCs w:val="21"/>
          <w:rtl/>
        </w:rPr>
        <w:t xml:space="preserve">	</w:t>
      </w:r>
      <w:r>
        <w:rPr>
          <w:rFonts w:ascii="Arial" w:cs="Arial" w:hAnsi="Arial"/>
          <w:sz w:val="21"/>
          <w:szCs w:val="21"/>
          <w:rtl/>
        </w:rPr>
        <w:t xml:space="preserve">ההסכם ונספחיו הם כל ההסכמות בין הצדדים בעניין השירות. ויתור או ארכה במקרה אחד אינם ויתור לעתיד, ואם סעיף כלשהו לא יהיה תקף, שאר ההסכם ימשיך לחול.</w:t>
      </w:r>
    </w:p>
    <w:p>
      <w:r>
        <w:br w:type="page"/>
      </w:r>
    </w:p>
    <w:p>
      <w:pPr>
        <w:bidi/>
        <w:spacing w:after="20" w:before="0" w:line="300"/>
        <w:jc w:val="start"/>
      </w:pPr>
      <w:r>
        <w:rPr>
          <w:rFonts w:ascii="Arial" w:cs="Arial" w:hAnsi="Arial"/>
          <w:b/>
          <w:bCs/>
          <w:color w:val="C37237"/>
          <w:sz w:val="19"/>
          <w:szCs w:val="19"/>
          <w:rtl/>
        </w:rPr>
        <w:t xml:space="preserve">נספח א׳</w:t>
      </w:r>
    </w:p>
    <w:p>
      <w:pPr>
        <w:pBdr>
          <w:bottom w:val="single" w:color="08402A" w:sz="12" w:space="6"/>
        </w:pBdr>
        <w:bidi/>
        <w:spacing w:after="200" w:before="0" w:line="300"/>
        <w:jc w:val="start"/>
      </w:pPr>
      <w:r>
        <w:rPr>
          <w:rFonts w:ascii="Arial" w:cs="Arial" w:hAnsi="Arial"/>
          <w:b/>
          <w:bCs/>
          <w:color w:val="08402A"/>
          <w:sz w:val="32"/>
          <w:szCs w:val="32"/>
          <w:rtl/>
        </w:rPr>
        <w:t xml:space="preserve">מסלול, מחיר ותשלום</w:t>
      </w:r>
    </w:p>
    <w:p>
      <w:pPr>
        <w:bidi/>
        <w:spacing w:after="100" w:before="0" w:line="300"/>
        <w:jc w:val="start"/>
      </w:pPr>
      <w:r>
        <w:rPr>
          <w:rFonts w:ascii="Arial" w:cs="Arial" w:hAnsi="Arial"/>
          <w:sz w:val="21"/>
          <w:szCs w:val="21"/>
          <w:rtl/>
        </w:rPr>
        <w:t xml:space="preserve">המסלול והמחירים נקבעים בהסכמה וממולאים לפני החתימה. מסמנים את מה שרלוונטי.</w:t>
      </w:r>
    </w:p>
    <w:p>
      <w:pPr>
        <w:keepNext/>
        <w:bidi/>
        <w:spacing w:after="60" w:before="160" w:line="300"/>
        <w:jc w:val="start"/>
      </w:pPr>
      <w:r>
        <w:rPr>
          <w:rFonts w:ascii="Arial" w:cs="Arial" w:hAnsi="Arial"/>
          <w:b/>
          <w:bCs/>
          <w:color w:val="08402A"/>
          <w:sz w:val="22"/>
          <w:szCs w:val="22"/>
          <w:rtl/>
        </w:rPr>
        <w:t xml:space="preserve">☐ מסלול בנק נסיעות (ברירת המחדל)</w:t>
      </w:r>
    </w:p>
    <w:p>
      <w:pPr>
        <w:bidi/>
        <w:spacing w:after="100" w:before="0" w:line="300"/>
        <w:jc w:val="start"/>
      </w:pPr>
      <w:r>
        <w:rPr>
          <w:rFonts w:ascii="Arial" w:cs="Arial" w:hAnsi="Arial"/>
          <w:sz w:val="21"/>
          <w:szCs w:val="21"/>
          <w:rtl/>
        </w:rPr>
        <w:t xml:space="preserve">רוכשים מראש חבילת קרדיטים. קרדיט נצרך פעם אחת לנסיעה, בפרסום הראשון ללקוח.</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2409"/>
        <w:gridCol w:w="2409"/>
        <w:gridCol w:w="2411"/>
      </w:tblGrid>
      <w:tr>
        <w:trPr>
          <w:cantSplit/>
          <w:tblHeader/>
        </w:trPr>
        <w:tc>
          <w:tcPr>
            <w:tcW w:type="dxa" w:w="2409"/>
            <w:tcBorders>
              <w:top w:val="none" w:color="FFFFFF" w:sz="0"/>
              <w:left w:val="none" w:color="FFFFFF" w:sz="0"/>
              <w:bottom w:val="single" w:color="DEE3DF" w:sz="4"/>
              <w:right w:val="none" w:color="FFFFFF" w:sz="0"/>
            </w:tcBorders>
            <w:shd w:fill="EEF6F1" w:color="auto" w:val="clear"/>
            <w:tcMar>
              <w:top w:type="dxa" w:w="90"/>
              <w:left w:type="dxa" w:w="140"/>
              <w:bottom w:type="dxa" w:w="90"/>
              <w:right w:type="dxa" w:w="140"/>
            </w:tcMar>
          </w:tcPr>
          <w:p>
            <w:pPr>
              <w:bidi/>
              <w:spacing w:after="0" w:before="0" w:line="276"/>
              <w:jc w:val="start"/>
            </w:pPr>
            <w:r>
              <w:rPr>
                <w:rFonts w:ascii="Arial" w:cs="Arial" w:hAnsi="Arial"/>
                <w:b/>
                <w:bCs/>
                <w:color w:val="08402A"/>
                <w:sz w:val="19"/>
                <w:szCs w:val="19"/>
                <w:rtl/>
              </w:rPr>
              <w:t xml:space="preserve">חבילה</w:t>
            </w:r>
          </w:p>
        </w:tc>
        <w:tc>
          <w:tcPr>
            <w:tcW w:type="dxa" w:w="2409"/>
            <w:tcBorders>
              <w:top w:val="none" w:color="FFFFFF" w:sz="0"/>
              <w:left w:val="none" w:color="FFFFFF" w:sz="0"/>
              <w:bottom w:val="single" w:color="DEE3DF" w:sz="4"/>
              <w:right w:val="none" w:color="FFFFFF" w:sz="0"/>
            </w:tcBorders>
            <w:shd w:fill="EEF6F1" w:color="auto" w:val="clear"/>
            <w:tcMar>
              <w:top w:type="dxa" w:w="90"/>
              <w:left w:type="dxa" w:w="140"/>
              <w:bottom w:type="dxa" w:w="90"/>
              <w:right w:type="dxa" w:w="140"/>
            </w:tcMar>
          </w:tcPr>
          <w:p>
            <w:pPr>
              <w:bidi/>
              <w:spacing w:after="0" w:before="0" w:line="276"/>
              <w:jc w:val="start"/>
            </w:pPr>
            <w:r>
              <w:rPr>
                <w:rFonts w:ascii="Arial" w:cs="Arial" w:hAnsi="Arial"/>
                <w:b/>
                <w:bCs/>
                <w:color w:val="08402A"/>
                <w:sz w:val="19"/>
                <w:szCs w:val="19"/>
                <w:rtl/>
              </w:rPr>
              <w:t xml:space="preserve">מספר קרדיטים</w:t>
            </w:r>
          </w:p>
        </w:tc>
        <w:tc>
          <w:tcPr>
            <w:tcW w:type="dxa" w:w="2409"/>
            <w:tcBorders>
              <w:top w:val="none" w:color="FFFFFF" w:sz="0"/>
              <w:left w:val="none" w:color="FFFFFF" w:sz="0"/>
              <w:bottom w:val="single" w:color="DEE3DF" w:sz="4"/>
              <w:right w:val="none" w:color="FFFFFF" w:sz="0"/>
            </w:tcBorders>
            <w:shd w:fill="EEF6F1" w:color="auto" w:val="clear"/>
            <w:tcMar>
              <w:top w:type="dxa" w:w="90"/>
              <w:left w:type="dxa" w:w="140"/>
              <w:bottom w:type="dxa" w:w="90"/>
              <w:right w:type="dxa" w:w="140"/>
            </w:tcMar>
          </w:tcPr>
          <w:p>
            <w:pPr>
              <w:bidi/>
              <w:spacing w:after="0" w:before="0" w:line="276"/>
              <w:jc w:val="start"/>
            </w:pPr>
            <w:r>
              <w:rPr>
                <w:rFonts w:ascii="Arial" w:cs="Arial" w:hAnsi="Arial"/>
                <w:b/>
                <w:bCs/>
                <w:color w:val="08402A"/>
                <w:sz w:val="19"/>
                <w:szCs w:val="19"/>
                <w:rtl/>
              </w:rPr>
              <w:t xml:space="preserve">מחיר לפני מע״מ</w:t>
            </w:r>
          </w:p>
        </w:tc>
        <w:tc>
          <w:tcPr>
            <w:tcW w:type="dxa" w:w="2411"/>
            <w:tcBorders>
              <w:top w:val="none" w:color="FFFFFF" w:sz="0"/>
              <w:left w:val="none" w:color="FFFFFF" w:sz="0"/>
              <w:bottom w:val="single" w:color="DEE3DF" w:sz="4"/>
              <w:right w:val="none" w:color="FFFFFF" w:sz="0"/>
            </w:tcBorders>
            <w:shd w:fill="EEF6F1" w:color="auto" w:val="clear"/>
            <w:tcMar>
              <w:top w:type="dxa" w:w="90"/>
              <w:left w:type="dxa" w:w="140"/>
              <w:bottom w:type="dxa" w:w="90"/>
              <w:right w:type="dxa" w:w="140"/>
            </w:tcMar>
          </w:tcPr>
          <w:p>
            <w:pPr>
              <w:bidi/>
              <w:spacing w:after="0" w:before="0" w:line="276"/>
              <w:jc w:val="start"/>
            </w:pPr>
            <w:r>
              <w:rPr>
                <w:rFonts w:ascii="Arial" w:cs="Arial" w:hAnsi="Arial"/>
                <w:b/>
                <w:bCs/>
                <w:color w:val="08402A"/>
                <w:sz w:val="19"/>
                <w:szCs w:val="19"/>
                <w:rtl/>
              </w:rPr>
              <w:t xml:space="preserve">תוקף מיום הרכישה</w:t>
            </w:r>
          </w:p>
        </w:tc>
      </w:tr>
      <w:tr>
        <w:trPr>
          <w:cantSplit/>
          <w:tblHeader w:val="false"/>
        </w:trPr>
        <w:tc>
          <w:tcPr>
            <w:tcW w:type="dxa" w:w="2409"/>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val="false"/>
                <w:sz w:val="20"/>
                <w:szCs w:val="20"/>
                <w:rtl/>
              </w:rPr>
              <w:t xml:space="preserve">________________</w:t>
            </w:r>
          </w:p>
        </w:tc>
        <w:tc>
          <w:tcPr>
            <w:tcW w:type="dxa" w:w="2409"/>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val="false"/>
                <w:sz w:val="20"/>
                <w:szCs w:val="20"/>
                <w:rtl/>
              </w:rPr>
              <w:t xml:space="preserve">________</w:t>
            </w:r>
          </w:p>
        </w:tc>
        <w:tc>
          <w:tcPr>
            <w:tcW w:type="dxa" w:w="2409"/>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val="false"/>
                <w:sz w:val="20"/>
                <w:szCs w:val="20"/>
                <w:rtl/>
              </w:rPr>
              <w:t xml:space="preserve">________ ₪</w:t>
            </w:r>
          </w:p>
        </w:tc>
        <w:tc>
          <w:tcPr>
            <w:tcW w:type="dxa" w:w="2411"/>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val="false"/>
                <w:sz w:val="20"/>
                <w:szCs w:val="20"/>
                <w:rtl/>
              </w:rPr>
              <w:t xml:space="preserve">________ חודשים</w:t>
            </w:r>
          </w:p>
        </w:tc>
      </w:tr>
      <w:tr>
        <w:trPr>
          <w:cantSplit/>
          <w:tblHeader w:val="false"/>
        </w:trPr>
        <w:tc>
          <w:tcPr>
            <w:tcW w:type="dxa" w:w="2409"/>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val="false"/>
                <w:sz w:val="20"/>
                <w:szCs w:val="20"/>
                <w:rtl/>
              </w:rPr>
              <w:t xml:space="preserve">________________</w:t>
            </w:r>
          </w:p>
        </w:tc>
        <w:tc>
          <w:tcPr>
            <w:tcW w:type="dxa" w:w="2409"/>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val="false"/>
                <w:sz w:val="20"/>
                <w:szCs w:val="20"/>
                <w:rtl/>
              </w:rPr>
              <w:t xml:space="preserve">________</w:t>
            </w:r>
          </w:p>
        </w:tc>
        <w:tc>
          <w:tcPr>
            <w:tcW w:type="dxa" w:w="2409"/>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val="false"/>
                <w:sz w:val="20"/>
                <w:szCs w:val="20"/>
                <w:rtl/>
              </w:rPr>
              <w:t xml:space="preserve">________ ₪</w:t>
            </w:r>
          </w:p>
        </w:tc>
        <w:tc>
          <w:tcPr>
            <w:tcW w:type="dxa" w:w="2411"/>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val="false"/>
                <w:sz w:val="20"/>
                <w:szCs w:val="20"/>
                <w:rtl/>
              </w:rPr>
              <w:t xml:space="preserve">________ חודשים</w:t>
            </w:r>
          </w:p>
        </w:tc>
      </w:tr>
      <w:tr>
        <w:trPr>
          <w:cantSplit/>
          <w:tblHeader w:val="false"/>
        </w:trPr>
        <w:tc>
          <w:tcPr>
            <w:tcW w:type="dxa" w:w="2409"/>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val="false"/>
                <w:sz w:val="20"/>
                <w:szCs w:val="20"/>
                <w:rtl/>
              </w:rPr>
              <w:t xml:space="preserve">________________</w:t>
            </w:r>
          </w:p>
        </w:tc>
        <w:tc>
          <w:tcPr>
            <w:tcW w:type="dxa" w:w="2409"/>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val="false"/>
                <w:sz w:val="20"/>
                <w:szCs w:val="20"/>
                <w:rtl/>
              </w:rPr>
              <w:t xml:space="preserve">________</w:t>
            </w:r>
          </w:p>
        </w:tc>
        <w:tc>
          <w:tcPr>
            <w:tcW w:type="dxa" w:w="2409"/>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val="false"/>
                <w:sz w:val="20"/>
                <w:szCs w:val="20"/>
                <w:rtl/>
              </w:rPr>
              <w:t xml:space="preserve">________ ₪</w:t>
            </w:r>
          </w:p>
        </w:tc>
        <w:tc>
          <w:tcPr>
            <w:tcW w:type="dxa" w:w="2411"/>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val="false"/>
                <w:sz w:val="20"/>
                <w:szCs w:val="20"/>
                <w:rtl/>
              </w:rPr>
              <w:t xml:space="preserve">________ חודשים</w:t>
            </w:r>
          </w:p>
        </w:tc>
      </w:tr>
    </w:tbl>
    <w:p>
      <w:pPr>
        <w:bidi/>
        <w:spacing w:after="60" w:before="0" w:line="300"/>
        <w:jc w:val="both"/>
      </w:pPr>
      <w:r>
        <w:rPr>
          <w:rFonts w:ascii="Arial" w:cs="Arial" w:hAnsi="Arial"/>
          <w:sz w:val="21"/>
          <w:szCs w:val="21"/>
          <w:rtl/>
        </w:rPr>
        <w:t xml:space="preserve"/>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7132"/>
      </w:tblGrid>
      <w:tr>
        <w:trPr>
          <w:cantSplit/>
          <w:tblHeader/>
        </w:trPr>
        <w:tc>
          <w:tcPr>
            <w:tcW w:type="dxa" w:w="2506"/>
            <w:tcBorders>
              <w:top w:val="none" w:color="FFFFFF" w:sz="0"/>
              <w:left w:val="none" w:color="FFFFFF" w:sz="0"/>
              <w:bottom w:val="single" w:color="DEE3DF" w:sz="4"/>
              <w:right w:val="none" w:color="FFFFFF" w:sz="0"/>
            </w:tcBorders>
            <w:shd w:fill="EEF6F1" w:color="auto" w:val="clear"/>
            <w:tcMar>
              <w:top w:type="dxa" w:w="90"/>
              <w:left w:type="dxa" w:w="140"/>
              <w:bottom w:type="dxa" w:w="90"/>
              <w:right w:type="dxa" w:w="140"/>
            </w:tcMar>
          </w:tcPr>
          <w:p>
            <w:pPr>
              <w:bidi/>
              <w:spacing w:after="0" w:before="0" w:line="276"/>
              <w:jc w:val="start"/>
            </w:pPr>
            <w:r>
              <w:rPr>
                <w:rFonts w:ascii="Arial" w:cs="Arial" w:hAnsi="Arial"/>
                <w:b/>
                <w:bCs/>
                <w:color w:val="08402A"/>
                <w:sz w:val="19"/>
                <w:szCs w:val="19"/>
                <w:rtl/>
              </w:rPr>
              <w:t xml:space="preserve">מספר הנוסעים בנסיעה</w:t>
            </w:r>
          </w:p>
        </w:tc>
        <w:tc>
          <w:tcPr>
            <w:tcW w:type="dxa" w:w="7132"/>
            <w:tcBorders>
              <w:top w:val="none" w:color="FFFFFF" w:sz="0"/>
              <w:left w:val="none" w:color="FFFFFF" w:sz="0"/>
              <w:bottom w:val="single" w:color="DEE3DF" w:sz="4"/>
              <w:right w:val="none" w:color="FFFFFF" w:sz="0"/>
            </w:tcBorders>
            <w:shd w:fill="EEF6F1" w:color="auto" w:val="clear"/>
            <w:tcMar>
              <w:top w:type="dxa" w:w="90"/>
              <w:left w:type="dxa" w:w="140"/>
              <w:bottom w:type="dxa" w:w="90"/>
              <w:right w:type="dxa" w:w="140"/>
            </w:tcMar>
          </w:tcPr>
          <w:p>
            <w:pPr>
              <w:bidi/>
              <w:spacing w:after="0" w:before="0" w:line="276"/>
              <w:jc w:val="start"/>
            </w:pPr>
            <w:r>
              <w:rPr>
                <w:rFonts w:ascii="Arial" w:cs="Arial" w:hAnsi="Arial"/>
                <w:b/>
                <w:bCs/>
                <w:color w:val="08402A"/>
                <w:sz w:val="19"/>
                <w:szCs w:val="19"/>
                <w:rtl/>
              </w:rPr>
              <w:t xml:space="preserve">קרדיטים לנסיעה</w:t>
            </w:r>
          </w:p>
        </w:tc>
      </w:tr>
      <w:tr>
        <w:trPr>
          <w:cantSplit/>
          <w:tblHeader w:val="false"/>
        </w:trPr>
        <w:tc>
          <w:tcPr>
            <w:tcW w:type="dxa" w:w="2506"/>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bCs/>
                <w:sz w:val="20"/>
                <w:szCs w:val="20"/>
                <w:rtl/>
              </w:rPr>
              <w:t xml:space="preserve">עד 6 נוסעים</w:t>
            </w:r>
          </w:p>
        </w:tc>
        <w:tc>
          <w:tcPr>
            <w:tcW w:type="dxa" w:w="7132"/>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val="false"/>
                <w:sz w:val="20"/>
                <w:szCs w:val="20"/>
                <w:rtl/>
              </w:rPr>
              <w:t xml:space="preserve">1</w:t>
            </w:r>
          </w:p>
        </w:tc>
      </w:tr>
      <w:tr>
        <w:trPr>
          <w:cantSplit/>
          <w:tblHeader w:val="false"/>
        </w:trPr>
        <w:tc>
          <w:tcPr>
            <w:tcW w:type="dxa" w:w="2506"/>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bCs/>
                <w:sz w:val="20"/>
                <w:szCs w:val="20"/>
                <w:rtl/>
              </w:rPr>
              <w:t xml:space="preserve">7 עד 20 נוסעים</w:t>
            </w:r>
          </w:p>
        </w:tc>
        <w:tc>
          <w:tcPr>
            <w:tcW w:type="dxa" w:w="7132"/>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val="false"/>
                <w:sz w:val="20"/>
                <w:szCs w:val="20"/>
                <w:rtl/>
              </w:rPr>
              <w:t xml:space="preserve">2</w:t>
            </w:r>
          </w:p>
        </w:tc>
      </w:tr>
      <w:tr>
        <w:trPr>
          <w:cantSplit/>
          <w:tblHeader w:val="false"/>
        </w:trPr>
        <w:tc>
          <w:tcPr>
            <w:tcW w:type="dxa" w:w="2506"/>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bCs/>
                <w:sz w:val="20"/>
                <w:szCs w:val="20"/>
                <w:rtl/>
              </w:rPr>
              <w:t xml:space="preserve">יותר מ־20 נוסעים</w:t>
            </w:r>
          </w:p>
        </w:tc>
        <w:tc>
          <w:tcPr>
            <w:tcW w:type="dxa" w:w="7132"/>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val="false"/>
                <w:sz w:val="20"/>
                <w:szCs w:val="20"/>
                <w:rtl/>
              </w:rPr>
              <w:t xml:space="preserve">חבילת קבוצה, במחיר שמוסכם מראש</w:t>
            </w:r>
          </w:p>
        </w:tc>
      </w:tr>
    </w:tbl>
    <w:p>
      <w:pPr>
        <w:bidi/>
        <w:spacing w:after="60" w:before="0" w:line="300"/>
        <w:jc w:val="both"/>
      </w:pPr>
      <w:r>
        <w:rPr>
          <w:rFonts w:ascii="Arial" w:cs="Arial" w:hAnsi="Arial"/>
          <w:sz w:val="21"/>
          <w:szCs w:val="21"/>
          <w:rtl/>
        </w:rPr>
        <w:t xml:space="preserve"/>
      </w:r>
    </w:p>
    <w:p>
      <w:pPr>
        <w:bidi/>
        <w:spacing w:after="100" w:before="0" w:line="300"/>
        <w:jc w:val="start"/>
      </w:pPr>
      <w:r>
        <w:rPr>
          <w:rFonts w:ascii="Arial" w:cs="Arial" w:hAnsi="Arial"/>
          <w:sz w:val="21"/>
          <w:szCs w:val="21"/>
          <w:rtl/>
        </w:rPr>
        <w:t xml:space="preserve">הקרדיטים שתוקפם קרוב נצרכים ראשונים. המערכת מתריעה כשהיתרה נמוכה, ו־30 יום לפני שקרדיטים פגים.</w:t>
      </w:r>
    </w:p>
    <w:p>
      <w:pPr>
        <w:keepNext/>
        <w:bidi/>
        <w:spacing w:after="60" w:before="160" w:line="300"/>
        <w:jc w:val="start"/>
      </w:pPr>
      <w:r>
        <w:rPr>
          <w:rFonts w:ascii="Arial" w:cs="Arial" w:hAnsi="Arial"/>
          <w:b/>
          <w:bCs/>
          <w:color w:val="08402A"/>
          <w:sz w:val="22"/>
          <w:szCs w:val="22"/>
          <w:rtl/>
        </w:rPr>
        <w:t xml:space="preserve">☐ דמי פלטפורמה</w:t>
      </w:r>
    </w:p>
    <w:p>
      <w:pPr>
        <w:bidi/>
        <w:spacing w:after="100" w:before="0" w:line="300"/>
        <w:jc w:val="start"/>
      </w:pPr>
      <w:r>
        <w:rPr>
          <w:rFonts w:ascii="Arial" w:cs="Arial" w:hAnsi="Arial"/>
          <w:sz w:val="21"/>
          <w:szCs w:val="21"/>
          <w:rtl/>
        </w:rPr>
        <w:t xml:space="preserve">________ ₪ לחודש לפני מע״מ, עבור עד ________ משתמשים.</w:t>
      </w:r>
    </w:p>
    <w:p>
      <w:pPr>
        <w:keepNext/>
        <w:bidi/>
        <w:spacing w:after="60" w:before="160" w:line="300"/>
        <w:jc w:val="start"/>
      </w:pPr>
      <w:r>
        <w:rPr>
          <w:rFonts w:ascii="Arial" w:cs="Arial" w:hAnsi="Arial"/>
          <w:b/>
          <w:bCs/>
          <w:color w:val="08402A"/>
          <w:sz w:val="22"/>
          <w:szCs w:val="22"/>
          <w:rtl/>
        </w:rPr>
        <w:t xml:space="preserve">☐ תוספות לפי שימוש</w:t>
      </w:r>
    </w:p>
    <w:p>
      <w:pPr>
        <w:bidi/>
        <w:spacing w:after="100" w:before="0" w:line="300"/>
        <w:jc w:val="start"/>
      </w:pPr>
      <w:r>
        <w:rPr>
          <w:rFonts w:ascii="Arial" w:cs="Arial" w:hAnsi="Arial"/>
          <w:sz w:val="21"/>
          <w:szCs w:val="21"/>
          <w:rtl/>
        </w:rPr>
        <w:t xml:space="preserve">הודעות SMS ו־WhatsApp לנוסעים: ________ ₪ להודעה, או ______________________________</w:t>
      </w:r>
    </w:p>
    <w:p>
      <w:pPr>
        <w:keepNext/>
        <w:bidi/>
        <w:spacing w:after="60" w:before="160" w:line="300"/>
        <w:jc w:val="start"/>
      </w:pPr>
      <w:r>
        <w:rPr>
          <w:rFonts w:ascii="Arial" w:cs="Arial" w:hAnsi="Arial"/>
          <w:b/>
          <w:bCs/>
          <w:color w:val="08402A"/>
          <w:sz w:val="22"/>
          <w:szCs w:val="22"/>
          <w:rtl/>
        </w:rPr>
        <w:t xml:space="preserve">☐ הטבת מצטרפים ראשונים</w:t>
      </w:r>
    </w:p>
    <w:p>
      <w:pPr>
        <w:bidi/>
        <w:spacing w:after="100" w:before="0" w:line="300"/>
        <w:jc w:val="start"/>
      </w:pPr>
      <w:r>
        <w:rPr>
          <w:rFonts w:ascii="Arial" w:cs="Arial" w:hAnsi="Arial"/>
          <w:sz w:val="21"/>
          <w:szCs w:val="21"/>
          <w:rtl/>
        </w:rPr>
        <w:t xml:space="preserve">________ נסיעות ראשונות בלי חיוב. המחירים בנספח זה לא יעלו עד ________________. אחר: ______________________________</w:t>
      </w:r>
    </w:p>
    <w:p>
      <w:pPr>
        <w:keepNext/>
        <w:bidi/>
        <w:spacing w:after="60" w:before="160" w:line="300"/>
        <w:jc w:val="start"/>
      </w:pPr>
      <w:r>
        <w:rPr>
          <w:rFonts w:ascii="Arial" w:cs="Arial" w:hAnsi="Arial"/>
          <w:b/>
          <w:bCs/>
          <w:color w:val="08402A"/>
          <w:sz w:val="22"/>
          <w:szCs w:val="22"/>
          <w:rtl/>
        </w:rPr>
        <w:t xml:space="preserve">תשלום ותמיכה</w:t>
      </w:r>
    </w:p>
    <w:p>
      <w:pPr>
        <w:bidi/>
        <w:spacing w:after="100" w:before="0" w:line="300"/>
        <w:jc w:val="start"/>
      </w:pPr>
      <w:r>
        <w:rPr>
          <w:rFonts w:ascii="Arial" w:cs="Arial" w:hAnsi="Arial"/>
          <w:sz w:val="21"/>
          <w:szCs w:val="21"/>
          <w:rtl/>
        </w:rPr>
        <w:t xml:space="preserve">☐ כרטיס אשראי ☐ העברה בנקאית · מועד התשלום: ________________</w:t>
      </w:r>
    </w:p>
    <w:p>
      <w:pPr>
        <w:bidi/>
        <w:spacing w:after="100" w:before="0" w:line="300"/>
        <w:jc w:val="start"/>
      </w:pPr>
      <w:r>
        <w:rPr>
          <w:rFonts w:ascii="Arial" w:cs="Arial" w:hAnsi="Arial"/>
          <w:sz w:val="21"/>
          <w:szCs w:val="21"/>
          <w:rtl/>
        </w:rPr>
        <w:t xml:space="preserve">תמיכה: info@palami.io · 054-2245627 · ימים ושעות: ________________</w:t>
      </w:r>
    </w:p>
    <w:p>
      <w:pPr>
        <w:bidi/>
        <w:spacing w:after="100" w:before="0" w:line="300"/>
        <w:jc w:val="start"/>
      </w:pPr>
      <w:r>
        <w:rPr>
          <w:rFonts w:ascii="Arial" w:cs="Arial" w:hAnsi="Arial"/>
          <w:sz w:val="21"/>
          <w:szCs w:val="21"/>
          <w:rtl/>
        </w:rPr>
        <w:t xml:space="preserve">איש או אשת קשר לענייני פרטיות ואבטחת מידע בסוכנות: ______________________________</w:t>
      </w:r>
    </w:p>
    <w:p>
      <w:r>
        <w:br w:type="page"/>
      </w:r>
    </w:p>
    <w:p>
      <w:pPr>
        <w:bidi/>
        <w:spacing w:after="20" w:before="0" w:line="300"/>
        <w:jc w:val="start"/>
      </w:pPr>
      <w:r>
        <w:rPr>
          <w:rFonts w:ascii="Arial" w:cs="Arial" w:hAnsi="Arial"/>
          <w:b/>
          <w:bCs/>
          <w:color w:val="C37237"/>
          <w:sz w:val="19"/>
          <w:szCs w:val="19"/>
          <w:rtl/>
        </w:rPr>
        <w:t xml:space="preserve">נספח ב׳</w:t>
      </w:r>
    </w:p>
    <w:p>
      <w:pPr>
        <w:pBdr>
          <w:bottom w:val="single" w:color="08402A" w:sz="12" w:space="6"/>
        </w:pBdr>
        <w:bidi/>
        <w:spacing w:after="200" w:before="0" w:line="300"/>
        <w:jc w:val="start"/>
      </w:pPr>
      <w:r>
        <w:rPr>
          <w:rFonts w:ascii="Arial" w:cs="Arial" w:hAnsi="Arial"/>
          <w:b/>
          <w:bCs/>
          <w:color w:val="08402A"/>
          <w:sz w:val="32"/>
          <w:szCs w:val="32"/>
          <w:rtl/>
        </w:rPr>
        <w:t xml:space="preserve">עיבוד מידע ואבטחת מידע</w:t>
      </w:r>
    </w:p>
    <w:p>
      <w:pPr>
        <w:bidi/>
        <w:spacing w:after="100" w:before="0" w:line="300"/>
        <w:jc w:val="start"/>
      </w:pPr>
      <w:r>
        <w:rPr>
          <w:rFonts w:ascii="Arial" w:cs="Arial" w:hAnsi="Arial"/>
          <w:sz w:val="21"/>
          <w:szCs w:val="21"/>
          <w:rtl/>
        </w:rPr>
        <w:t xml:space="preserve">נספח זה הוא הסכם ההתקשרות עם גורם חיצוני לפי תקנה 15 לתקנות הגנת הפרטיות (אבטחת מידע), התשע״ז–2017. הסוכנות הוא בעלת השליטה במאגר ("בעל המאגר" בלשון התקנות) ו־PALAMI היא המחזיק.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7132"/>
      </w:tblGrid>
      <w:tr>
        <w:trPr>
          <w:cantSplit/>
          <w:tblHeader/>
        </w:trPr>
        <w:tc>
          <w:tcPr>
            <w:tcW w:type="dxa" w:w="2506"/>
            <w:tcBorders>
              <w:top w:val="none" w:color="FFFFFF" w:sz="0"/>
              <w:left w:val="none" w:color="FFFFFF" w:sz="0"/>
              <w:bottom w:val="single" w:color="DEE3DF" w:sz="4"/>
              <w:right w:val="none" w:color="FFFFFF" w:sz="0"/>
            </w:tcBorders>
            <w:shd w:fill="EEF6F1" w:color="auto" w:val="clear"/>
            <w:tcMar>
              <w:top w:type="dxa" w:w="90"/>
              <w:left w:type="dxa" w:w="140"/>
              <w:bottom w:type="dxa" w:w="90"/>
              <w:right w:type="dxa" w:w="140"/>
            </w:tcMar>
          </w:tcPr>
          <w:p>
            <w:pPr>
              <w:bidi/>
              <w:spacing w:after="0" w:before="0" w:line="276"/>
              <w:jc w:val="start"/>
            </w:pPr>
            <w:r>
              <w:rPr>
                <w:rFonts w:ascii="Arial" w:cs="Arial" w:hAnsi="Arial"/>
                <w:b/>
                <w:bCs/>
                <w:color w:val="08402A"/>
                <w:sz w:val="19"/>
                <w:szCs w:val="19"/>
                <w:rtl/>
              </w:rPr>
              <w:t xml:space="preserve">נושא</w:t>
            </w:r>
          </w:p>
        </w:tc>
        <w:tc>
          <w:tcPr>
            <w:tcW w:type="dxa" w:w="7132"/>
            <w:tcBorders>
              <w:top w:val="none" w:color="FFFFFF" w:sz="0"/>
              <w:left w:val="none" w:color="FFFFFF" w:sz="0"/>
              <w:bottom w:val="single" w:color="DEE3DF" w:sz="4"/>
              <w:right w:val="none" w:color="FFFFFF" w:sz="0"/>
            </w:tcBorders>
            <w:shd w:fill="EEF6F1" w:color="auto" w:val="clear"/>
            <w:tcMar>
              <w:top w:type="dxa" w:w="90"/>
              <w:left w:type="dxa" w:w="140"/>
              <w:bottom w:type="dxa" w:w="90"/>
              <w:right w:type="dxa" w:w="140"/>
            </w:tcMar>
          </w:tcPr>
          <w:p>
            <w:pPr>
              <w:bidi/>
              <w:spacing w:after="0" w:before="0" w:line="276"/>
              <w:jc w:val="start"/>
            </w:pPr>
            <w:r>
              <w:rPr>
                <w:rFonts w:ascii="Arial" w:cs="Arial" w:hAnsi="Arial"/>
                <w:b/>
                <w:bCs/>
                <w:color w:val="08402A"/>
                <w:sz w:val="19"/>
                <w:szCs w:val="19"/>
                <w:rtl/>
              </w:rPr>
              <w:t xml:space="preserve">מה מוסכם</w:t>
            </w:r>
          </w:p>
        </w:tc>
      </w:tr>
      <w:tr>
        <w:trPr>
          <w:cantSplit/>
          <w:tblHeader w:val="false"/>
        </w:trPr>
        <w:tc>
          <w:tcPr>
            <w:tcW w:type="dxa" w:w="2506"/>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bCs/>
                <w:sz w:val="20"/>
                <w:szCs w:val="20"/>
                <w:rtl/>
              </w:rPr>
              <w:t xml:space="preserve">המידע ומטרת העיבוד</w:t>
            </w:r>
          </w:p>
        </w:tc>
        <w:tc>
          <w:tcPr>
            <w:tcW w:type="dxa" w:w="7132"/>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val="false"/>
                <w:sz w:val="20"/>
                <w:szCs w:val="20"/>
                <w:rtl/>
              </w:rPr>
              <w:t xml:space="preserve">פרטי לקוחות ונוסעים (שם, נייד, אימייל, מספר נוסעים), פרטי הנסיעה (טיסות, לינה, רכב, ביטוח, סיורים ואירועים), מסמכי ההזמנה והשוברים שמועלים, הודעות בצ׳אט, הגדרות והסכמות של נוסעים, ופרטי המשתמשים מטעם הסוכנות. המטרה היחידה: לתת את השירות לפי ההסכם. השירות לא נועד לשמירת צילומי דרכונים, ואין להעלות אותם.</w:t>
            </w:r>
          </w:p>
        </w:tc>
      </w:tr>
      <w:tr>
        <w:trPr>
          <w:cantSplit/>
          <w:tblHeader w:val="false"/>
        </w:trPr>
        <w:tc>
          <w:tcPr>
            <w:tcW w:type="dxa" w:w="2506"/>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bCs/>
                <w:sz w:val="20"/>
                <w:szCs w:val="20"/>
                <w:rtl/>
              </w:rPr>
              <w:t xml:space="preserve">המערכות שאליהן יש גישה</w:t>
            </w:r>
          </w:p>
        </w:tc>
        <w:tc>
          <w:tcPr>
            <w:tcW w:type="dxa" w:w="7132"/>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val="false"/>
                <w:sz w:val="20"/>
                <w:szCs w:val="20"/>
                <w:rtl/>
              </w:rPr>
              <w:t xml:space="preserve">מערכת PALAMI בלבד: מערכת הסוכן, אפליקציית הנוסע ומערכת הניהול הפנימית, על תשתית הענן של ספקי המשנה בנספח ג׳.</w:t>
            </w:r>
          </w:p>
        </w:tc>
      </w:tr>
      <w:tr>
        <w:trPr>
          <w:cantSplit/>
          <w:tblHeader w:val="false"/>
        </w:trPr>
        <w:tc>
          <w:tcPr>
            <w:tcW w:type="dxa" w:w="2506"/>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bCs/>
                <w:sz w:val="20"/>
                <w:szCs w:val="20"/>
                <w:rtl/>
              </w:rPr>
              <w:t xml:space="preserve">סוג העיבוד</w:t>
            </w:r>
          </w:p>
        </w:tc>
        <w:tc>
          <w:tcPr>
            <w:tcW w:type="dxa" w:w="7132"/>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val="false"/>
                <w:sz w:val="20"/>
                <w:szCs w:val="20"/>
                <w:rtl/>
              </w:rPr>
              <w:t xml:space="preserve">קליטה ואחסון של מסמכים, זיהוי וקריאה של פרטים בבינה מלאכותית, תיוק, הצגה לנוסעים, שליחת הודעות והתראות, גיבוי, תמיכה ומחיקה. PALAMI פועלת רק לפי ההסכם והוראות הסוכנות. המסמכים והמידע לא משמשים לאימון מודלים.</w:t>
            </w:r>
          </w:p>
        </w:tc>
      </w:tr>
      <w:tr>
        <w:trPr>
          <w:cantSplit/>
          <w:tblHeader w:val="false"/>
        </w:trPr>
        <w:tc>
          <w:tcPr>
            <w:tcW w:type="dxa" w:w="2506"/>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bCs/>
                <w:sz w:val="20"/>
                <w:szCs w:val="20"/>
                <w:rtl/>
              </w:rPr>
              <w:t xml:space="preserve">תקופה, החזרה ומחיקה</w:t>
            </w:r>
          </w:p>
        </w:tc>
        <w:tc>
          <w:tcPr>
            <w:tcW w:type="dxa" w:w="7132"/>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val="false"/>
                <w:sz w:val="20"/>
                <w:szCs w:val="20"/>
                <w:rtl/>
              </w:rPr>
              <w:t xml:space="preserve">לכל תקופת ההסכם. נסיעה נשמרת 12 חודשים אחרי החזרה כברירת מחדל (הסוכנות בוחרת 6 עד 24 חודשים), ואז נמחקת, כולל מהגיבויים תוך 30 יום. בסיום ההסכם המידע זמין לייצוא 30 יום ואז נמחק, ו־PALAMI תאשר את המחיקה בכתב לפי בקשה. נשמרים רק: היסטוריית גישה ופעולות 24 חודשים, רשומות חיוב 7 שנים ותיעוד הסכמה עד 7 שנים, כנדרש בדין.</w:t>
            </w:r>
          </w:p>
        </w:tc>
      </w:tr>
      <w:tr>
        <w:trPr>
          <w:cantSplit/>
          <w:tblHeader w:val="false"/>
        </w:trPr>
        <w:tc>
          <w:tcPr>
            <w:tcW w:type="dxa" w:w="2506"/>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bCs/>
                <w:sz w:val="20"/>
                <w:szCs w:val="20"/>
                <w:rtl/>
              </w:rPr>
              <w:t xml:space="preserve">אמצעי אבטחה</w:t>
            </w:r>
          </w:p>
        </w:tc>
        <w:tc>
          <w:tcPr>
            <w:tcW w:type="dxa" w:w="7132"/>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val="false"/>
                <w:sz w:val="20"/>
                <w:szCs w:val="20"/>
                <w:rtl/>
              </w:rPr>
              <w:t xml:space="preserve">PALAMI מקיימת את חובות המחזיק בתקנות אבטחת מידע, ברמת אבטחה בינונית לפחות: נוהל אבטחה כתוב, הצפנה בהעברה ובאחסון, בקרת גישה לפי תפקיד, תיעוד גישה ופעולות, גיבויים ובדיקות תקופתיות. כניסה של צוות PALAMI לחשבון נעשית רק באישור, וכל צפייה במסמך רגיש נרשמת.</w:t>
            </w:r>
          </w:p>
        </w:tc>
      </w:tr>
      <w:tr>
        <w:trPr>
          <w:cantSplit/>
          <w:tblHeader w:val="false"/>
        </w:trPr>
        <w:tc>
          <w:tcPr>
            <w:tcW w:type="dxa" w:w="2506"/>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bCs/>
                <w:sz w:val="20"/>
                <w:szCs w:val="20"/>
                <w:rtl/>
              </w:rPr>
              <w:t xml:space="preserve">התחייבות הצוות</w:t>
            </w:r>
          </w:p>
        </w:tc>
        <w:tc>
          <w:tcPr>
            <w:tcW w:type="dxa" w:w="7132"/>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val="false"/>
                <w:sz w:val="20"/>
                <w:szCs w:val="20"/>
                <w:rtl/>
              </w:rPr>
              <w:t xml:space="preserve">כל מי שמקבל גישה מטעם PALAMI חותם על התחייבות לשמור על סודיות המידע, להשתמש בו רק לפי ההסכם ולקיים את אמצעי האבטחה, ומקבל הדרכה מתאימה.</w:t>
            </w:r>
          </w:p>
        </w:tc>
      </w:tr>
      <w:tr>
        <w:trPr>
          <w:cantSplit/>
          <w:tblHeader w:val="false"/>
        </w:trPr>
        <w:tc>
          <w:tcPr>
            <w:tcW w:type="dxa" w:w="2506"/>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bCs/>
                <w:sz w:val="20"/>
                <w:szCs w:val="20"/>
                <w:rtl/>
              </w:rPr>
              <w:t xml:space="preserve">ספקי משנה</w:t>
            </w:r>
          </w:p>
        </w:tc>
        <w:tc>
          <w:tcPr>
            <w:tcW w:type="dxa" w:w="7132"/>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val="false"/>
                <w:sz w:val="20"/>
                <w:szCs w:val="20"/>
                <w:rtl/>
              </w:rPr>
              <w:t xml:space="preserve">PALAMI נעזרת רק בספקי המשנה שבנספח ג׳, ומחייבת כל אחד מהם בהסכם בתנאים שבנספח זה. ספק חדש יימסר 30 יום מראש, והסוכנות רשאית להתנגד מסיבה סבירה או לסיים את ההסכם לפי סעיף 10.5.</w:t>
            </w:r>
          </w:p>
        </w:tc>
      </w:tr>
      <w:tr>
        <w:trPr>
          <w:cantSplit/>
          <w:tblHeader w:val="false"/>
        </w:trPr>
        <w:tc>
          <w:tcPr>
            <w:tcW w:type="dxa" w:w="2506"/>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bCs/>
                <w:sz w:val="20"/>
                <w:szCs w:val="20"/>
                <w:rtl/>
              </w:rPr>
              <w:t xml:space="preserve">העברה לחו״ל</w:t>
            </w:r>
          </w:p>
        </w:tc>
        <w:tc>
          <w:tcPr>
            <w:tcW w:type="dxa" w:w="7132"/>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val="false"/>
                <w:sz w:val="20"/>
                <w:szCs w:val="20"/>
                <w:rtl/>
              </w:rPr>
              <w:t xml:space="preserve">מידע מועבר מחוץ לישראל רק לפי תקנות הגנת הפרטיות (העברת מידע אל מאגרי מידע שמחוץ לגבולות המדינה), התשס״א–2001, עם התחייבות בכתב של הספק לשמור על המידע ולא להעבירו לאחרים.</w:t>
            </w:r>
          </w:p>
        </w:tc>
      </w:tr>
      <w:tr>
        <w:trPr>
          <w:cantSplit/>
          <w:tblHeader w:val="false"/>
        </w:trPr>
        <w:tc>
          <w:tcPr>
            <w:tcW w:type="dxa" w:w="2506"/>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bCs/>
                <w:sz w:val="20"/>
                <w:szCs w:val="20"/>
                <w:rtl/>
              </w:rPr>
              <w:t xml:space="preserve">אירוע אבטחה</w:t>
            </w:r>
          </w:p>
        </w:tc>
        <w:tc>
          <w:tcPr>
            <w:tcW w:type="dxa" w:w="7132"/>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val="false"/>
                <w:sz w:val="20"/>
                <w:szCs w:val="20"/>
                <w:rtl/>
              </w:rPr>
              <w:t xml:space="preserve">PALAMI תודיע להסוכנות בלי דיחוי על כל אירוע אבטחה שנוגע למידע הלקוחות, תמסור את הפרטים הידועים, תפעל לצמצם את הנזק, ותסייע בדיווח לרשות להגנת הפרטיות ולנוסעים כשהוא נדרש.</w:t>
            </w:r>
          </w:p>
        </w:tc>
      </w:tr>
      <w:tr>
        <w:trPr>
          <w:cantSplit/>
          <w:tblHeader w:val="false"/>
        </w:trPr>
        <w:tc>
          <w:tcPr>
            <w:tcW w:type="dxa" w:w="2506"/>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bCs/>
                <w:sz w:val="20"/>
                <w:szCs w:val="20"/>
                <w:rtl/>
              </w:rPr>
              <w:t xml:space="preserve">בקשות של נוסעים</w:t>
            </w:r>
          </w:p>
        </w:tc>
        <w:tc>
          <w:tcPr>
            <w:tcW w:type="dxa" w:w="7132"/>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val="false"/>
                <w:sz w:val="20"/>
                <w:szCs w:val="20"/>
                <w:rtl/>
              </w:rPr>
              <w:t xml:space="preserve">בקשה לעיין במידע, לתקן אותו או למחוק אותו מופנית להסוכנות, שמבצעת אותה במערכת. PALAMI תסייע לפי הצורך.</w:t>
            </w:r>
          </w:p>
        </w:tc>
      </w:tr>
      <w:tr>
        <w:trPr>
          <w:cantSplit/>
          <w:tblHeader w:val="false"/>
        </w:trPr>
        <w:tc>
          <w:tcPr>
            <w:tcW w:type="dxa" w:w="2506"/>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bCs/>
                <w:sz w:val="20"/>
                <w:szCs w:val="20"/>
                <w:rtl/>
              </w:rPr>
              <w:t xml:space="preserve">דיווח ופיקוח</w:t>
            </w:r>
          </w:p>
        </w:tc>
        <w:tc>
          <w:tcPr>
            <w:tcW w:type="dxa" w:w="7132"/>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val="false"/>
                <w:sz w:val="20"/>
                <w:szCs w:val="20"/>
                <w:rtl/>
              </w:rPr>
              <w:t xml:space="preserve">פעם בשנה, ובנוסף לפי בקשה סבירה, PALAMI תמסור להסוכנות דיווח בכתב על האופן שבו היא מקיימת את חובותיה לפי התקנות ונספח זה, ותענה על שאלון ספקים מקובל, כדי לאפשר פיקוח.</w:t>
            </w:r>
          </w:p>
        </w:tc>
      </w:tr>
    </w:tbl>
    <w:p>
      <w:pPr>
        <w:bidi/>
        <w:spacing w:after="60" w:before="0" w:line="300"/>
        <w:jc w:val="both"/>
      </w:pPr>
      <w:r>
        <w:rPr>
          <w:rFonts w:ascii="Arial" w:cs="Arial" w:hAnsi="Arial"/>
          <w:sz w:val="21"/>
          <w:szCs w:val="21"/>
          <w:rtl/>
        </w:rPr>
        <w:t xml:space="preserve"/>
      </w:r>
    </w:p>
    <w:p>
      <w:r>
        <w:br w:type="page"/>
      </w:r>
    </w:p>
    <w:p>
      <w:pPr>
        <w:bidi/>
        <w:spacing w:after="20" w:before="0" w:line="300"/>
        <w:jc w:val="start"/>
      </w:pPr>
      <w:r>
        <w:rPr>
          <w:rFonts w:ascii="Arial" w:cs="Arial" w:hAnsi="Arial"/>
          <w:b/>
          <w:bCs/>
          <w:color w:val="C37237"/>
          <w:sz w:val="19"/>
          <w:szCs w:val="19"/>
          <w:rtl/>
        </w:rPr>
        <w:t xml:space="preserve">נספח ג׳</w:t>
      </w:r>
    </w:p>
    <w:p>
      <w:pPr>
        <w:pBdr>
          <w:bottom w:val="single" w:color="08402A" w:sz="12" w:space="6"/>
        </w:pBdr>
        <w:bidi/>
        <w:spacing w:after="200" w:before="0" w:line="300"/>
        <w:jc w:val="start"/>
      </w:pPr>
      <w:r>
        <w:rPr>
          <w:rFonts w:ascii="Arial" w:cs="Arial" w:hAnsi="Arial"/>
          <w:b/>
          <w:bCs/>
          <w:color w:val="08402A"/>
          <w:sz w:val="32"/>
          <w:szCs w:val="32"/>
          <w:rtl/>
        </w:rPr>
        <w:t xml:space="preserve">ספקי משנה</w:t>
      </w:r>
    </w:p>
    <w:p>
      <w:pPr>
        <w:bidi/>
        <w:spacing w:after="100" w:before="0" w:line="300"/>
        <w:jc w:val="start"/>
      </w:pPr>
      <w:r>
        <w:rPr>
          <w:rFonts w:ascii="Arial" w:cs="Arial" w:hAnsi="Arial"/>
          <w:sz w:val="21"/>
          <w:szCs w:val="21"/>
          <w:rtl/>
        </w:rPr>
        <w:t xml:space="preserve">הספקים שמעבדים מידע לקוחות בשביל PALAMI. הרשימה מתעדכנת לפי סעיף "ספקי משנה" בנספח ב׳.</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2"/>
        <w:gridCol w:w="3214"/>
      </w:tblGrid>
      <w:tr>
        <w:trPr>
          <w:cantSplit/>
          <w:tblHeader/>
        </w:trPr>
        <w:tc>
          <w:tcPr>
            <w:tcW w:type="dxa" w:w="3212"/>
            <w:tcBorders>
              <w:top w:val="none" w:color="FFFFFF" w:sz="0"/>
              <w:left w:val="none" w:color="FFFFFF" w:sz="0"/>
              <w:bottom w:val="single" w:color="DEE3DF" w:sz="4"/>
              <w:right w:val="none" w:color="FFFFFF" w:sz="0"/>
            </w:tcBorders>
            <w:shd w:fill="EEF6F1" w:color="auto" w:val="clear"/>
            <w:tcMar>
              <w:top w:type="dxa" w:w="90"/>
              <w:left w:type="dxa" w:w="140"/>
              <w:bottom w:type="dxa" w:w="90"/>
              <w:right w:type="dxa" w:w="140"/>
            </w:tcMar>
          </w:tcPr>
          <w:p>
            <w:pPr>
              <w:bidi/>
              <w:spacing w:after="0" w:before="0" w:line="276"/>
              <w:jc w:val="start"/>
            </w:pPr>
            <w:r>
              <w:rPr>
                <w:rFonts w:ascii="Arial" w:cs="Arial" w:hAnsi="Arial"/>
                <w:b/>
                <w:bCs/>
                <w:color w:val="08402A"/>
                <w:sz w:val="19"/>
                <w:szCs w:val="19"/>
                <w:rtl/>
              </w:rPr>
              <w:t xml:space="preserve">תפקיד</w:t>
            </w:r>
          </w:p>
        </w:tc>
        <w:tc>
          <w:tcPr>
            <w:tcW w:type="dxa" w:w="3212"/>
            <w:tcBorders>
              <w:top w:val="none" w:color="FFFFFF" w:sz="0"/>
              <w:left w:val="none" w:color="FFFFFF" w:sz="0"/>
              <w:bottom w:val="single" w:color="DEE3DF" w:sz="4"/>
              <w:right w:val="none" w:color="FFFFFF" w:sz="0"/>
            </w:tcBorders>
            <w:shd w:fill="EEF6F1" w:color="auto" w:val="clear"/>
            <w:tcMar>
              <w:top w:type="dxa" w:w="90"/>
              <w:left w:type="dxa" w:w="140"/>
              <w:bottom w:type="dxa" w:w="90"/>
              <w:right w:type="dxa" w:w="140"/>
            </w:tcMar>
          </w:tcPr>
          <w:p>
            <w:pPr>
              <w:bidi/>
              <w:spacing w:after="0" w:before="0" w:line="276"/>
              <w:jc w:val="start"/>
            </w:pPr>
            <w:r>
              <w:rPr>
                <w:rFonts w:ascii="Arial" w:cs="Arial" w:hAnsi="Arial"/>
                <w:b/>
                <w:bCs/>
                <w:color w:val="08402A"/>
                <w:sz w:val="19"/>
                <w:szCs w:val="19"/>
                <w:rtl/>
              </w:rPr>
              <w:t xml:space="preserve">ספק</w:t>
            </w:r>
          </w:p>
        </w:tc>
        <w:tc>
          <w:tcPr>
            <w:tcW w:type="dxa" w:w="3214"/>
            <w:tcBorders>
              <w:top w:val="none" w:color="FFFFFF" w:sz="0"/>
              <w:left w:val="none" w:color="FFFFFF" w:sz="0"/>
              <w:bottom w:val="single" w:color="DEE3DF" w:sz="4"/>
              <w:right w:val="none" w:color="FFFFFF" w:sz="0"/>
            </w:tcBorders>
            <w:shd w:fill="EEF6F1" w:color="auto" w:val="clear"/>
            <w:tcMar>
              <w:top w:type="dxa" w:w="90"/>
              <w:left w:type="dxa" w:w="140"/>
              <w:bottom w:type="dxa" w:w="90"/>
              <w:right w:type="dxa" w:w="140"/>
            </w:tcMar>
          </w:tcPr>
          <w:p>
            <w:pPr>
              <w:bidi/>
              <w:spacing w:after="0" w:before="0" w:line="276"/>
              <w:jc w:val="start"/>
            </w:pPr>
            <w:r>
              <w:rPr>
                <w:rFonts w:ascii="Arial" w:cs="Arial" w:hAnsi="Arial"/>
                <w:b/>
                <w:bCs/>
                <w:color w:val="08402A"/>
                <w:sz w:val="19"/>
                <w:szCs w:val="19"/>
                <w:rtl/>
              </w:rPr>
              <w:t xml:space="preserve">מיקום העיבוד</w:t>
            </w:r>
          </w:p>
        </w:tc>
      </w:tr>
      <w:tr>
        <w:trPr>
          <w:cantSplit/>
          <w:tblHeader w:val="false"/>
        </w:trPr>
        <w:tc>
          <w:tcPr>
            <w:tcW w:type="dxa" w:w="3212"/>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val="false"/>
                <w:sz w:val="20"/>
                <w:szCs w:val="20"/>
                <w:rtl/>
              </w:rPr>
              <w:t xml:space="preserve">אחסון ותשתית ענן, גיבויים</w:t>
            </w:r>
          </w:p>
        </w:tc>
        <w:tc>
          <w:tcPr>
            <w:tcW w:type="dxa" w:w="3212"/>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val="false"/>
                <w:sz w:val="20"/>
                <w:szCs w:val="20"/>
                <w:rtl/>
              </w:rPr>
              <w:t xml:space="preserve">________________</w:t>
            </w:r>
          </w:p>
        </w:tc>
        <w:tc>
          <w:tcPr>
            <w:tcW w:type="dxa" w:w="3214"/>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val="false"/>
                <w:sz w:val="20"/>
                <w:szCs w:val="20"/>
                <w:rtl/>
              </w:rPr>
              <w:t xml:space="preserve">________________</w:t>
            </w:r>
          </w:p>
        </w:tc>
      </w:tr>
      <w:tr>
        <w:trPr>
          <w:cantSplit/>
          <w:tblHeader w:val="false"/>
        </w:trPr>
        <w:tc>
          <w:tcPr>
            <w:tcW w:type="dxa" w:w="3212"/>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val="false"/>
                <w:sz w:val="20"/>
                <w:szCs w:val="20"/>
                <w:rtl/>
              </w:rPr>
              <w:t xml:space="preserve">בינה מלאכותית לקריאת מסמכים</w:t>
            </w:r>
          </w:p>
        </w:tc>
        <w:tc>
          <w:tcPr>
            <w:tcW w:type="dxa" w:w="3212"/>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val="false"/>
                <w:sz w:val="20"/>
                <w:szCs w:val="20"/>
                <w:rtl/>
              </w:rPr>
              <w:t xml:space="preserve">________________</w:t>
            </w:r>
          </w:p>
        </w:tc>
        <w:tc>
          <w:tcPr>
            <w:tcW w:type="dxa" w:w="3214"/>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val="false"/>
                <w:sz w:val="20"/>
                <w:szCs w:val="20"/>
                <w:rtl/>
              </w:rPr>
              <w:t xml:space="preserve">________________</w:t>
            </w:r>
          </w:p>
        </w:tc>
      </w:tr>
      <w:tr>
        <w:trPr>
          <w:cantSplit/>
          <w:tblHeader w:val="false"/>
        </w:trPr>
        <w:tc>
          <w:tcPr>
            <w:tcW w:type="dxa" w:w="3212"/>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val="false"/>
                <w:sz w:val="20"/>
                <w:szCs w:val="20"/>
                <w:rtl/>
              </w:rPr>
              <w:t xml:space="preserve">שליחת אימייל</w:t>
            </w:r>
          </w:p>
        </w:tc>
        <w:tc>
          <w:tcPr>
            <w:tcW w:type="dxa" w:w="3212"/>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val="false"/>
                <w:sz w:val="20"/>
                <w:szCs w:val="20"/>
                <w:rtl/>
              </w:rPr>
              <w:t xml:space="preserve">________________</w:t>
            </w:r>
          </w:p>
        </w:tc>
        <w:tc>
          <w:tcPr>
            <w:tcW w:type="dxa" w:w="3214"/>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val="false"/>
                <w:sz w:val="20"/>
                <w:szCs w:val="20"/>
                <w:rtl/>
              </w:rPr>
              <w:t xml:space="preserve">________________</w:t>
            </w:r>
          </w:p>
        </w:tc>
      </w:tr>
      <w:tr>
        <w:trPr>
          <w:cantSplit/>
          <w:tblHeader w:val="false"/>
        </w:trPr>
        <w:tc>
          <w:tcPr>
            <w:tcW w:type="dxa" w:w="3212"/>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val="false"/>
                <w:sz w:val="20"/>
                <w:szCs w:val="20"/>
                <w:rtl/>
              </w:rPr>
              <w:t xml:space="preserve">הודעות SMS ו־WhatsApp</w:t>
            </w:r>
          </w:p>
        </w:tc>
        <w:tc>
          <w:tcPr>
            <w:tcW w:type="dxa" w:w="3212"/>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val="false"/>
                <w:sz w:val="20"/>
                <w:szCs w:val="20"/>
                <w:rtl/>
              </w:rPr>
              <w:t xml:space="preserve">________________</w:t>
            </w:r>
          </w:p>
        </w:tc>
        <w:tc>
          <w:tcPr>
            <w:tcW w:type="dxa" w:w="3214"/>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val="false"/>
                <w:sz w:val="20"/>
                <w:szCs w:val="20"/>
                <w:rtl/>
              </w:rPr>
              <w:t xml:space="preserve">________________</w:t>
            </w:r>
          </w:p>
        </w:tc>
      </w:tr>
      <w:tr>
        <w:trPr>
          <w:cantSplit/>
          <w:tblHeader w:val="false"/>
        </w:trPr>
        <w:tc>
          <w:tcPr>
            <w:tcW w:type="dxa" w:w="3212"/>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val="false"/>
                <w:sz w:val="20"/>
                <w:szCs w:val="20"/>
                <w:rtl/>
              </w:rPr>
              <w:t xml:space="preserve">התראות בטלפון (Push)</w:t>
            </w:r>
          </w:p>
        </w:tc>
        <w:tc>
          <w:tcPr>
            <w:tcW w:type="dxa" w:w="3212"/>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val="false"/>
                <w:sz w:val="20"/>
                <w:szCs w:val="20"/>
                <w:rtl/>
              </w:rPr>
              <w:t xml:space="preserve">Apple, Google</w:t>
            </w:r>
          </w:p>
        </w:tc>
        <w:tc>
          <w:tcPr>
            <w:tcW w:type="dxa" w:w="3214"/>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val="false"/>
                <w:sz w:val="20"/>
                <w:szCs w:val="20"/>
                <w:rtl/>
              </w:rPr>
              <w:t xml:space="preserve">________________</w:t>
            </w:r>
          </w:p>
        </w:tc>
      </w:tr>
    </w:tbl>
    <w:p>
      <w:pPr>
        <w:bidi/>
        <w:spacing w:after="60" w:before="0" w:line="300"/>
        <w:jc w:val="both"/>
      </w:pPr>
      <w:r>
        <w:rPr>
          <w:rFonts w:ascii="Arial" w:cs="Arial" w:hAnsi="Arial"/>
          <w:sz w:val="21"/>
          <w:szCs w:val="21"/>
          <w:rtl/>
        </w:rPr>
        <w:t xml:space="preserve"/>
      </w:r>
    </w:p>
    <w:p>
      <w:pPr>
        <w:keepNext/>
        <w:pBdr>
          <w:top w:val="single" w:color="08402A" w:sz="12" w:space="10"/>
        </w:pBdr>
        <w:bidi/>
        <w:spacing w:after="60" w:before="360" w:line="300"/>
        <w:jc w:val="start"/>
      </w:pPr>
      <w:r>
        <w:rPr>
          <w:rFonts w:ascii="Arial" w:cs="Arial" w:hAnsi="Arial"/>
          <w:b/>
          <w:bCs/>
          <w:color w:val="08402A"/>
          <w:sz w:val="26"/>
          <w:szCs w:val="26"/>
          <w:rtl/>
        </w:rPr>
        <w:t xml:space="preserve">ולראיה באו הצדדים על החתום</w:t>
      </w:r>
    </w:p>
    <w:p>
      <w:pPr>
        <w:keepNext/>
        <w:bidi/>
        <w:spacing w:after="160" w:before="0" w:line="300"/>
        <w:jc w:val="start"/>
      </w:pPr>
      <w:r>
        <w:rPr>
          <w:rFonts w:ascii="Arial" w:cs="Arial" w:hAnsi="Arial"/>
          <w:color w:val="545D58"/>
          <w:sz w:val="19"/>
          <w:szCs w:val="19"/>
          <w:rtl/>
        </w:rPr>
        <w:t xml:space="preserve">החתימה נעשית פעם אחת, בידי מנהל או מנהלת הסוכנות, ומכסה את ההסכם ואת כל הנספחים. העובדים לא צריכים לחתום.</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cantSplit/>
        </w:trPr>
        <w:tc>
          <w:tcPr>
            <w:tcW w:type="dxa" w:w="4819"/>
            <w:tcBorders>
              <w:top w:val="single" w:color="DEE3DF" w:sz="4"/>
              <w:left w:val="single" w:color="DEE3DF" w:sz="4"/>
              <w:bottom w:val="single" w:color="DEE3DF" w:sz="4"/>
              <w:right w:val="single" w:color="DEE3DF" w:sz="4"/>
            </w:tcBorders>
            <w:tcMar>
              <w:top w:type="dxa" w:w="90"/>
              <w:left w:type="dxa" w:w="140"/>
              <w:bottom w:type="dxa" w:w="90"/>
              <w:right w:type="dxa" w:w="140"/>
            </w:tcMar>
          </w:tcPr>
          <w:p>
            <w:pPr>
              <w:bidi/>
              <w:spacing w:after="120" w:before="0" w:line="300"/>
              <w:jc w:val="start"/>
            </w:pPr>
            <w:r>
              <w:rPr>
                <w:rFonts w:ascii="Arial" w:cs="Arial" w:hAnsi="Arial"/>
                <w:b/>
                <w:bCs/>
                <w:color w:val="C37237"/>
                <w:sz w:val="19"/>
                <w:szCs w:val="19"/>
                <w:rtl/>
              </w:rPr>
              <w:t xml:space="preserve">PALAMI</w:t>
            </w:r>
          </w:p>
          <w:p>
            <w:pPr>
              <w:bidi/>
              <w:spacing w:after="160" w:before="0" w:line="300"/>
              <w:jc w:val="start"/>
            </w:pPr>
            <w:r>
              <w:rPr>
                <w:rFonts w:ascii="Arial" w:cs="Arial" w:hAnsi="Arial"/>
                <w:sz w:val="21"/>
                <w:szCs w:val="21"/>
                <w:rtl/>
              </w:rPr>
              <w:t xml:space="preserve">שם החותם/ת:  </w:t>
            </w:r>
            <w:r>
              <w:rPr>
                <w:rFonts w:ascii="Arial" w:cs="Arial" w:hAnsi="Arial"/>
                <w:color w:val="545D58"/>
                <w:sz w:val="21"/>
                <w:szCs w:val="21"/>
                <w:rtl/>
              </w:rPr>
              <w:t xml:space="preserve">_______________________</w:t>
            </w:r>
          </w:p>
          <w:p>
            <w:pPr>
              <w:bidi/>
              <w:spacing w:after="160" w:before="0" w:line="300"/>
              <w:jc w:val="start"/>
            </w:pPr>
            <w:r>
              <w:rPr>
                <w:rFonts w:ascii="Arial" w:cs="Arial" w:hAnsi="Arial"/>
                <w:sz w:val="21"/>
                <w:szCs w:val="21"/>
                <w:rtl/>
              </w:rPr>
              <w:t xml:space="preserve">תפקיד:  </w:t>
            </w:r>
            <w:r>
              <w:rPr>
                <w:rFonts w:ascii="Arial" w:cs="Arial" w:hAnsi="Arial"/>
                <w:color w:val="545D58"/>
                <w:sz w:val="21"/>
                <w:szCs w:val="21"/>
                <w:rtl/>
              </w:rPr>
              <w:t xml:space="preserve">_______________________</w:t>
            </w:r>
          </w:p>
          <w:p>
            <w:pPr>
              <w:bidi/>
              <w:spacing w:after="160" w:before="0" w:line="300"/>
              <w:jc w:val="start"/>
            </w:pPr>
            <w:r>
              <w:rPr>
                <w:rFonts w:ascii="Arial" w:cs="Arial" w:hAnsi="Arial"/>
                <w:sz w:val="21"/>
                <w:szCs w:val="21"/>
                <w:rtl/>
              </w:rPr>
              <w:t xml:space="preserve">תאריך:  </w:t>
            </w:r>
            <w:r>
              <w:rPr>
                <w:rFonts w:ascii="Arial" w:cs="Arial" w:hAnsi="Arial"/>
                <w:color w:val="545D58"/>
                <w:sz w:val="21"/>
                <w:szCs w:val="21"/>
                <w:rtl/>
              </w:rPr>
              <w:t xml:space="preserve">_______________________</w:t>
            </w:r>
          </w:p>
          <w:p>
            <w:pPr>
              <w:bidi/>
              <w:spacing w:after="300" w:before="0" w:line="300"/>
              <w:jc w:val="both"/>
            </w:pPr>
            <w:r>
              <w:rPr>
                <w:rFonts w:ascii="Arial" w:cs="Arial" w:hAnsi="Arial"/>
                <w:sz w:val="21"/>
                <w:szCs w:val="21"/>
                <w:rtl/>
              </w:rPr>
              <w:t xml:space="preserve"/>
            </w:r>
          </w:p>
          <w:p>
            <w:pPr>
              <w:bidi/>
              <w:spacing w:after="20" w:before="0" w:line="300"/>
              <w:jc w:val="start"/>
            </w:pPr>
            <w:r>
              <w:rPr>
                <w:rFonts w:ascii="Arial" w:cs="Arial" w:hAnsi="Arial"/>
                <w:color w:val="16211C"/>
                <w:sz w:val="21"/>
                <w:szCs w:val="21"/>
                <w:rtl/>
              </w:rPr>
              <w:t xml:space="preserve">_______________________________</w:t>
            </w:r>
          </w:p>
          <w:p>
            <w:pPr>
              <w:bidi/>
              <w:spacing w:after="0" w:before="0" w:line="300"/>
              <w:jc w:val="start"/>
            </w:pPr>
            <w:r>
              <w:rPr>
                <w:rFonts w:ascii="Arial" w:cs="Arial" w:hAnsi="Arial"/>
                <w:color w:val="545D58"/>
                <w:sz w:val="18"/>
                <w:szCs w:val="18"/>
                <w:rtl/>
              </w:rPr>
              <w:t xml:space="preserve">חתימה</w:t>
            </w:r>
          </w:p>
        </w:tc>
        <w:tc>
          <w:tcPr>
            <w:tcW w:type="dxa" w:w="4819"/>
            <w:tcBorders>
              <w:top w:val="single" w:color="DEE3DF" w:sz="4"/>
              <w:left w:val="single" w:color="DEE3DF" w:sz="4"/>
              <w:bottom w:val="single" w:color="DEE3DF" w:sz="4"/>
              <w:right w:val="single" w:color="DEE3DF" w:sz="4"/>
            </w:tcBorders>
            <w:tcMar>
              <w:top w:type="dxa" w:w="90"/>
              <w:left w:type="dxa" w:w="140"/>
              <w:bottom w:type="dxa" w:w="90"/>
              <w:right w:type="dxa" w:w="140"/>
            </w:tcMar>
          </w:tcPr>
          <w:p>
            <w:pPr>
              <w:bidi/>
              <w:spacing w:after="120" w:before="0" w:line="300"/>
              <w:jc w:val="start"/>
            </w:pPr>
            <w:r>
              <w:rPr>
                <w:rFonts w:ascii="Arial" w:cs="Arial" w:hAnsi="Arial"/>
                <w:b/>
                <w:bCs/>
                <w:color w:val="C37237"/>
                <w:sz w:val="19"/>
                <w:szCs w:val="19"/>
                <w:rtl/>
              </w:rPr>
              <w:t xml:space="preserve">הסוכנות</w:t>
            </w:r>
          </w:p>
          <w:p>
            <w:pPr>
              <w:bidi/>
              <w:spacing w:after="160" w:before="0" w:line="300"/>
              <w:jc w:val="start"/>
            </w:pPr>
            <w:r>
              <w:rPr>
                <w:rFonts w:ascii="Arial" w:cs="Arial" w:hAnsi="Arial"/>
                <w:sz w:val="21"/>
                <w:szCs w:val="21"/>
                <w:rtl/>
              </w:rPr>
              <w:t xml:space="preserve">שם החותם/ת:  </w:t>
            </w:r>
            <w:r>
              <w:rPr>
                <w:rFonts w:ascii="Arial" w:cs="Arial" w:hAnsi="Arial"/>
                <w:color w:val="545D58"/>
                <w:sz w:val="21"/>
                <w:szCs w:val="21"/>
                <w:rtl/>
              </w:rPr>
              <w:t xml:space="preserve">_______________________</w:t>
            </w:r>
          </w:p>
          <w:p>
            <w:pPr>
              <w:bidi/>
              <w:spacing w:after="160" w:before="0" w:line="300"/>
              <w:jc w:val="start"/>
            </w:pPr>
            <w:r>
              <w:rPr>
                <w:rFonts w:ascii="Arial" w:cs="Arial" w:hAnsi="Arial"/>
                <w:sz w:val="21"/>
                <w:szCs w:val="21"/>
                <w:rtl/>
              </w:rPr>
              <w:t xml:space="preserve">תפקיד:  </w:t>
            </w:r>
            <w:r>
              <w:rPr>
                <w:rFonts w:ascii="Arial" w:cs="Arial" w:hAnsi="Arial"/>
                <w:color w:val="545D58"/>
                <w:sz w:val="21"/>
                <w:szCs w:val="21"/>
                <w:rtl/>
              </w:rPr>
              <w:t xml:space="preserve">_______________________</w:t>
            </w:r>
          </w:p>
          <w:p>
            <w:pPr>
              <w:bidi/>
              <w:spacing w:after="160" w:before="0" w:line="300"/>
              <w:jc w:val="start"/>
            </w:pPr>
            <w:r>
              <w:rPr>
                <w:rFonts w:ascii="Arial" w:cs="Arial" w:hAnsi="Arial"/>
                <w:sz w:val="21"/>
                <w:szCs w:val="21"/>
                <w:rtl/>
              </w:rPr>
              <w:t xml:space="preserve">ח.פ. / ע.מ.:  </w:t>
            </w:r>
            <w:r>
              <w:rPr>
                <w:rFonts w:ascii="Arial" w:cs="Arial" w:hAnsi="Arial"/>
                <w:color w:val="545D58"/>
                <w:sz w:val="21"/>
                <w:szCs w:val="21"/>
                <w:rtl/>
              </w:rPr>
              <w:t xml:space="preserve">_______________________</w:t>
            </w:r>
          </w:p>
          <w:p>
            <w:pPr>
              <w:bidi/>
              <w:spacing w:after="160" w:before="0" w:line="300"/>
              <w:jc w:val="start"/>
            </w:pPr>
            <w:r>
              <w:rPr>
                <w:rFonts w:ascii="Arial" w:cs="Arial" w:hAnsi="Arial"/>
                <w:sz w:val="21"/>
                <w:szCs w:val="21"/>
                <w:rtl/>
              </w:rPr>
              <w:t xml:space="preserve">תאריך:  </w:t>
            </w:r>
            <w:r>
              <w:rPr>
                <w:rFonts w:ascii="Arial" w:cs="Arial" w:hAnsi="Arial"/>
                <w:color w:val="545D58"/>
                <w:sz w:val="21"/>
                <w:szCs w:val="21"/>
                <w:rtl/>
              </w:rPr>
              <w:t xml:space="preserve">_______________________</w:t>
            </w:r>
          </w:p>
          <w:p>
            <w:pPr>
              <w:bidi/>
              <w:spacing w:after="300" w:before="0" w:line="300"/>
              <w:jc w:val="both"/>
            </w:pPr>
            <w:r>
              <w:rPr>
                <w:rFonts w:ascii="Arial" w:cs="Arial" w:hAnsi="Arial"/>
                <w:sz w:val="21"/>
                <w:szCs w:val="21"/>
                <w:rtl/>
              </w:rPr>
              <w:t xml:space="preserve"/>
            </w:r>
          </w:p>
          <w:p>
            <w:pPr>
              <w:bidi/>
              <w:spacing w:after="20" w:before="0" w:line="300"/>
              <w:jc w:val="start"/>
            </w:pPr>
            <w:r>
              <w:rPr>
                <w:rFonts w:ascii="Arial" w:cs="Arial" w:hAnsi="Arial"/>
                <w:color w:val="16211C"/>
                <w:sz w:val="21"/>
                <w:szCs w:val="21"/>
                <w:rtl/>
              </w:rPr>
              <w:t xml:space="preserve">_______________________________</w:t>
            </w:r>
          </w:p>
          <w:p>
            <w:pPr>
              <w:bidi/>
              <w:spacing w:after="0" w:before="0" w:line="300"/>
              <w:jc w:val="start"/>
            </w:pPr>
            <w:r>
              <w:rPr>
                <w:rFonts w:ascii="Arial" w:cs="Arial" w:hAnsi="Arial"/>
                <w:color w:val="545D58"/>
                <w:sz w:val="18"/>
                <w:szCs w:val="18"/>
                <w:rtl/>
              </w:rPr>
              <w:t xml:space="preserve">חתימה וחותמת</w:t>
            </w:r>
          </w:p>
        </w:tc>
      </w:tr>
    </w:tbl>
    <w:sectPr>
      <w:headerReference w:type="default" r:id="rId7"/>
      <w:footerReference w:type="default" r:id="rId8"/>
      <w:pgSz w:w="11906" w:h="16838" w:orient="portrait"/>
      <w:pgMar w:top="1300" w:right="1134" w:bottom="1100" w:left="1134"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EE3DF" w:sz="4" w:space="4"/>
      </w:pBdr>
      <w:tabs>
        <w:tab w:val="center" w:pos="4819"/>
        <w:tab w:val="end" w:pos="9638"/>
      </w:tabs>
      <w:bidi/>
      <w:spacing w:after="0" w:before="0" w:line="300"/>
      <w:jc w:val="start"/>
    </w:pPr>
    <w:r>
      <w:rPr>
        <w:rFonts w:ascii="Arial" w:cs="Arial" w:hAnsi="Arial"/>
        <w:color w:val="545D58"/>
        <w:sz w:val="16"/>
        <w:szCs w:val="16"/>
        <w:rtl/>
      </w:rPr>
      <w:t xml:space="preserve">הסכם שירות PALAMI לסוכנות נסיעות · נוסח 1.0</w:t>
    </w:r>
    <w:r>
      <w:rPr>
        <w:rFonts w:ascii="Arial" w:cs="Arial" w:hAnsi="Arial"/>
        <w:color w:val="545D58"/>
        <w:sz w:val="16"/>
        <w:szCs w:val="16"/>
        <w:rtl/>
      </w:rPr>
      <w:t xml:space="preserve">	ראשי תיבות: ____________</w:t>
    </w:r>
    <w:r>
      <w:rPr>
        <w:rFonts w:ascii="Arial" w:cs="Arial" w:hAnsi="Arial"/>
        <w:color w:val="545D58"/>
        <w:sz w:val="16"/>
        <w:szCs w:val="16"/>
        <w:rtl/>
      </w:rPr>
      <w:t xml:space="preserve">	עמוד </w:t>
    </w:r>
    <w:r>
      <w:rPr>
        <w:rFonts w:ascii="Arial" w:cs="Arial" w:eastAsia="Arial" w:hAnsi="Arial"/>
        <w:color w:val="545D58"/>
        <w:sz w:val="16"/>
        <w:szCs w:val="16"/>
        <w:rtl/>
      </w:rPr>
      <w:fldChar w:fldCharType="begin"/>
      <w:instrText xml:space="preserve">PAGE</w:instrText>
      <w:fldChar w:fldCharType="separate"/>
      <w:fldChar w:fldCharType="end"/>
    </w:r>
    <w:r>
      <w:rPr>
        <w:rFonts w:ascii="Arial" w:cs="Arial" w:hAnsi="Arial"/>
        <w:color w:val="545D58"/>
        <w:sz w:val="16"/>
        <w:szCs w:val="16"/>
        <w:rtl/>
      </w:rPr>
      <w:t xml:space="preserve"> מתוך </w:t>
    </w:r>
    <w:r>
      <w:rPr>
        <w:rFonts w:ascii="Arial" w:cs="Arial" w:eastAsia="Arial" w:hAnsi="Arial"/>
        <w:color w:val="545D58"/>
        <w:sz w:val="16"/>
        <w:szCs w:val="16"/>
        <w:rtl/>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start"/>
    </w:pPr>
    <w:r>
      <w:drawing>
        <wp:inline distT="0" distB="0" distL="0" distR="0">
          <wp:extent cx="11430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3810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tl/>
      </w:rPr>
    </w:rPrDefault>
    <w:pPrDefault>
      <w:pPr>
        <w:bidi/>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4efdda47b20ca1b115e78cb4032fe2323d97a0f.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הסכם שירות PALAMI לסוכנות נסיעות</dc:title>
  <dc:creator>PALAMI</dc:creator>
  <dc:description>נוסח לבדיקה משפטית</dc:description>
  <cp:lastModifiedBy>Un-named</cp:lastModifiedBy>
  <cp:revision>1</cp:revision>
  <dcterms:created xsi:type="dcterms:W3CDTF">2026-10-16T12:34:56.587Z</dcterms:created>
  <dcterms:modified xsi:type="dcterms:W3CDTF">2026-10-16T12:34:56.597Z</dcterms:modified>
</cp:coreProperties>
</file>

<file path=docProps/custom.xml><?xml version="1.0" encoding="utf-8"?>
<Properties xmlns="http://schemas.openxmlformats.org/officeDocument/2006/custom-properties" xmlns:vt="http://schemas.openxmlformats.org/officeDocument/2006/docPropsVTypes"/>
</file>