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6E5DB45E" w:rsidP="6E5DB45E" w:rsidRDefault="6E5DB45E" w14:paraId="2E70C80C" w14:textId="1D60BF55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Республики Беларусь</w:t>
      </w:r>
    </w:p>
    <w:p w:rsidR="6E5DB45E" w:rsidP="6E5DB45E" w:rsidRDefault="6E5DB45E" w14:paraId="6153EF19" w14:textId="7F0F0F72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w:rsidR="6E5DB45E" w:rsidP="6E5DB45E" w:rsidRDefault="6E5DB45E" w14:paraId="5AAE3A44" w14:textId="3897F03E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6E5DB45E" w:rsidP="6E5DB45E" w:rsidRDefault="6E5DB45E" w14:paraId="0A4B8917" w14:textId="34902D55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76AE5266" w14:textId="72AE82BC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систем и сетей</w:t>
      </w:r>
    </w:p>
    <w:p w:rsidR="6E5DB45E" w:rsidP="6E5DB45E" w:rsidRDefault="6E5DB45E" w14:paraId="08924B66" w14:textId="52BBC9E4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w:rsidR="6E5DB45E" w:rsidP="6E5DB45E" w:rsidRDefault="6E5DB45E" w14:paraId="6106EA66" w14:textId="25FA45C7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688BFA62" w14:textId="5CC7006C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Дисциплина: Методы трансляции</w:t>
      </w:r>
    </w:p>
    <w:p w:rsidR="6E5DB45E" w:rsidP="6E5DB45E" w:rsidRDefault="6E5DB45E" w14:paraId="1EDE7768" w14:textId="54EA54B6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0DD75740" w14:textId="6401FDCA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№4</w:t>
      </w:r>
    </w:p>
    <w:p w:rsidR="6E5DB45E" w:rsidP="6E5DB45E" w:rsidRDefault="6E5DB45E" w14:paraId="08DCCD22" w14:textId="2199AA11">
      <w:pPr>
        <w:pStyle w:val="Normal"/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Семантический анализатор.</w:t>
      </w:r>
    </w:p>
    <w:p w:rsidR="6E5DB45E" w:rsidP="6E5DB45E" w:rsidRDefault="6E5DB45E" w14:paraId="4CB7FE8A" w14:textId="778478A3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6C8F2C9C" w14:textId="481D770C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256D9710" w14:textId="6083CD01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w:rsidR="6E5DB45E" w:rsidP="6E5DB45E" w:rsidRDefault="6E5DB45E" w14:paraId="5F47359A" w14:textId="6BAF80F2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953504 Басенко К. А.</w:t>
      </w:r>
    </w:p>
    <w:p w:rsidR="6E5DB45E" w:rsidP="6E5DB45E" w:rsidRDefault="6E5DB45E" w14:paraId="5A9DF44A" w14:textId="5895D05C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w:rsidR="6E5DB45E" w:rsidP="6E5DB45E" w:rsidRDefault="6E5DB45E" w14:paraId="3C95BE91" w14:textId="500F5A7B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DB45E" w:rsidR="6E5DB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Шиманский В.В.</w:t>
      </w:r>
    </w:p>
    <w:p w:rsidR="6E5DB45E" w:rsidP="6E5DB45E" w:rsidRDefault="6E5DB45E" w14:paraId="79202F03" w14:textId="3CF9C5AD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7FE4B749" w14:textId="31BE698A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3DD9E0EB" w14:textId="27324ADC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6E5DB45E" w:rsidRDefault="6E5DB45E" w14:paraId="3BDF1215" w14:textId="776C74ED">
      <w:pPr>
        <w:pStyle w:val="Normal"/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E5DB45E" w:rsidP="6E5DB45E" w:rsidRDefault="6E5DB45E" w14:paraId="06566649" w14:textId="09F7EE91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DB45E" w:rsidP="524DA7D2" w:rsidRDefault="6E5DB45E" w14:paraId="1D790A08" w14:textId="48BE563A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4DA7D2" w:rsidR="524DA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:rsidR="00815B64" w:rsidP="6E5DB45E" w:rsidRDefault="00242286" w14:paraId="51EA5041" wp14:textId="07E4C130">
      <w:pPr>
        <w:pStyle w:val="TOCHeading"/>
        <w:rPr>
          <w:rFonts w:ascii="Times New Roman" w:hAnsi="Times New Roman" w:cs="Times New Roman"/>
        </w:rPr>
      </w:pPr>
    </w:p>
    <w:p xmlns:wp14="http://schemas.microsoft.com/office/word/2010/wordml" w:rsidR="00815B64" w:rsidP="524DA7D2" w:rsidRDefault="00242286" w14:paraId="3E261FD0" wp14:textId="492D665A">
      <w:pPr>
        <w:jc w:val="both"/>
      </w:pPr>
      <w:r>
        <w:br w:type="page"/>
      </w:r>
    </w:p>
    <w:p xmlns:wp14="http://schemas.microsoft.com/office/word/2010/wordml" w:rsidR="00815B64" w:rsidP="524DA7D2" w:rsidRDefault="00242286" w14:paraId="19A28521" wp14:textId="41E677E9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Toc416647892" w:id="333860973"/>
      <w:r w:rsidRPr="524DA7D2" w:rsidR="524DA7D2">
        <w:rPr>
          <w:rFonts w:ascii="Times New Roman" w:hAnsi="Times New Roman" w:eastAsia="Times New Roman" w:cs="Times New Roman"/>
          <w:color w:val="auto"/>
          <w:sz w:val="28"/>
          <w:szCs w:val="28"/>
        </w:rPr>
        <w:t>Содержание</w:t>
      </w:r>
      <w:bookmarkEnd w:id="333860973"/>
    </w:p>
    <w:p xmlns:wp14="http://schemas.microsoft.com/office/word/2010/wordml" w:rsidR="00815B64" w:rsidP="524DA7D2" w:rsidRDefault="00242286" w14:paraId="672A6659" wp14:textId="33DB0C35">
      <w:pPr>
        <w:pStyle w:val="ListParagraph"/>
        <w:numPr>
          <w:ilvl w:val="0"/>
          <w:numId w:val="7"/>
        </w:numPr>
        <w:tabs>
          <w:tab w:val="right" w:leader="dot" w:pos="9015"/>
        </w:tabs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24DA7D2" w:rsidR="524DA7D2">
        <w:rPr>
          <w:rFonts w:ascii="Times New Roman" w:hAnsi="Times New Roman" w:eastAsia="Times New Roman" w:cs="Times New Roman"/>
          <w:color w:val="auto"/>
          <w:sz w:val="28"/>
          <w:szCs w:val="28"/>
        </w:rPr>
        <w:t>Постановка задачи. 3</w:t>
      </w:r>
    </w:p>
    <w:p w:rsidR="524DA7D2" w:rsidP="524DA7D2" w:rsidRDefault="524DA7D2" w14:paraId="2B544DA3" w14:textId="1B46E09D">
      <w:pPr>
        <w:pStyle w:val="ListParagraph"/>
        <w:numPr>
          <w:ilvl w:val="0"/>
          <w:numId w:val="7"/>
        </w:numPr>
        <w:tabs>
          <w:tab w:val="right" w:leader="dot" w:pos="9015"/>
        </w:tabs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24DA7D2" w:rsidR="524DA7D2">
        <w:rPr>
          <w:rFonts w:ascii="Times New Roman" w:hAnsi="Times New Roman" w:eastAsia="Times New Roman" w:cs="Times New Roman"/>
          <w:color w:val="auto"/>
          <w:sz w:val="28"/>
          <w:szCs w:val="28"/>
        </w:rPr>
        <w:t>Теория. 5</w:t>
      </w:r>
    </w:p>
    <w:p w:rsidR="524DA7D2" w:rsidP="524DA7D2" w:rsidRDefault="524DA7D2" w14:paraId="25A39055" w14:textId="0202C417">
      <w:pPr>
        <w:pStyle w:val="ListParagraph"/>
        <w:numPr>
          <w:ilvl w:val="0"/>
          <w:numId w:val="7"/>
        </w:numPr>
        <w:tabs>
          <w:tab w:val="right" w:leader="dot" w:pos="9015"/>
        </w:tabs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24DA7D2" w:rsidR="524DA7D2">
        <w:rPr>
          <w:rFonts w:ascii="Times New Roman" w:hAnsi="Times New Roman" w:eastAsia="Times New Roman" w:cs="Times New Roman"/>
          <w:color w:val="auto"/>
          <w:sz w:val="28"/>
          <w:szCs w:val="28"/>
        </w:rPr>
        <w:t>Результат работы анализатора. 7</w:t>
      </w:r>
    </w:p>
    <w:p w:rsidR="524DA7D2" w:rsidP="524DA7D2" w:rsidRDefault="524DA7D2" w14:paraId="4FBC0BD9" w14:textId="4554DEC4">
      <w:pPr>
        <w:pStyle w:val="ListParagraph"/>
        <w:numPr>
          <w:ilvl w:val="0"/>
          <w:numId w:val="7"/>
        </w:numPr>
        <w:tabs>
          <w:tab w:val="right" w:leader="dot" w:pos="9015"/>
        </w:tabs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24DA7D2" w:rsidR="524DA7D2">
        <w:rPr>
          <w:rFonts w:ascii="Times New Roman" w:hAnsi="Times New Roman" w:eastAsia="Times New Roman" w:cs="Times New Roman"/>
          <w:color w:val="auto"/>
          <w:sz w:val="28"/>
          <w:szCs w:val="28"/>
        </w:rPr>
        <w:t>Выводы. 8</w:t>
      </w:r>
    </w:p>
    <w:p xmlns:wp14="http://schemas.microsoft.com/office/word/2010/wordml" w:rsidR="00815B64" w:rsidRDefault="00242286" w14:paraId="0A37501D" wp14:textId="7777777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xmlns:wp14="http://schemas.microsoft.com/office/word/2010/wordml" w:rsidR="00815B64" w:rsidP="6E5DB45E" w:rsidRDefault="00242286" w14:paraId="13D752E7" wp14:textId="77777777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b w:val="1"/>
          <w:bCs w:val="1"/>
        </w:rPr>
      </w:pPr>
      <w:bookmarkStart w:name="_Toc1724137024" w:id="901378807"/>
      <w:bookmarkStart w:name="_Toc214556432" w:id="1917705946"/>
      <w:r w:rsidRPr="524DA7D2" w:rsidR="524DA7D2">
        <w:rPr>
          <w:rFonts w:ascii="Times New Roman" w:hAnsi="Times New Roman" w:cs="Times New Roman"/>
          <w:b w:val="1"/>
          <w:bCs w:val="1"/>
        </w:rPr>
        <w:t>Постановка задачи</w:t>
      </w:r>
      <w:bookmarkEnd w:id="901378807"/>
      <w:bookmarkEnd w:id="1917705946"/>
    </w:p>
    <w:p xmlns:wp14="http://schemas.microsoft.com/office/word/2010/wordml" w:rsidR="00815B64" w:rsidRDefault="00242286" w14:paraId="56A3761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данной работе ставится задача исследования области семантических ошибок, подробному изучению теории семантики: приведение типов, операции с различными типами. Основной целью работы является семантика, то есть возможность интерпретатора распознавать типы.</w:t>
      </w:r>
      <w:r>
        <w:rPr>
          <w:rFonts w:ascii="Times New Roman" w:hAnsi="Times New Roman" w:cs="Times New Roman"/>
          <w:sz w:val="28"/>
          <w:szCs w:val="28"/>
        </w:rPr>
        <w:t xml:space="preserve"> Это является следующим шагом анализа текста программы – семантический, существенно отличающийся от двух предыдущих – лексического и синтаксического.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программа выполнит 3 фазу – выполнение привидения типов и затронет некоторый функционал, связанный с работой интерпретатора</w:t>
      </w:r>
    </w:p>
    <w:p xmlns:wp14="http://schemas.microsoft.com/office/word/2010/wordml" w:rsidR="00815B64" w:rsidRDefault="00242286" w14:paraId="1D42C00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Исследуемый код языка представлен ниже:</w:t>
      </w:r>
    </w:p>
    <w:p xmlns:wp14="http://schemas.microsoft.com/office/word/2010/wordml" w:rsidR="00815B64" w:rsidRDefault="00815B64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p w:rsidR="6E5DB45E" w:rsidP="6E5DB45E" w:rsidRDefault="6E5DB45E" w14:paraId="724D2B52" w14:textId="0CE5FC33">
      <w:pPr>
        <w:pStyle w:val="Normal"/>
        <w:ind w:left="1440"/>
        <w:jc w:val="both"/>
      </w:pPr>
      <w:r>
        <w:drawing>
          <wp:inline wp14:editId="0D052A35" wp14:anchorId="6068A02C">
            <wp:extent cx="3600450" cy="4572000"/>
            <wp:effectExtent l="0" t="0" r="0" b="0"/>
            <wp:docPr id="113332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007e014dc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DB45E" w:rsidP="6E5DB45E" w:rsidRDefault="6E5DB45E" w14:paraId="70B884E2" w14:textId="51AA213E">
      <w:pPr>
        <w:pStyle w:val="Normal"/>
        <w:ind w:left="1440"/>
        <w:jc w:val="both"/>
        <w:rPr>
          <w:sz w:val="22"/>
          <w:szCs w:val="22"/>
        </w:rPr>
      </w:pPr>
      <w:r>
        <w:drawing>
          <wp:inline wp14:editId="6BD1EA9A" wp14:anchorId="6AB81B85">
            <wp:extent cx="3144679" cy="4057650"/>
            <wp:effectExtent l="0" t="0" r="0" b="0"/>
            <wp:docPr id="51249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b84129143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79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5B64" w:rsidRDefault="00242286" w14:paraId="02EB378F" wp14:textId="77777777">
      <w:pPr>
        <w:ind w:left="144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xmlns:wp14="http://schemas.microsoft.com/office/word/2010/wordml" w:rsidR="00815B64" w:rsidP="524DA7D2" w:rsidRDefault="00242286" w14:paraId="540F8422" wp14:textId="77777777">
      <w:pPr>
        <w:pStyle w:val="Heading2"/>
        <w:numPr>
          <w:ilvl w:val="0"/>
          <w:numId w:val="3"/>
        </w:numPr>
        <w:jc w:val="center"/>
        <w:rPr/>
      </w:pPr>
      <w:bookmarkStart w:name="_Toc257207737" w:id="1491064516"/>
      <w:bookmarkStart w:name="_Toc814134550" w:id="2078386639"/>
      <w:r w:rsidRPr="524DA7D2" w:rsidR="524DA7D2">
        <w:rPr>
          <w:rFonts w:ascii="Times New Roman" w:hAnsi="Times New Roman" w:cs="Times New Roman"/>
          <w:b w:val="1"/>
          <w:bCs w:val="1"/>
        </w:rPr>
        <w:t>Теория</w:t>
      </w:r>
      <w:bookmarkEnd w:id="1491064516"/>
      <w:bookmarkEnd w:id="2078386639"/>
    </w:p>
    <w:p xmlns:wp14="http://schemas.microsoft.com/office/word/2010/wordml" w:rsidR="00815B64" w:rsidRDefault="00242286" w14:paraId="41B95EE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Следу</w:t>
      </w:r>
      <w:r>
        <w:rPr>
          <w:rFonts w:ascii="Times New Roman" w:hAnsi="Times New Roman" w:cs="Times New Roman"/>
          <w:sz w:val="28"/>
          <w:szCs w:val="28"/>
        </w:rPr>
        <w:t>ющий шаг анализа текста программы – семантический, существенно отличается от двух предыдущих – лексического и синтаксического. И дело не столько в том, что фаза семантического анализа реализуется не формальными, а содержательными методами (т.е. на данный м</w:t>
      </w:r>
      <w:r>
        <w:rPr>
          <w:rFonts w:ascii="Times New Roman" w:hAnsi="Times New Roman" w:cs="Times New Roman"/>
          <w:sz w:val="28"/>
          <w:szCs w:val="28"/>
        </w:rPr>
        <w:t>омент нет универсальных математических моделей и формальных средств описания «смысла» программы). Лексический и синтаксический анализ имеют дело со структурными, т.е. внешними, текстовыми конструкциями языка. Семантика же, ориентированная на содержательную</w:t>
      </w:r>
      <w:r>
        <w:rPr>
          <w:rFonts w:ascii="Times New Roman" w:hAnsi="Times New Roman" w:cs="Times New Roman"/>
          <w:sz w:val="28"/>
          <w:szCs w:val="28"/>
        </w:rPr>
        <w:t xml:space="preserve"> интерпретацию, имеет дело с внутренним представлением «смысла» объектов, описанных в программе. Для любого, имеющего опыт практического программирования, ясно, что формальные конструкции языка дают описание свойств и действий над внутренними объектами, с </w:t>
      </w:r>
      <w:r>
        <w:rPr>
          <w:rFonts w:ascii="Times New Roman" w:hAnsi="Times New Roman" w:cs="Times New Roman"/>
          <w:sz w:val="28"/>
          <w:szCs w:val="28"/>
        </w:rPr>
        <w:t>которыми имеет дело программа. Для начала перечислим все, что их касается и лежит на поверхности:</w:t>
      </w:r>
    </w:p>
    <w:p xmlns:wp14="http://schemas.microsoft.com/office/word/2010/wordml" w:rsidR="00815B64" w:rsidRDefault="00242286" w14:paraId="7DE0306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объектов являются именованными. Имя объекта позволяет его идентифицировать, существуют различные области действия имен, соглашения об именах, разл</w:t>
      </w:r>
      <w:r>
        <w:rPr>
          <w:rFonts w:ascii="Times New Roman" w:hAnsi="Times New Roman" w:cs="Times New Roman"/>
          <w:sz w:val="28"/>
          <w:szCs w:val="28"/>
        </w:rPr>
        <w:t>ичные умолчания и т.п. Все это относится к семантике;</w:t>
      </w:r>
    </w:p>
    <w:p xmlns:wp14="http://schemas.microsoft.com/office/word/2010/wordml" w:rsidR="00815B64" w:rsidRDefault="00242286" w14:paraId="039586C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виды, сложность и набор характеристик объектов различаются в разных языках программирования и сильно зависят от области приложения языка (в этом смысле семантика языков программирования более разнообраз</w:t>
      </w:r>
      <w:r>
        <w:rPr>
          <w:rFonts w:ascii="Times New Roman" w:hAnsi="Times New Roman" w:cs="Times New Roman"/>
          <w:sz w:val="28"/>
          <w:szCs w:val="28"/>
        </w:rPr>
        <w:t xml:space="preserve">на, нежели синтаксис и лексика). </w:t>
      </w:r>
    </w:p>
    <w:p xmlns:wp14="http://schemas.microsoft.com/office/word/2010/wordml" w:rsidR="00815B64" w:rsidRDefault="00242286" w14:paraId="29E72EB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связаны между собой (ссылаются друг на друга). </w:t>
      </w:r>
    </w:p>
    <w:p xmlns:wp14="http://schemas.microsoft.com/office/word/2010/wordml" w:rsidR="00815B64" w:rsidRDefault="00815B64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15B64" w:rsidRDefault="00242286" w14:paraId="07C3FD45" wp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Семантика программы – внутренняя модель множества именованных объектов, с которыми работает программа, с описанием их свойств, характеристик и связей.</w:t>
      </w:r>
    </w:p>
    <w:p xmlns:wp14="http://schemas.microsoft.com/office/word/2010/wordml" w:rsidR="00815B64" w:rsidRDefault="00242286" w14:paraId="4AF6EF9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</w:t>
      </w:r>
      <w:r>
        <w:rPr>
          <w:rFonts w:ascii="Times New Roman" w:hAnsi="Times New Roman" w:cs="Times New Roman"/>
          <w:sz w:val="28"/>
          <w:szCs w:val="28"/>
        </w:rPr>
        <w:t>у нас есть представление о синтаксической фазе, можно оценить ее центральную роль в организации процесса трансляции. Лексические единицы независимы друг от друга и являются терминальными символами синтаксиса. Семантика программы тоже не обладает структурно</w:t>
      </w:r>
      <w:r>
        <w:rPr>
          <w:rFonts w:ascii="Times New Roman" w:hAnsi="Times New Roman" w:cs="Times New Roman"/>
          <w:sz w:val="28"/>
          <w:szCs w:val="28"/>
        </w:rPr>
        <w:t>й целостностью и представлена фрагментарно, но при этом связана с синтаксисом следующим образом:</w:t>
      </w:r>
    </w:p>
    <w:p xmlns:wp14="http://schemas.microsoft.com/office/word/2010/wordml" w:rsidR="00815B64" w:rsidRDefault="00242286" w14:paraId="60527E9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 тот же семантический объект (например, переменная) может встречаться в различных, синтаксически несвязанных частях программы;</w:t>
      </w:r>
    </w:p>
    <w:p xmlns:wp14="http://schemas.microsoft.com/office/word/2010/wordml" w:rsidR="00815B64" w:rsidRDefault="00242286" w14:paraId="59B92DA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синтаксические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описаний, определений и объявлений являются источником семантики объектов программы, они «заявляют» о существовании объектов и задают их свойства;</w:t>
      </w:r>
    </w:p>
    <w:p xmlns:wp14="http://schemas.microsoft.com/office/word/2010/wordml" w:rsidR="00815B64" w:rsidRDefault="00242286" w14:paraId="4607E62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синтаксические конструкции, связанные с действиями, выполняемыми над объектами, являются потребителями семан</w:t>
      </w:r>
      <w:r>
        <w:rPr>
          <w:rFonts w:ascii="Times New Roman" w:hAnsi="Times New Roman" w:cs="Times New Roman"/>
          <w:sz w:val="28"/>
          <w:szCs w:val="28"/>
        </w:rPr>
        <w:t>тики, их интерпретация, корректность, «смысл» зависят от семантических свойств объекта. Забегая вперед, можно заметить, что заключительная фаза трансляции (генерация кода, интерпретация) может рассматриваться как особые семантические действия, производимые</w:t>
      </w:r>
      <w:r>
        <w:rPr>
          <w:rFonts w:ascii="Times New Roman" w:hAnsi="Times New Roman" w:cs="Times New Roman"/>
          <w:sz w:val="28"/>
          <w:szCs w:val="28"/>
        </w:rPr>
        <w:t xml:space="preserve"> над объектами;</w:t>
      </w:r>
    </w:p>
    <w:p xmlns:wp14="http://schemas.microsoft.com/office/word/2010/wordml" w:rsidR="00815B64" w:rsidRDefault="00242286" w14:paraId="13AA77A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первичным источником семантики является лексический анализ. Значением лексемы является сама распознанная цепочка литер, она и представляет семантическую составляющую лексемы, которая и обрабатывается;</w:t>
      </w:r>
    </w:p>
    <w:p xmlns:wp14="http://schemas.microsoft.com/office/word/2010/wordml" w:rsidR="00815B64" w:rsidRDefault="00242286" w14:paraId="486FBF8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лексемы, или то же самое, что терминаль</w:t>
      </w:r>
      <w:r>
        <w:rPr>
          <w:rFonts w:ascii="Times New Roman" w:hAnsi="Times New Roman" w:cs="Times New Roman"/>
          <w:sz w:val="28"/>
          <w:szCs w:val="28"/>
        </w:rPr>
        <w:t>ные символы входной строки (в терминах синтаксического анализа), ссылаются в семантические таблицах на свою семантику. Формирование семантической составляющей связано с движением снизу-вверх по синтаксическому дереву, от вершин – потомков к предкам.</w:t>
      </w:r>
    </w:p>
    <w:p xmlns:wp14="http://schemas.microsoft.com/office/word/2010/wordml" w:rsidR="00815B64" w:rsidRDefault="00242286" w14:paraId="57638230" wp14:textId="77777777">
      <w:pPr>
        <w:ind w:firstLine="360"/>
      </w:pPr>
      <w:r>
        <w:rPr>
          <w:rFonts w:ascii="Times New Roman" w:hAnsi="Times New Roman" w:cs="Times New Roman"/>
          <w:sz w:val="28"/>
          <w:szCs w:val="28"/>
        </w:rPr>
        <w:t>Таким образом, семантическая составляющая транслятора тоже является фрагментарной (набор семантических процедур, соответствующих правилам грамматики) и объединяется в единое целое только в рамках синтаксического дерева.</w:t>
      </w:r>
      <w:r>
        <w:br w:type="page"/>
      </w:r>
    </w:p>
    <w:p xmlns:wp14="http://schemas.microsoft.com/office/word/2010/wordml" w:rsidR="00815B64" w:rsidP="6E5DB45E" w:rsidRDefault="00242286" w14:paraId="7D26FC1F" wp14:textId="77777777">
      <w:pPr>
        <w:pStyle w:val="Heading2"/>
        <w:numPr>
          <w:ilvl w:val="0"/>
          <w:numId w:val="3"/>
        </w:numPr>
        <w:jc w:val="center"/>
        <w:rPr>
          <w:rFonts w:ascii="Times New Roman" w:hAnsi="Times New Roman" w:cs="Times New Roman"/>
          <w:b w:val="1"/>
          <w:bCs w:val="1"/>
        </w:rPr>
      </w:pPr>
      <w:bookmarkStart w:name="_Toc945102304" w:id="1143076169"/>
      <w:bookmarkStart w:name="_Toc1558024751" w:id="456659832"/>
      <w:r w:rsidRPr="524DA7D2" w:rsidR="524DA7D2">
        <w:rPr>
          <w:rFonts w:ascii="Times New Roman" w:hAnsi="Times New Roman" w:cs="Times New Roman"/>
          <w:b w:val="1"/>
          <w:bCs w:val="1"/>
        </w:rPr>
        <w:t>Результат работы анализатора</w:t>
      </w:r>
      <w:bookmarkEnd w:id="1143076169"/>
      <w:bookmarkEnd w:id="456659832"/>
    </w:p>
    <w:p xmlns:wp14="http://schemas.microsoft.com/office/word/2010/wordml" w:rsidR="00815B64" w:rsidP="6E5DB45E" w:rsidRDefault="00815B64" w14:paraId="25C063AD" wp14:textId="21E6AE16">
      <w:pPr>
        <w:pStyle w:val="Normal"/>
        <w:spacing w:line="240" w:lineRule="auto"/>
        <w:ind w:firstLine="720"/>
      </w:pPr>
    </w:p>
    <w:p xmlns:wp14="http://schemas.microsoft.com/office/word/2010/wordml" w:rsidR="00815B64" w:rsidP="6E5DB45E" w:rsidRDefault="00815B64" w14:paraId="0FCEF2C7" wp14:textId="4949C8C2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E5DB45E" w:rsidR="6E5DB45E">
        <w:rPr>
          <w:rFonts w:ascii="Times New Roman" w:hAnsi="Times New Roman" w:eastAsia="Times New Roman" w:cs="Times New Roman"/>
          <w:color w:val="auto"/>
          <w:sz w:val="28"/>
          <w:szCs w:val="28"/>
        </w:rPr>
        <w:t>В ходе работы анализатора проверяются типы операндов, и, при несовместности типов, выводится ошибка:</w:t>
      </w:r>
    </w:p>
    <w:p xmlns:wp14="http://schemas.microsoft.com/office/word/2010/wordml" w:rsidR="00815B64" w:rsidP="6E5DB45E" w:rsidRDefault="00815B64" w14:paraId="34350001" wp14:textId="08C17084">
      <w:pPr>
        <w:pStyle w:val="Normal"/>
        <w:spacing w:line="240" w:lineRule="auto"/>
        <w:ind w:firstLine="720"/>
        <w:rPr>
          <w:sz w:val="22"/>
          <w:szCs w:val="22"/>
        </w:rPr>
      </w:pPr>
    </w:p>
    <w:p xmlns:wp14="http://schemas.microsoft.com/office/word/2010/wordml" w:rsidR="00815B64" w:rsidP="6E5DB45E" w:rsidRDefault="00815B64" w14:paraId="5A39BBE3" wp14:textId="6CA51E32">
      <w:pPr>
        <w:pStyle w:val="Normal"/>
        <w:spacing w:line="240" w:lineRule="auto"/>
        <w:rPr>
          <w:sz w:val="22"/>
          <w:szCs w:val="22"/>
        </w:rPr>
      </w:pPr>
      <w:r>
        <w:drawing>
          <wp:inline xmlns:wp14="http://schemas.microsoft.com/office/word/2010/wordprocessingDrawing" wp14:editId="1475FA0C" wp14:anchorId="2C96EAC0">
            <wp:extent cx="5363308" cy="2905125"/>
            <wp:effectExtent l="0" t="0" r="0" b="0"/>
            <wp:docPr id="1439706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63fd3e0ca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0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5B64" w:rsidP="6E5DB45E" w:rsidRDefault="00242286" w14:paraId="72A3D3EC" wp14:textId="576A7170">
      <w:pPr>
        <w:spacing w:before="480"/>
        <w:ind w:firstLine="0"/>
      </w:pPr>
    </w:p>
    <w:p xmlns:wp14="http://schemas.microsoft.com/office/word/2010/wordml" w:rsidR="00815B64" w:rsidRDefault="00242286" w14:paraId="4DDBEF00" wp14:textId="2196453A">
      <w:pPr>
        <w:pStyle w:val="1"/>
        <w:jc w:val="center"/>
      </w:pPr>
    </w:p>
    <w:p w:rsidR="6E5DB45E" w:rsidRDefault="6E5DB45E" w14:paraId="2BCDDE5A" w14:textId="2D540128">
      <w:r>
        <w:br w:type="page"/>
      </w:r>
    </w:p>
    <w:p xmlns:wp14="http://schemas.microsoft.com/office/word/2010/wordml" w:rsidR="00815B64" w:rsidP="6E5DB45E" w:rsidRDefault="00242286" w14:paraId="5E3B1ADF" wp14:textId="64E6FB91">
      <w:pPr>
        <w:pStyle w:val="Heading2"/>
        <w:numPr>
          <w:ilvl w:val="0"/>
          <w:numId w:val="3"/>
        </w:numPr>
        <w:ind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bookmarkStart w:name="_Toc1944593439" w:id="851278091"/>
      <w:bookmarkStart w:name="_Toc1761679453" w:id="1928361985"/>
      <w:r w:rsidRPr="524DA7D2" w:rsidR="524DA7D2">
        <w:rPr>
          <w:rFonts w:ascii="Times New Roman" w:hAnsi="Times New Roman" w:cs="Times New Roman"/>
          <w:b w:val="1"/>
          <w:bCs w:val="1"/>
        </w:rPr>
        <w:t>Выводы</w:t>
      </w:r>
      <w:bookmarkEnd w:id="851278091"/>
      <w:bookmarkEnd w:id="1928361985"/>
    </w:p>
    <w:p xmlns:wp14="http://schemas.microsoft.com/office/word/2010/wordml" w:rsidR="00815B64" w:rsidRDefault="00242286" w14:paraId="6B762668" wp14:textId="77777777">
      <w:pPr>
        <w:pStyle w:val="a2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провёл семантический анализ выбранного языка, сформировано его подмножество, придуман способ, который и способен отлавливать ошибки между разными типами и показаны 4 отловленные ошибки в коде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 xml:space="preserve">, успешно отлавливаемые синтаксическим </w:t>
      </w:r>
      <w:r>
        <w:rPr>
          <w:rFonts w:ascii="Times New Roman" w:hAnsi="Times New Roman" w:cs="Times New Roman"/>
          <w:sz w:val="28"/>
          <w:szCs w:val="28"/>
        </w:rPr>
        <w:t>анализатором.</w:t>
      </w:r>
    </w:p>
    <w:p xmlns:wp14="http://schemas.microsoft.com/office/word/2010/wordml" w:rsidR="00815B64" w:rsidRDefault="00242286" w14:paraId="49479A3D" wp14:textId="77777777">
      <w:pPr>
        <w:pStyle w:val="a2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Сложность заключалась в создании отдельного словаря, куда и записываются все переменные с их значениями, которые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благодаря своей динамической типизации, способен отловить ошибку в преобразованиях, а программа то</w:t>
      </w:r>
      <w:r>
        <w:rPr>
          <w:rFonts w:ascii="Times New Roman" w:hAnsi="Times New Roman" w:cs="Times New Roman"/>
          <w:sz w:val="28"/>
          <w:szCs w:val="28"/>
        </w:rPr>
        <w:t xml:space="preserve">лько выводит её.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 xml:space="preserve"> также динамический язык программирования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поэтому не было проблем в данной лабораторной работе.</w:t>
      </w:r>
    </w:p>
    <w:p xmlns:wp14="http://schemas.microsoft.com/office/word/2010/wordml" w:rsidR="00815B64" w:rsidRDefault="00242286" w14:paraId="21A7789A" wp14:textId="77777777">
      <w:pP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Семантический анализатор представляет собой третью фазу </w:t>
      </w:r>
    </w:p>
    <w:p xmlns:wp14="http://schemas.microsoft.com/office/word/2010/wordml" w:rsidR="00815B64" w:rsidRDefault="00242286" w14:paraId="45E99861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компилятора, основная задача которого состоит в создании блока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программы, решающей проблему с типами и работой их в коде. В дальнейшем это станет необходимым для создания виртуальной машины или, другими словами, интерпретатора. </w:t>
      </w:r>
    </w:p>
    <w:p xmlns:wp14="http://schemas.microsoft.com/office/word/2010/wordml" w:rsidR="00815B64" w:rsidRDefault="00242286" w14:paraId="064CD354" wp14:textId="77777777"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Язык разбора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Python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—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17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высокоуровневый язык программирования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общего назначения, ориентированный на повышение производительности разработчика и читаемости кода, в то же время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18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станд</w:t>
        </w:r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артная библиотека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включает большой объём полезных функций. Основные архитектурные черты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—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19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динамическая типизация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0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автоматическое управление памятью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 полная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1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интроспекция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 механизм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2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обработки исключений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 поддержка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3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многопоточных вычислений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и удобные высокоуровневые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4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ст</w:t>
        </w:r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руктуры данных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. Код в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Python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организовывается в функции и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5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классы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 которые могут объединяться в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6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модули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(они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в свою очередь могут быть объединены в пакеты).</w:t>
      </w:r>
    </w:p>
    <w:p xmlns:wp14="http://schemas.microsoft.com/office/word/2010/wordml" w:rsidR="00815B64" w:rsidRDefault="00242286" w14:paraId="1B6AB251" wp14:textId="77777777">
      <w:pPr>
        <w:pStyle w:val="BodyText1"/>
        <w:ind w:firstLine="720"/>
      </w:pP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Популярной реализацией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Python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является интерпретатор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7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CPython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, поддерживающий большинство активно используемых платформ. Он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распространяется под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8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eastAsia="zh-CN" w:bidi="hi-IN"/>
          </w:rPr>
          <w:t>свободной лицензией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Python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Software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Foundation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License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 позволяющей использовать его без ограничений в любых приложениях. Есть реализации интерпретаторо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в для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29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JVM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 xml:space="preserve">, </w:t>
      </w:r>
      <w:hyperlink r:id="rId30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MSIL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,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hyperlink r:id="rId31">
        <w:r>
          <w:rPr>
            <w:rStyle w:val="InternetLink"/>
            <w:rFonts w:ascii="Times New Roman" w:hAnsi="Times New Roman" w:eastAsia="SimSun" w:cs="Times New Roman"/>
            <w:vanish/>
            <w:webHidden/>
            <w:color w:val="00000A"/>
            <w:sz w:val="28"/>
            <w:szCs w:val="28"/>
            <w:u w:val="none"/>
            <w:lang w:val="en-US" w:eastAsia="zh-CN" w:bidi="hi-IN"/>
          </w:rPr>
          <w:t>LLVM</w:t>
        </w:r>
      </w:hyperlink>
      <w:r>
        <w:rPr>
          <w:rFonts w:ascii="Times New Roman" w:hAnsi="Times New Roman" w:eastAsia="SimSun" w:cs="Times New Roman"/>
          <w:color w:val="00000A"/>
          <w:sz w:val="28"/>
          <w:szCs w:val="28"/>
          <w:lang w:val="en-US" w:eastAsia="zh-CN" w:bidi="hi-IN"/>
        </w:rPr>
        <w:t> </w:t>
      </w:r>
      <w:r>
        <w:rPr>
          <w:rFonts w:ascii="Times New Roman" w:hAnsi="Times New Roman" w:eastAsia="SimSun" w:cs="Times New Roman"/>
          <w:color w:val="00000A"/>
          <w:sz w:val="28"/>
          <w:szCs w:val="28"/>
          <w:lang w:eastAsia="zh-CN" w:bidi="hi-IN"/>
        </w:rPr>
        <w:t>и других</w:t>
      </w:r>
    </w:p>
    <w:p xmlns:wp14="http://schemas.microsoft.com/office/word/2010/wordml" w:rsidR="00815B64" w:rsidP="6E5DB45E" w:rsidRDefault="00815B64" w14:paraId="0562CB0E" wp14:textId="5AA555D6">
      <w:pPr>
        <w:pStyle w:val="Normal"/>
        <w:spacing w:line="240" w:lineRule="auto"/>
        <w:ind w:firstLine="720"/>
        <w:rPr>
          <w:sz w:val="22"/>
          <w:szCs w:val="22"/>
        </w:rPr>
      </w:pPr>
    </w:p>
    <w:sectPr w:rsidR="00815B6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orient="portrait"/>
      <w:pgMar w:top="1440" w:right="1440" w:bottom="1440" w:left="1440" w:header="0" w:footer="0" w:gutter="0"/>
      <w:pgNumType w:start="1"/>
      <w:cols w:space="720"/>
      <w:formProt w:val="0"/>
      <w:docGrid w:linePitch="240" w:charSpace="-2049"/>
      <w:titlePg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242286" w:rsidP="00A674E2" w:rsidRDefault="00242286" w14:paraId="62EBF3C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42286" w:rsidP="00A674E2" w:rsidRDefault="00242286" w14:paraId="6D98A12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Verdan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674E2" w:rsidRDefault="00A674E2" w14:paraId="34CE0A41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524DA7D2" w:rsidP="524DA7D2" w:rsidRDefault="524DA7D2" w14:paraId="745B6105" w14:textId="518C0647">
    <w:pPr>
      <w:pStyle w:val="Footer"/>
      <w:jc w:val="right"/>
      <w:rPr>
        <w:sz w:val="22"/>
        <w:szCs w:val="22"/>
      </w:rPr>
    </w:pPr>
    <w:r w:rsidRPr="524DA7D2">
      <w:rPr>
        <w:sz w:val="22"/>
        <w:szCs w:val="22"/>
      </w:rPr>
      <w:fldChar w:fldCharType="begin"/>
    </w:r>
    <w:r>
      <w:instrText xml:space="preserve">PAGE</w:instrText>
    </w:r>
    <w:r>
      <w:fldChar w:fldCharType="separate"/>
    </w:r>
    <w:r w:rsidRPr="524DA7D2">
      <w:rPr>
        <w:sz w:val="22"/>
        <w:szCs w:val="22"/>
      </w:rPr>
      <w:fldChar w:fldCharType="end"/>
    </w:r>
  </w:p>
  <w:p xmlns:wp14="http://schemas.microsoft.com/office/word/2010/wordml" w:rsidR="00A674E2" w:rsidRDefault="00A674E2" w14:paraId="08CE6F91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674E2" w:rsidRDefault="00A674E2" w14:paraId="3FE9F23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242286" w:rsidP="00A674E2" w:rsidRDefault="00242286" w14:paraId="5997CC1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42286" w:rsidP="00A674E2" w:rsidRDefault="00242286" w14:paraId="110FFD37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674E2" w:rsidRDefault="00A674E2" w14:paraId="6B69937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524DA7D2" w:rsidP="524DA7D2" w:rsidRDefault="524DA7D2" w14:paraId="2E906A58" w14:textId="70A5D737">
    <w:pPr>
      <w:pStyle w:val="Header"/>
      <w:jc w:val="right"/>
      <w:rPr>
        <w:sz w:val="22"/>
        <w:szCs w:val="22"/>
      </w:rPr>
    </w:pPr>
  </w:p>
  <w:p xmlns:wp14="http://schemas.microsoft.com/office/word/2010/wordml" w:rsidR="00A674E2" w:rsidRDefault="00A674E2" w14:paraId="2946DB82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674E2" w:rsidRDefault="00A674E2" w14:paraId="1F72F64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647553"/>
    <w:multiLevelType w:val="multilevel"/>
    <w:tmpl w:val="8F505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12596"/>
    <w:multiLevelType w:val="multilevel"/>
    <w:tmpl w:val="5BB24E7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E623CEE"/>
    <w:multiLevelType w:val="multilevel"/>
    <w:tmpl w:val="65D2A2E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6C3C1AE9"/>
    <w:multiLevelType w:val="multilevel"/>
    <w:tmpl w:val="0BF89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64"/>
    <w:rsid w:val="00242286"/>
    <w:rsid w:val="00815B64"/>
    <w:rsid w:val="00A674E2"/>
    <w:rsid w:val="1475FA0C"/>
    <w:rsid w:val="524DA7D2"/>
    <w:rsid w:val="6E5DB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9084"/>
  <w15:docId w15:val="{4EAE6F94-533B-2D45-98A8-327AAAE57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" w:customStyle="1">
    <w:name w:val="Текст выноски Знак"/>
    <w:basedOn w:val="DefaultParagraphFont"/>
    <w:uiPriority w:val="99"/>
    <w:semiHidden/>
    <w:qFormat/>
    <w:rsid w:val="00B0576E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0576E"/>
    <w:rPr>
      <w:rFonts w:ascii="Courier New" w:hAnsi="Courier New" w:eastAsia="Times New Roman" w:cs="Courier New"/>
      <w:color w:val="00000A"/>
      <w:sz w:val="20"/>
      <w:szCs w:val="20"/>
    </w:rPr>
  </w:style>
  <w:style w:type="character" w:styleId="ListLabel1" w:customStyle="1">
    <w:name w:val="ListLabel 1"/>
    <w:qFormat/>
    <w:rPr>
      <w:b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InternetLink" w:customStyle="1">
    <w:name w:val="Internet Link"/>
    <w:basedOn w:val="DefaultParagraphFont"/>
    <w:uiPriority w:val="99"/>
    <w:unhideWhenUsed/>
    <w:rsid w:val="0045615D"/>
    <w:rPr>
      <w:color w:val="0000FF" w:themeColor="hyperlink"/>
      <w:u w:val="single"/>
    </w:rPr>
  </w:style>
  <w:style w:type="character" w:styleId="a0" w:customStyle="1">
    <w:name w:val="Верхний колонтитул Знак"/>
    <w:basedOn w:val="DefaultParagraphFont"/>
    <w:uiPriority w:val="99"/>
    <w:qFormat/>
    <w:rsid w:val="00445DBB"/>
    <w:rPr>
      <w:sz w:val="22"/>
    </w:rPr>
  </w:style>
  <w:style w:type="character" w:styleId="a1" w:customStyle="1">
    <w:name w:val="Нижний колонтитул Знак"/>
    <w:basedOn w:val="DefaultParagraphFont"/>
    <w:uiPriority w:val="99"/>
    <w:qFormat/>
    <w:rsid w:val="00445DBB"/>
    <w:rPr>
      <w:sz w:val="22"/>
    </w:rPr>
  </w:style>
  <w:style w:type="character" w:styleId="ListLabel10" w:customStyle="1">
    <w:name w:val="ListLabel 10"/>
    <w:qFormat/>
    <w:rPr>
      <w:b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IndexLink" w:customStyle="1">
    <w:name w:val="Index Link"/>
    <w:qFormat/>
  </w:style>
  <w:style w:type="character" w:styleId="ListLabel29" w:customStyle="1">
    <w:name w:val="ListLabel 29"/>
    <w:qFormat/>
    <w:rPr>
      <w:rFonts w:ascii="Times New Roman" w:hAnsi="Times New Roman" w:cs="Symbol"/>
      <w:sz w:val="28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Times New Roman" w:hAnsi="Times New Roman" w:cs="Symbol"/>
      <w:sz w:val="28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ascii="Times New Roman" w:hAnsi="Times New Roman" w:cs="Symbol"/>
      <w:sz w:val="28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ascii="Times New Roman" w:hAnsi="Times New Roman" w:cs="Symbol"/>
      <w:sz w:val="28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ascii="Times New Roman" w:hAnsi="Times New Roman" w:cs="Symbol"/>
      <w:sz w:val="28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ascii="Times New Roman" w:hAnsi="Times New Roman" w:cs="Symbol"/>
      <w:sz w:val="28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ascii="Times New Roman" w:hAnsi="Times New Roman" w:cs="Symbol"/>
      <w:sz w:val="28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ascii="Times New Roman" w:hAnsi="Times New Roman" w:cs="Symbol"/>
      <w:sz w:val="28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cs="Symbol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ascii="Times New Roman" w:hAnsi="Times New Roman" w:cs="Symbol"/>
      <w:sz w:val="28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Symbol"/>
    </w:rPr>
  </w:style>
  <w:style w:type="character" w:styleId="ListLabel105" w:customStyle="1">
    <w:name w:val="ListLabel 105"/>
    <w:qFormat/>
    <w:rPr>
      <w:rFonts w:cs="Courier New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ascii="Times New Roman" w:hAnsi="Times New Roman" w:cs="Symbol"/>
      <w:sz w:val="28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Wingdings"/>
    </w:rPr>
  </w:style>
  <w:style w:type="paragraph" w:styleId="Heading" w:customStyle="1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1" w:customStyle="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uiPriority w:val="99"/>
    <w:semiHidden/>
    <w:unhideWhenUsed/>
    <w:qFormat/>
    <w:rsid w:val="00B0576E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B0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1" w:customStyle="1">
    <w:name w:val="Обычный1"/>
    <w:qFormat/>
    <w:rsid w:val="00FE40C6"/>
    <w:pPr>
      <w:widowControl w:val="0"/>
      <w:suppressAutoHyphens/>
    </w:pPr>
    <w:rPr>
      <w:rFonts w:ascii="Liberation Serif" w:hAnsi="Liberation Serif" w:eastAsia="SimSun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1"/>
    <w:uiPriority w:val="34"/>
    <w:qFormat/>
    <w:rsid w:val="00FE40C6"/>
    <w:pPr>
      <w:spacing w:after="200"/>
      <w:ind w:left="720"/>
      <w:contextualSpacing/>
    </w:pPr>
  </w:style>
  <w:style w:type="paragraph" w:styleId="a2" w:customStyle="1">
    <w:name w:val="Текст в заданном формате"/>
    <w:basedOn w:val="Normal"/>
    <w:qFormat/>
    <w:rsid w:val="007D4790"/>
    <w:pPr>
      <w:widowControl w:val="0"/>
      <w:suppressAutoHyphens/>
      <w:spacing w:line="240" w:lineRule="auto"/>
    </w:pPr>
    <w:rPr>
      <w:rFonts w:ascii="Liberation Serif" w:hAnsi="Liberation Serif" w:eastAsia="SimSu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45DBB"/>
    <w:pPr>
      <w:tabs>
        <w:tab w:val="center" w:pos="4703"/>
        <w:tab w:val="right" w:pos="9406"/>
      </w:tabs>
      <w:spacing w:line="240" w:lineRule="auto"/>
    </w:pPr>
  </w:style>
  <w:style w:type="paragraph" w:styleId="TOCHeading">
    <w:name w:val="TOC Heading"/>
    <w:basedOn w:val="Heading1"/>
    <w:uiPriority w:val="39"/>
    <w:unhideWhenUsed/>
    <w:qFormat/>
    <w:rsid w:val="0045615D"/>
    <w:pPr>
      <w:spacing w:before="480" w:after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autoRedefine/>
    <w:uiPriority w:val="39"/>
    <w:unhideWhenUsed/>
    <w:rsid w:val="0045615D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autoRedefine/>
    <w:uiPriority w:val="39"/>
    <w:semiHidden/>
    <w:unhideWhenUsed/>
    <w:rsid w:val="0045615D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45615D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autoRedefine/>
    <w:uiPriority w:val="39"/>
    <w:semiHidden/>
    <w:unhideWhenUsed/>
    <w:rsid w:val="0045615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45615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45615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45615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45615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45615D"/>
    <w:pPr>
      <w:ind w:left="1760"/>
    </w:pPr>
    <w:rPr>
      <w:rFonts w:asciiTheme="minorHAnsi" w:hAnsiTheme="minorHAnsi"/>
      <w:sz w:val="20"/>
      <w:szCs w:val="20"/>
    </w:rPr>
  </w:style>
  <w:style w:type="paragraph" w:styleId="PreformattedText" w:customStyle="1">
    <w:name w:val="Preformatted Text"/>
    <w:basedOn w:val="Normal"/>
    <w:qFormat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&#1057;&#1090;&#1072;&#1085;&#1076;&#1072;&#1088;&#1090;&#1085;&#1072;&#1103;_&#1073;&#1080;&#1073;&#1083;&#1080;&#1086;&#1090;&#1077;&#1082;&#1072;_Python" TargetMode="External" Id="rId18" /><Relationship Type="http://schemas.openxmlformats.org/officeDocument/2006/relationships/hyperlink" Target="https://ru.wikipedia.org/wiki/&#1052;&#1086;&#1076;&#1091;&#1083;&#1100;_(&#1087;&#1088;&#1086;&#1075;&#1088;&#1072;&#1084;&#1084;&#1080;&#1088;&#1086;&#1074;&#1072;&#1085;&#1080;&#1077;)" TargetMode="External" Id="rId26" /><Relationship Type="http://schemas.openxmlformats.org/officeDocument/2006/relationships/theme" Target="theme/theme1.xml" Id="rId39" /><Relationship Type="http://schemas.openxmlformats.org/officeDocument/2006/relationships/hyperlink" Target="https://ru.wikipedia.org/wiki/&#1048;&#1085;&#1090;&#1088;&#1086;&#1089;&#1087;&#1077;&#1082;&#1094;&#1080;&#1103;_(&#1087;&#1088;&#1086;&#1075;&#1088;&#1072;&#1084;&#1084;&#1080;&#1088;&#1086;&#1074;&#1072;&#1085;&#1080;&#1077;)" TargetMode="External" Id="rId21" /><Relationship Type="http://schemas.openxmlformats.org/officeDocument/2006/relationships/footer" Target="footer1.xml" Id="rId34" /><Relationship Type="http://schemas.openxmlformats.org/officeDocument/2006/relationships/endnotes" Target="endnotes.xml" Id="rId7" /><Relationship Type="http://schemas.openxmlformats.org/officeDocument/2006/relationships/hyperlink" Target="https://ru.wikipedia.org/wiki/&#1042;&#1099;&#1089;&#1086;&#1082;&#1086;&#1091;&#1088;&#1086;&#1074;&#1085;&#1077;&#1074;&#1099;&#1081;_&#1103;&#1079;&#1099;&#1082;_&#1087;&#1088;&#1086;&#1075;&#1088;&#1072;&#1084;&#1084;&#1080;&#1088;&#1086;&#1074;&#1072;&#1085;&#1080;&#1103;" TargetMode="External" Id="rId17" /><Relationship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 Id="rId25" /><Relationship Type="http://schemas.openxmlformats.org/officeDocument/2006/relationships/header" Target="header2.xml" Id="rId33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hyperlink" Target="https://ru.wikipedia.org/wiki/&#1057;&#1073;&#1086;&#1088;&#1082;&#1072;_&#1084;&#1091;&#1089;&#1086;&#1088;&#1072;_(&#1087;&#1088;&#1086;&#1075;&#1088;&#1072;&#1084;&#1084;&#1080;&#1088;&#1086;&#1074;&#1072;&#1085;&#1080;&#1077;)" TargetMode="External" Id="rId20" /><Relationship Type="http://schemas.openxmlformats.org/officeDocument/2006/relationships/hyperlink" Target="https://ru.wikipedia.org/wiki/JVM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iki/&#1057;&#1090;&#1088;&#1091;&#1082;&#1090;&#1091;&#1088;&#1072;_&#1076;&#1072;&#1085;&#1085;&#1099;&#1093;" TargetMode="External" Id="rId24" /><Relationship Type="http://schemas.openxmlformats.org/officeDocument/2006/relationships/header" Target="header1.xml" Id="rId32" /><Relationship Type="http://schemas.openxmlformats.org/officeDocument/2006/relationships/footer" Target="footer3.xml" Id="rId37" /><Relationship Type="http://schemas.openxmlformats.org/officeDocument/2006/relationships/webSettings" Target="webSettings.xml" Id="rId5" /><Relationship Type="http://schemas.openxmlformats.org/officeDocument/2006/relationships/hyperlink" Target="https://ru.wikipedia.org/wiki/&#1052;&#1085;&#1086;&#1075;&#1086;&#1087;&#1086;&#1090;&#1086;&#1095;&#1085;&#1086;&#1089;&#1090;&#1100;" TargetMode="External" Id="rId23" /><Relationship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 Id="rId28" /><Relationship Type="http://schemas.openxmlformats.org/officeDocument/2006/relationships/header" Target="header3.xml" Id="rId36" /><Relationship Type="http://schemas.openxmlformats.org/officeDocument/2006/relationships/hyperlink" Target="https://ru.wikipedia.org/wiki/&#1044;&#1080;&#1085;&#1072;&#1084;&#1080;&#1095;&#1077;&#1089;&#1082;&#1072;&#1103;_&#1090;&#1080;&#1087;&#1080;&#1079;&#1072;&#1094;&#1080;&#1103;" TargetMode="External" Id="rId19" /><Relationship Type="http://schemas.openxmlformats.org/officeDocument/2006/relationships/hyperlink" Target="https://ru.wikipedia.org/wiki/LLVM" TargetMode="External" Id="rId31" /><Relationship Type="http://schemas.openxmlformats.org/officeDocument/2006/relationships/settings" Target="settings.xml" Id="rId4" /><Relationship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 Id="rId22" /><Relationship Type="http://schemas.openxmlformats.org/officeDocument/2006/relationships/hyperlink" Target="https://ru.wikipedia.org/wiki/CPython" TargetMode="External" Id="rId27" /><Relationship Type="http://schemas.openxmlformats.org/officeDocument/2006/relationships/hyperlink" Target="https://ru.wikipedia.org/wiki/MSIL" TargetMode="External" Id="rId30" /><Relationship Type="http://schemas.openxmlformats.org/officeDocument/2006/relationships/footer" Target="footer2.xml" Id="rId35" /><Relationship Type="http://schemas.openxmlformats.org/officeDocument/2006/relationships/styles" Target="styles.xml" Id="rId3" /><Relationship Type="http://schemas.openxmlformats.org/officeDocument/2006/relationships/image" Target="/media/imagea.png" Id="Rbf7007e014dc42bf" /><Relationship Type="http://schemas.openxmlformats.org/officeDocument/2006/relationships/image" Target="/media/imageb.png" Id="Rb4ab841291434438" /><Relationship Type="http://schemas.openxmlformats.org/officeDocument/2006/relationships/glossaryDocument" Target="glossary/document.xml" Id="Rdf6fbc61d9424462" /><Relationship Type="http://schemas.openxmlformats.org/officeDocument/2006/relationships/image" Target="/media/image4.png" Id="Rd7d63fd3e0ca410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f63bf-c0bc-4a58-8673-8e9e46ff73ac}"/>
      </w:docPartPr>
      <w:docPartBody>
        <w:p w14:paraId="18CBC36E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AAFC50-BD1F-4649-B84A-50620376C9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</dc:creator>
  <dc:description/>
  <lastModifiedBy>h h</lastModifiedBy>
  <revision>39</revision>
  <dcterms:created xsi:type="dcterms:W3CDTF">2019-03-22T16:00:00.0000000Z</dcterms:created>
  <dcterms:modified xsi:type="dcterms:W3CDTF">2022-05-11T15:24:43.6177909Z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