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40" w:lineRule="auto"/>
        <w:ind w:left="-2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ИНФОРМАТИКИ И РАДИОЭЛЕКТРОНИКИ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№3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«Товарная политика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-компаний»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566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line="240" w:lineRule="auto"/>
        <w:ind w:left="214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гр. 95350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Басенко К. А.,</w:t>
      </w:r>
    </w:p>
    <w:p w:rsidR="00000000" w:rsidDel="00000000" w:rsidP="00000000" w:rsidRDefault="00000000" w:rsidRPr="00000000" w14:paraId="00000013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Ефимчик П. В.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Рагель Д.М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1D">
      <w:pPr>
        <w:pStyle w:val="Heading1"/>
        <w:spacing w:before="0" w:lineRule="auto"/>
        <w:ind w:firstLine="720"/>
        <w:rPr>
          <w:sz w:val="36"/>
          <w:szCs w:val="36"/>
        </w:rPr>
      </w:pPr>
      <w:bookmarkStart w:colFirst="0" w:colLast="0" w:name="_heading=h.2hyvqerrzjno" w:id="0"/>
      <w:bookmarkEnd w:id="0"/>
      <w:r w:rsidDel="00000000" w:rsidR="00000000" w:rsidRPr="00000000">
        <w:rPr>
          <w:rtl w:val="0"/>
        </w:rPr>
        <w:t xml:space="preserve">Характеристика программного средства, разрабатываемого для реализации на рынке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Google Tasks - это мобильное приложение, разработанное компанией Google. Цель разработки приложения - предоставить пользователям простой и удобный способ создания списка задач и управления ими.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Google Tasks предназначено для широкого круга пользователей и может использоваться в различных областях жизни: для планирования задач на работе, учебе, личных делах и т.д. Приложение позволяет пользователям создавать, редактировать и удалять задачи, добавлять даты выполнения и напоминания, а также отмечать задачи как выполненные.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Организацией-разработчиком Google Tasks является компания Google, которая является одним из лидеров в сфере разработки программного обеспечения и онлайн-сервисов.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Потенциальными пользователями Google Tasks являются все пользователи мобильных устройств на платформах Android и iOS, которые нуждаются в инструменте для управления своими задачами.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На рынке существует множество конкурентных аналогов, таких как Microsoft To Do, Todoist, Any.do, Wunderlist и другие. Однако Google Tasks обладает рядом преимуществ, таких как интеграция с другими сервисами Google (например, Google Календарь), удобный интерфейс и бесплатность.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jzhjfm1em70p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ppmqgbgvva8k" w:id="2"/>
      <w:bookmarkEnd w:id="2"/>
      <w:r w:rsidDel="00000000" w:rsidR="00000000" w:rsidRPr="00000000">
        <w:rPr>
          <w:rtl w:val="0"/>
        </w:rPr>
        <w:t xml:space="preserve">Расчет инвестиций в разработку программного средства для его реализации на рынке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Инвестициями для организации-разработчика программного средства являются затраты на его разработку.</w:t>
      </w:r>
    </w:p>
    <w:sdt>
      <w:sdtPr>
        <w:lock w:val="contentLocked"/>
        <w:tag w:val="goog_rdk_40"/>
      </w:sdtPr>
      <w:sdtContent>
        <w:tbl>
          <w:tblPr>
            <w:tblStyle w:val="Table1"/>
            <w:tblW w:w="9025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805.1023622047246"/>
            <w:gridCol w:w="1805.1023622047246"/>
            <w:gridCol w:w="1805.1023622047246"/>
            <w:gridCol w:w="1805.1023622047246"/>
            <w:gridCol w:w="1805.1023622047246"/>
            <w:tblGridChange w:id="0">
              <w:tblGrid>
                <w:gridCol w:w="1805.1023622047246"/>
                <w:gridCol w:w="1805.1023622047246"/>
                <w:gridCol w:w="1805.1023622047246"/>
                <w:gridCol w:w="1805.1023622047246"/>
                <w:gridCol w:w="1805.1023622047246"/>
              </w:tblGrid>
            </w:tblGridChange>
          </w:tblGrid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gridSpan w:val="5"/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1a1a1a"/>
                        <w:rtl w:val="0"/>
                      </w:rPr>
                      <w:t xml:space="preserve">Расчет затрат на основную заработную плату команды разработчиков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20" w:hRule="atLeast"/>
              <w:tblHeader w:val="0"/>
            </w:trPr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Категория исполнителя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Месячный оклад, р.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Часовой оклад, р.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Трудоемкость работ, ч.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Итого, р.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Дизайнер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1200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7,14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47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335,71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Программист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2000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11,90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72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857,14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Тестировщик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1500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8,93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57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508,93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25"/>
              </w:sdtPr>
              <w:sdtContent>
                <w:tc>
                  <w:tcPr>
                    <w:gridSpan w:val="4"/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Итого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1 701,79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gridSpan w:val="4"/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Премия и иные стимулирующие выплата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850,89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35"/>
              </w:sdtPr>
              <w:sdtContent>
                <w:tc>
                  <w:tcPr>
                    <w:gridSpan w:val="4"/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Всего затрат на основную заработную плату разработчиков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2 552,68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5"/>
      </w:sdtPr>
      <w:sdtContent>
        <w:tbl>
          <w:tblPr>
            <w:tblStyle w:val="Table2"/>
            <w:tblW w:w="702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340"/>
            <w:gridCol w:w="2340"/>
            <w:gridCol w:w="2340"/>
            <w:tblGridChange w:id="0">
              <w:tblGrid>
                <w:gridCol w:w="2340"/>
                <w:gridCol w:w="2340"/>
                <w:gridCol w:w="2340"/>
              </w:tblGrid>
            </w:tblGridChange>
          </w:tblGrid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41"/>
              </w:sdtPr>
              <w:sdtContent>
                <w:tc>
                  <w:tcPr>
                    <w:gridSpan w:val="3"/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Методика расчета затрат на разработку программного обеспечения, предназначенного для продажи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Наименование статьи затрат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Формула / таблица для расчета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Значение, р.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350" w:hRule="atLeast"/>
              <w:tblHeader w:val="0"/>
            </w:trPr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1. Основная заработная плата разработчиков (Зо)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2 552,68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665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2. Дополнительная заработная плата разработчиков (Зд)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Зо * Нд / 100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382,90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3. Отчисления на социальные нужды (Рсоц)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(Зо + Зд) * Нсоц / 100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1 015,71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20" w:hRule="atLeast"/>
              <w:tblHeader w:val="0"/>
            </w:trPr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4. Прочие расходы (Рпр)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Зо * Нпр / 100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893,44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20" w:hRule="atLeast"/>
              <w:tblHeader w:val="0"/>
            </w:trPr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5. Расходы на реализацию (Рр)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Зо * Нр / 100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102,11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350" w:hRule="atLeast"/>
              <w:tblHeader w:val="0"/>
            </w:trPr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6. Общая сумма затрат на разработку и реализацию (Зр)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Зо + Зд + Рсоц + Рпр + Рр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4 946,84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heading=h.jaaeek5nt1dh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sz w:val="40"/>
          <w:szCs w:val="40"/>
        </w:rPr>
      </w:pPr>
      <w:bookmarkStart w:colFirst="0" w:colLast="0" w:name="_heading=h.e3kegyrnyeal" w:id="4"/>
      <w:bookmarkEnd w:id="4"/>
      <w:r w:rsidDel="00000000" w:rsidR="00000000" w:rsidRPr="00000000">
        <w:rPr>
          <w:rtl w:val="0"/>
        </w:rPr>
        <w:t xml:space="preserve">Расчет экономического эф</w:t>
      </w:r>
      <w:r w:rsidDel="00000000" w:rsidR="00000000" w:rsidRPr="00000000">
        <w:rPr>
          <w:rtl w:val="0"/>
        </w:rPr>
        <w:t xml:space="preserve">фекта от реализации программного средства на рынке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Экономический эффект организации-разработчика программного средства представляет собой прирост чистой прибыли от его продажи на рынке потребителям, величина которого зависит от объема продаж, цены реализации и затрат на разработку программного средства.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Необходимо сделать обоснование предполагаемого объема продаж – ожидаемого количества копий (лицензий) программного средства, которое будет приобретено пользователями.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Цена программного средства может быть определена на основе опроса потенциальных пользователей или цен на аналогичные программные средства, представленные на рынке (при этом необходимо дать ссылку на источник с ценами).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Прирост чистой прибыли, полученной разработчиком от реализации программного средства на рынке, можно рассчитать по формуле:</w:t>
      </w:r>
    </w:p>
    <w:p w:rsidR="00000000" w:rsidDel="00000000" w:rsidP="00000000" w:rsidRDefault="00000000" w:rsidRPr="00000000" w14:paraId="0000006D">
      <w:pPr>
        <w:shd w:fill="ffffff" w:val="clear"/>
        <w:jc w:val="center"/>
        <w:rPr>
          <w:rFonts w:ascii="Arial" w:cs="Arial" w:eastAsia="Arial" w:hAnsi="Arial"/>
          <w:color w:val="1a1a1a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a1a1a"/>
          <w:sz w:val="23"/>
          <w:szCs w:val="23"/>
        </w:rPr>
        <w:drawing>
          <wp:inline distB="114300" distT="114300" distL="114300" distR="114300">
            <wp:extent cx="3886200" cy="5429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где Цотп – отпускная цена копии (лицензии) программного средства, р.; ‒ количество копий (лицензий) программного средства, реализуемое за год, шт.; НДС ‒ сумма налога на добавленную стоимость, р.; Рпр ‒ рентабельность продаж копий (лицензий) (по фактическим данным предприятия или на уровне 20‒40 %); Нп ‒ ставка налога на прибыль согласно действующему законодательству, % (по состоянию на июль 2021 г. – 18 %).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Налог на добавленную стоимость определяется по формуле:</w:t>
      </w:r>
    </w:p>
    <w:p w:rsidR="00000000" w:rsidDel="00000000" w:rsidP="00000000" w:rsidRDefault="00000000" w:rsidRPr="00000000" w14:paraId="00000070">
      <w:pPr>
        <w:shd w:fill="ffffff" w:val="clear"/>
        <w:ind w:left="0" w:firstLine="0"/>
        <w:jc w:val="center"/>
        <w:rPr>
          <w:rFonts w:ascii="Arial" w:cs="Arial" w:eastAsia="Arial" w:hAnsi="Arial"/>
          <w:color w:val="1a1a1a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a1a1a"/>
          <w:sz w:val="23"/>
          <w:szCs w:val="23"/>
        </w:rPr>
        <w:drawing>
          <wp:inline distB="114300" distT="114300" distL="114300" distR="114300">
            <wp:extent cx="2181225" cy="7715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где Нд.с – ставка налога на добавленную стоимость в соответствии с действующим законодательством, % (по состоянию на июль 2021 г. – 20 %).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0"/>
      </w:sdtPr>
      <w:sdtContent>
        <w:tbl>
          <w:tblPr>
            <w:tblStyle w:val="Table3"/>
            <w:tblW w:w="702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340"/>
            <w:gridCol w:w="2340"/>
            <w:gridCol w:w="2340"/>
            <w:tblGridChange w:id="0">
              <w:tblGrid>
                <w:gridCol w:w="2340"/>
                <w:gridCol w:w="2340"/>
                <w:gridCol w:w="2340"/>
              </w:tblGrid>
            </w:tblGridChange>
          </w:tblGrid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Наименование показателя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Формула / таблица для расчета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Значение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Цотп, р.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0,01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1 000 000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20" w:hRule="atLeast"/>
              <w:tblHeader w:val="0"/>
            </w:trPr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НДС, р.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(Цотп * N * Нд.с.) / (100% + Нд.с.)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1 666,67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Рпр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30%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Нп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18%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Нд.с.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20%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Прирост чистой прибыли в год, р.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(Цотп * N - НДС) * Рпр * (1 - Нп / 100)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2050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heading=h.u1fw0ou77c2r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heading=h.ldsde4mb8ijk" w:id="6"/>
      <w:bookmarkEnd w:id="6"/>
      <w:r w:rsidDel="00000000" w:rsidR="00000000" w:rsidRPr="00000000">
        <w:rPr>
          <w:rtl w:val="0"/>
        </w:rPr>
        <w:t xml:space="preserve">Расчет показателей экономической эффективности разработки и реализации программного средства на рынке</w:t>
      </w:r>
    </w:p>
    <w:p w:rsidR="00000000" w:rsidDel="00000000" w:rsidP="00000000" w:rsidRDefault="00000000" w:rsidRPr="00000000" w14:paraId="0000008E">
      <w:pPr>
        <w:ind w:left="0" w:firstLine="0"/>
        <w:rPr>
          <w:rFonts w:ascii="Arial" w:cs="Arial" w:eastAsia="Arial" w:hAnsi="Arial"/>
          <w:color w:val="1a1a1a"/>
          <w:sz w:val="23"/>
          <w:szCs w:val="23"/>
        </w:rPr>
      </w:pPr>
      <w:r w:rsidDel="00000000" w:rsidR="00000000" w:rsidRPr="00000000">
        <w:rPr>
          <w:rtl w:val="0"/>
        </w:rPr>
        <w:tab/>
        <w:t xml:space="preserve">Сумма инвестиций (затрат) больше суммы годового прироста чистой прибыли.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Расчет экономической эффективности инвестиции осуществляется в течение расчетного периода, продолжительность которого может существенно варьироваться в зависимости от специфики проекта.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Выполняется следующий порядок действий: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приведения полученных в различные годы расчетного периода результатов (прирост чистой прибыли) и инвестиций (затрат) устанавливается норму дисконта d.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Рассчитываются коэффициенты дисконтирования по годам расчетного периода.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Рассчитываются чистый дисконтированного дохода за расчетный период, динамический срок окупаемости инвестиций и индекс доходности.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Рассчитывается средняя норма прибыли / рентабельности инвестиций и простой срок окупаемости без учета фактора времени.</w:t>
      </w:r>
    </w:p>
    <w:p w:rsidR="00000000" w:rsidDel="00000000" w:rsidP="00000000" w:rsidRDefault="00000000" w:rsidRPr="00000000" w14:paraId="00000095">
      <w:pPr>
        <w:ind w:left="0" w:firstLine="720"/>
        <w:rPr/>
      </w:pPr>
      <w:r w:rsidDel="00000000" w:rsidR="00000000" w:rsidRPr="00000000">
        <w:rPr>
          <w:rtl w:val="0"/>
        </w:rPr>
        <w:t xml:space="preserve">Норма дисконта - 10%.</w:t>
      </w:r>
    </w:p>
    <w:p w:rsidR="00000000" w:rsidDel="00000000" w:rsidP="00000000" w:rsidRDefault="00000000" w:rsidRPr="00000000" w14:paraId="00000096">
      <w:pPr>
        <w:ind w:left="0" w:firstLine="72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41"/>
      </w:sdtPr>
      <w:sdtContent>
        <w:tbl>
          <w:tblPr>
            <w:tblStyle w:val="Table4"/>
            <w:tblW w:w="9025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805.1023622047246"/>
            <w:gridCol w:w="1805.1023622047246"/>
            <w:gridCol w:w="1805.1023622047246"/>
            <w:gridCol w:w="1805.1023622047246"/>
            <w:gridCol w:w="1805.1023622047246"/>
            <w:tblGridChange w:id="0">
              <w:tblGrid>
                <w:gridCol w:w="1805.1023622047246"/>
                <w:gridCol w:w="1805.1023622047246"/>
                <w:gridCol w:w="1805.1023622047246"/>
                <w:gridCol w:w="1805.1023622047246"/>
                <w:gridCol w:w="1805.1023622047246"/>
              </w:tblGrid>
            </w:tblGridChange>
          </w:tblGrid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91"/>
              </w:sdtPr>
              <w:sdtContent>
                <w:tc>
                  <w:tcPr>
                    <w:gridSpan w:val="5"/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keepNext w:val="0"/>
                      <w:keepLines w:val="0"/>
                      <w:pageBreakBefore w:val="0"/>
                      <w:widowControl w:val="0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Расчет эффективности инвестиций (затрат) в реализацию проектного решения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96"/>
              </w:sdtPr>
              <w:sdtContent>
                <w:tc>
                  <w:tcPr>
                    <w:vMerge w:val="restart"/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color w:val="1a1a1a"/>
                      </w:rPr>
                    </w:pPr>
                    <w:r w:rsidDel="00000000" w:rsidR="00000000" w:rsidRPr="00000000">
                      <w:rPr>
                        <w:color w:val="1a1a1a"/>
                        <w:rtl w:val="0"/>
                      </w:rPr>
                      <w:t xml:space="preserve">Показатель</w:t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gridSpan w:val="4"/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after="0" w:line="276" w:lineRule="auto"/>
                      <w:ind w:firstLine="0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1a1a1a"/>
                        <w:rtl w:val="0"/>
                      </w:rPr>
                      <w:t xml:space="preserve">Значение по годам расчетного периода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101"/>
              </w:sdtPr>
              <w:sdtContent>
                <w:tc>
                  <w:tcPr>
                    <w:vMerge w:val="continue"/>
                    <w:tcBorders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1a1a1a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20" w:hRule="atLeast"/>
              <w:tblHeader w:val="0"/>
            </w:trPr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1. Прирост чистой прибыли, р.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2050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2050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2050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2050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350" w:hRule="atLeast"/>
              <w:tblHeader w:val="0"/>
            </w:trPr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after="0" w:line="276" w:lineRule="auto"/>
                      <w:ind w:firstLine="0"/>
                      <w:jc w:val="lef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 Дисконтированный результат, р.</w:t>
                    </w:r>
                  </w:p>
                  <w:p w:rsidR="00000000" w:rsidDel="00000000" w:rsidP="00000000" w:rsidRDefault="00000000" w:rsidRPr="00000000" w14:paraId="000000AC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(п. 1 × п. 7)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2 050,00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1 863,64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1 694,21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1 540,20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665" w:hRule="atLeast"/>
              <w:tblHeader w:val="0"/>
            </w:trPr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3. Инвестиции (затраты) в реализацию проектного решения, р.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4 946,84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350" w:hRule="atLeast"/>
              <w:tblHeader w:val="0"/>
            </w:trPr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4. Дисконтированные инвестиции, р. (п. 3 * п. 7)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7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4 946,84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8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350" w:hRule="atLeast"/>
              <w:tblHeader w:val="0"/>
            </w:trPr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5. Чистый дисконтированный доход по годам, р. (пп. 2-4)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-2 896,84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1 863,64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1 694,21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1 540,20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665" w:hRule="atLeast"/>
              <w:tblHeader w:val="0"/>
            </w:trPr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6. Чистый дисконтированный доход нарастающим итогом, р.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-2 896,84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-1 033,20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661,02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2 201,21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35" w:hRule="atLeast"/>
              <w:tblHeader w:val="0"/>
            </w:trPr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7. Коэффициент дисконтирования, доли  единицы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0,91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0,83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0,75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color w:val="1a1a1a"/>
          <w:sz w:val="23"/>
          <w:szCs w:val="23"/>
        </w:rPr>
      </w:pPr>
      <w:r w:rsidDel="00000000" w:rsidR="00000000" w:rsidRPr="00000000">
        <w:rPr>
          <w:rtl w:val="0"/>
        </w:rPr>
        <w:t xml:space="preserve">Основные показатели эффективности инвестиций - это мера того, насколько успешно инвестиции справляются со своими целями. В зависимости от целей инвестирования и типа инвестиций, могут использоваться различные показатели эффективности.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Для оценки экономической эффективности рассчитываются следующие показатели экономической эффективности инвестиций, учитывающие и не учитывающие фактор времени: 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простой срок окупаемости инвестиций (Payback Period, PP);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средняя норма прибыли / рентабельности инвестиций (Average Rate of Return, ARR); 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чистый дисконтированный доход (Net Present Value, NPV);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динамический (дисконтированный) срок окупаемости инвестиций (Dynamic Payback Period, DPP);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индекс доходности инвестиций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63"/>
      </w:sdtPr>
      <w:sdtContent>
        <w:tbl>
          <w:tblPr>
            <w:tblStyle w:val="Table5"/>
            <w:tblW w:w="722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340"/>
            <w:gridCol w:w="2540"/>
            <w:gridCol w:w="2340"/>
            <w:tblGridChange w:id="0">
              <w:tblGrid>
                <w:gridCol w:w="2340"/>
                <w:gridCol w:w="2540"/>
                <w:gridCol w:w="2340"/>
              </w:tblGrid>
            </w:tblGridChange>
          </w:tblGrid>
          <w:tr>
            <w:trPr>
              <w:cantSplit w:val="0"/>
              <w:trHeight w:val="720" w:hRule="atLeast"/>
              <w:tblHeader w:val="0"/>
            </w:trPr>
            <w:sdt>
              <w:sdtPr>
                <w:lock w:val="contentLocked"/>
                <w:tag w:val="goog_rdk_142"/>
              </w:sdtPr>
              <w:sdtContent>
                <w:tc>
                  <w:tcPr>
                    <w:gridSpan w:val="3"/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3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1a1a1a"/>
                        <w:rtl w:val="0"/>
                      </w:rPr>
                      <w:t xml:space="preserve">Методика расчета основных показателей эффективности инвестиций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90" w:hRule="atLeast"/>
              <w:tblHeader w:val="0"/>
            </w:trPr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6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Показатель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7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1a1a1a"/>
                        <w:rtl w:val="0"/>
                      </w:rPr>
                      <w:t xml:space="preserve">Методика расчета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1a1a1a"/>
                        <w:rtl w:val="0"/>
                      </w:rPr>
                      <w:t xml:space="preserve">Целевое значение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550" w:hRule="atLeast"/>
              <w:tblHeader w:val="0"/>
            </w:trPr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9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1a1a1a"/>
                        <w:rtl w:val="0"/>
                      </w:rPr>
                      <w:t xml:space="preserve">Простой срок окупаемости инвестиций (Ток, РР)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bottom"/>
                  </w:tcPr>
                  <w:p w:rsidR="00000000" w:rsidDel="00000000" w:rsidP="00000000" w:rsidRDefault="00000000" w:rsidRPr="00000000" w14:paraId="000000DA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</w:rPr>
                      <w:drawing>
                        <wp:inline distB="114300" distT="114300" distL="114300" distR="114300">
                          <wp:extent cx="1476375" cy="457200"/>
                          <wp:effectExtent b="0" l="0" r="0" t="0"/>
                          <wp:docPr id="7" name="image4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4.png"/>
                                  <pic:cNvPicPr preferRelativeResize="0"/>
                                </pic:nvPicPr>
                                <pic:blipFill>
                                  <a:blip r:embed="rId9"/>
                                  <a:srcRect b="0" l="0" r="0" t="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76375" cy="457200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B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1a1a1a"/>
                        <w:rtl w:val="0"/>
                      </w:rPr>
                      <w:t xml:space="preserve">2,41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865" w:hRule="atLeast"/>
              <w:tblHeader w:val="0"/>
            </w:trPr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1a1a1a"/>
                        <w:rtl w:val="0"/>
                      </w:rPr>
                      <w:t xml:space="preserve">Средняя норма прибыли / рентабельности инвестиций (Ри, ARR)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bottom"/>
                  </w:tcPr>
                  <w:p w:rsidR="00000000" w:rsidDel="00000000" w:rsidP="00000000" w:rsidRDefault="00000000" w:rsidRPr="00000000" w14:paraId="000000DD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</w:rPr>
                      <w:drawing>
                        <wp:inline distB="114300" distT="114300" distL="114300" distR="114300">
                          <wp:extent cx="1476375" cy="355600"/>
                          <wp:effectExtent b="0" l="0" r="0" t="0"/>
                          <wp:docPr id="9" name="image3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3.png"/>
                                  <pic:cNvPicPr preferRelativeResize="0"/>
                                </pic:nvPicPr>
                                <pic:blipFill>
                                  <a:blip r:embed="rId10"/>
                                  <a:srcRect b="0" l="0" r="0" t="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76375" cy="355600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41,44%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550" w:hRule="atLeast"/>
              <w:tblHeader w:val="0"/>
            </w:trPr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F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1a1a1a"/>
                        <w:rtl w:val="0"/>
                      </w:rPr>
                      <w:t xml:space="preserve">Чистый дисконтированный доход (ЧДД, NPV)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bottom"/>
                  </w:tcPr>
                  <w:p w:rsidR="00000000" w:rsidDel="00000000" w:rsidP="00000000" w:rsidRDefault="00000000" w:rsidRPr="00000000" w14:paraId="000000E0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</w:rPr>
                      <w:drawing>
                        <wp:inline distB="114300" distT="114300" distL="114300" distR="114300">
                          <wp:extent cx="1476375" cy="279400"/>
                          <wp:effectExtent b="0" l="0" r="0" t="0"/>
                          <wp:docPr id="12" name="image5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5.png"/>
                                  <pic:cNvPicPr preferRelativeResize="0"/>
                                </pic:nvPicPr>
                                <pic:blipFill>
                                  <a:blip r:embed="rId11"/>
                                  <a:srcRect b="0" l="0" r="0" t="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76375" cy="279400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1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2 201,21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865" w:hRule="atLeast"/>
              <w:tblHeader w:val="0"/>
            </w:trPr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2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1a1a1a"/>
                        <w:rtl w:val="0"/>
                      </w:rPr>
                      <w:t xml:space="preserve">Динамический (дисконтированный срок окупаемости инвестиций (DPP)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bottom"/>
                  </w:tcPr>
                  <w:p w:rsidR="00000000" w:rsidDel="00000000" w:rsidP="00000000" w:rsidRDefault="00000000" w:rsidRPr="00000000" w14:paraId="000000E3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</w:rPr>
                      <w:drawing>
                        <wp:inline distB="114300" distT="114300" distL="114300" distR="114300">
                          <wp:extent cx="1476375" cy="393700"/>
                          <wp:effectExtent b="0" l="0" r="0" t="0"/>
                          <wp:docPr id="13" name="image2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2.png"/>
                                  <pic:cNvPicPr preferRelativeResize="0"/>
                                </pic:nvPicPr>
                                <pic:blipFill>
                                  <a:blip r:embed="rId12"/>
                                  <a:srcRect b="0" l="0" r="0" t="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76375" cy="393700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4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550" w:hRule="atLeast"/>
              <w:tblHeader w:val="0"/>
            </w:trPr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5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1a1a1a"/>
                        <w:rtl w:val="0"/>
                      </w:rPr>
                      <w:t xml:space="preserve">Индекс доходности инвестиций (ИД, PI)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bottom"/>
                  </w:tcPr>
                  <w:p w:rsidR="00000000" w:rsidDel="00000000" w:rsidP="00000000" w:rsidRDefault="00000000" w:rsidRPr="00000000" w14:paraId="000000E6">
                    <w:pPr>
                      <w:widowControl w:val="0"/>
                      <w:spacing w:after="0" w:line="276" w:lineRule="auto"/>
                      <w:ind w:firstLine="0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</w:rPr>
                      <w:drawing>
                        <wp:inline distB="114300" distT="114300" distL="114300" distR="114300">
                          <wp:extent cx="1476375" cy="419100"/>
                          <wp:effectExtent b="0" l="0" r="0" t="0"/>
                          <wp:docPr id="8" name="image6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6.png"/>
                                  <pic:cNvPicPr preferRelativeResize="0"/>
                                </pic:nvPicPr>
                                <pic:blipFill>
                                  <a:blip r:embed="rId13"/>
                                  <a:srcRect b="0" l="0" r="0" t="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76375" cy="419100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7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1,66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ind w:left="1428.6614173228347" w:hanging="708.6614173228347"/>
        <w:rPr/>
      </w:pPr>
      <w:bookmarkStart w:colFirst="0" w:colLast="0" w:name="_heading=h.3ivr4imxma8v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ind w:left="1428.6614173228347" w:hanging="708.6614173228347"/>
        <w:rPr/>
      </w:pPr>
      <w:bookmarkStart w:colFirst="0" w:colLast="0" w:name="_heading=h.kcj006a4r3yn" w:id="8"/>
      <w:bookmarkEnd w:id="8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EB">
      <w:pPr>
        <w:spacing w:after="240" w:before="240" w:line="254.4" w:lineRule="auto"/>
        <w:rPr/>
      </w:pPr>
      <w:r w:rsidDel="00000000" w:rsidR="00000000" w:rsidRPr="00000000">
        <w:rPr>
          <w:rtl w:val="0"/>
        </w:rPr>
        <w:t xml:space="preserve">Таким образом, разработка мобильного приложения для заметок является экономически эффективной. Из результатов, полученных в таблице, следует, что данный проект окупится за 3 года.</w:t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  <w:ind w:left="708.6614173228347" w:firstLine="0"/>
      <w:jc w:val="left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VylGJ8xzgeC6sUjK9lgqeKdl5Q==">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