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E6344" w14:textId="77777777" w:rsidR="00D37B52" w:rsidRPr="00D37B52" w:rsidRDefault="00D37B52" w:rsidP="00D37B52">
      <w:r w:rsidRPr="00D37B52">
        <w:t>Propiedad overflow</w:t>
      </w:r>
    </w:p>
    <w:p w14:paraId="0233139B" w14:textId="77777777" w:rsidR="00D37B52" w:rsidRPr="00D37B52" w:rsidRDefault="00D37B52" w:rsidP="00D37B52">
      <w:r w:rsidRPr="00D37B52">
        <w:t>Propiedad CSS </w:t>
      </w:r>
      <w:r w:rsidRPr="00D37B52">
        <w:rPr>
          <w:i/>
          <w:iCs/>
        </w:rPr>
        <w:t>overflow</w:t>
      </w:r>
    </w:p>
    <w:p w14:paraId="7C83C3FF" w14:textId="77777777" w:rsidR="00D37B52" w:rsidRPr="00D37B52" w:rsidRDefault="00D37B52" w:rsidP="00D37B52">
      <w:r w:rsidRPr="00D37B52">
        <w:t>La propiedad </w:t>
      </w:r>
      <w:r w:rsidRPr="00D37B52">
        <w:rPr>
          <w:b/>
          <w:bCs/>
          <w:i/>
          <w:iCs/>
        </w:rPr>
        <w:t>overflow</w:t>
      </w:r>
      <w:r w:rsidRPr="00D37B52">
        <w:t> (desbordamiento o excedente) nos permite controlar el </w:t>
      </w:r>
      <w:r w:rsidRPr="00D37B52">
        <w:rPr>
          <w:b/>
          <w:bCs/>
        </w:rPr>
        <w:t>comportamiento del contenido que se encuentra en una caja o contenedor</w:t>
      </w:r>
      <w:r w:rsidRPr="00D37B52">
        <w:t>. Por lo tanto, mediante esta propiedad podremos especificar si queremos recortar un contenido, mostrar barras de desplazamiento o mostrar el contenido que excede de un elemento a nivel de bloque.</w:t>
      </w:r>
    </w:p>
    <w:p w14:paraId="660311A9" w14:textId="77777777" w:rsidR="00D37B52" w:rsidRPr="00D37B52" w:rsidRDefault="00D37B52" w:rsidP="00D37B52">
      <w:r w:rsidRPr="00D37B52">
        <w:t>1. Valores de </w:t>
      </w:r>
      <w:r w:rsidRPr="00D37B52">
        <w:rPr>
          <w:i/>
          <w:iCs/>
        </w:rPr>
        <w:t>overflow</w:t>
      </w:r>
    </w:p>
    <w:p w14:paraId="1EC97343" w14:textId="77777777" w:rsidR="00D37B52" w:rsidRPr="00D37B52" w:rsidRDefault="00D37B52" w:rsidP="00D37B52">
      <w:r w:rsidRPr="00D37B52">
        <w:t>La propiedad </w:t>
      </w:r>
      <w:r w:rsidRPr="00D37B52">
        <w:rPr>
          <w:i/>
          <w:iCs/>
        </w:rPr>
        <w:t>overflow </w:t>
      </w:r>
      <w:r w:rsidRPr="00D37B52">
        <w:t>solo funciona sobre elementos de tipo bloque con una altura definida. Sus valores son los siguientes:</w:t>
      </w:r>
    </w:p>
    <w:p w14:paraId="31579646" w14:textId="77777777" w:rsidR="00D37B52" w:rsidRPr="00D37B52" w:rsidRDefault="00D37B52" w:rsidP="00D37B52">
      <w:r w:rsidRPr="00D37B52">
        <w:rPr>
          <w:b/>
          <w:bCs/>
        </w:rPr>
        <w:t>overflow: visible|hidden|scroll|auto;</w:t>
      </w:r>
    </w:p>
    <w:p w14:paraId="082CD978" w14:textId="77777777" w:rsidR="00D37B52" w:rsidRPr="00D37B52" w:rsidRDefault="00D37B52" w:rsidP="00D37B52">
      <w:pPr>
        <w:numPr>
          <w:ilvl w:val="0"/>
          <w:numId w:val="1"/>
        </w:numPr>
      </w:pPr>
      <w:r w:rsidRPr="00D37B52">
        <w:rPr>
          <w:b/>
          <w:bCs/>
        </w:rPr>
        <w:t>Overflow: visible (default).</w:t>
      </w:r>
      <w:r w:rsidRPr="00D37B52">
        <w:t> Por defecto la propiedad </w:t>
      </w:r>
      <w:r w:rsidRPr="00D37B52">
        <w:rPr>
          <w:i/>
          <w:iCs/>
        </w:rPr>
        <w:t>overflow </w:t>
      </w:r>
      <w:r w:rsidRPr="00D37B52">
        <w:t>es visible y lo que hace es que los contenidos se salgan del elemento y sean completamente visibles.</w:t>
      </w:r>
    </w:p>
    <w:p w14:paraId="3B9F827F" w14:textId="77777777" w:rsidR="00D37B52" w:rsidRPr="00D37B52" w:rsidRDefault="00D37B52" w:rsidP="00D37B52">
      <w:pPr>
        <w:numPr>
          <w:ilvl w:val="0"/>
          <w:numId w:val="2"/>
        </w:numPr>
      </w:pPr>
      <w:r w:rsidRPr="00D37B52">
        <w:rPr>
          <w:b/>
          <w:bCs/>
        </w:rPr>
        <w:t>Overflow: hidden.</w:t>
      </w:r>
      <w:r w:rsidRPr="00D37B52">
        <w:t> Los contenidos que se salen del contenedor padre se ocultan y no se muestran barras de </w:t>
      </w:r>
      <w:r w:rsidRPr="00D37B52">
        <w:rPr>
          <w:i/>
          <w:iCs/>
        </w:rPr>
        <w:t>scroll</w:t>
      </w:r>
      <w:r w:rsidRPr="00D37B52">
        <w:t>. De esta forma se puede controlar el tamaño del elemento y su contenido.</w:t>
      </w:r>
    </w:p>
    <w:p w14:paraId="715E1AED" w14:textId="77777777" w:rsidR="00D37B52" w:rsidRPr="00D37B52" w:rsidRDefault="00D37B52" w:rsidP="00D37B52">
      <w:pPr>
        <w:numPr>
          <w:ilvl w:val="0"/>
          <w:numId w:val="3"/>
        </w:numPr>
      </w:pPr>
      <w:r w:rsidRPr="00D37B52">
        <w:rPr>
          <w:b/>
          <w:bCs/>
        </w:rPr>
        <w:t>Overflow: scroll</w:t>
      </w:r>
      <w:r w:rsidRPr="00D37B52">
        <w:t>. Se muestra una barra de </w:t>
      </w:r>
      <w:r w:rsidRPr="00D37B52">
        <w:rPr>
          <w:i/>
          <w:iCs/>
        </w:rPr>
        <w:t>scroll </w:t>
      </w:r>
      <w:r w:rsidRPr="00D37B52">
        <w:t>(horizontal y vertical) cuando los contenidos no caben en el contenedor o caja.</w:t>
      </w:r>
    </w:p>
    <w:p w14:paraId="423BD94E" w14:textId="77777777" w:rsidR="00D37B52" w:rsidRPr="00D37B52" w:rsidRDefault="00D37B52" w:rsidP="00D37B52">
      <w:pPr>
        <w:numPr>
          <w:ilvl w:val="0"/>
          <w:numId w:val="4"/>
        </w:numPr>
      </w:pPr>
      <w:r w:rsidRPr="00D37B52">
        <w:rPr>
          <w:b/>
          <w:bCs/>
        </w:rPr>
        <w:t>Overflow: auto</w:t>
      </w:r>
      <w:r w:rsidRPr="00D37B52">
        <w:t>. El navegador es el que decide si se muestran las barras de </w:t>
      </w:r>
      <w:r w:rsidRPr="00D37B52">
        <w:rPr>
          <w:i/>
          <w:iCs/>
        </w:rPr>
        <w:t>scroll </w:t>
      </w:r>
      <w:r w:rsidRPr="00D37B52">
        <w:t>o si se extiende el contenedor. En cualquier caso, gracias a este valor nunca se permite que el contenido desborde al contenedor. Este valor es muy interesante ya que si el contenido se sale por un lado (horizontal o vertical), sólo se muestra la barra de </w:t>
      </w:r>
      <w:r w:rsidRPr="00D37B52">
        <w:rPr>
          <w:i/>
          <w:iCs/>
        </w:rPr>
        <w:t>scroll </w:t>
      </w:r>
      <w:r w:rsidRPr="00D37B52">
        <w:t>de ese lado.</w:t>
      </w:r>
    </w:p>
    <w:p w14:paraId="0D0C4BB2" w14:textId="77777777" w:rsidR="00D37B52" w:rsidRPr="00D37B52" w:rsidRDefault="00D37B52" w:rsidP="00D37B52">
      <w:r w:rsidRPr="00D37B52">
        <w:t> Ejemplo en CodePen</w:t>
      </w:r>
    </w:p>
    <w:p w14:paraId="2BC0B4A5" w14:textId="77777777" w:rsidR="00D37B52" w:rsidRPr="00D37B52" w:rsidRDefault="00D37B52" w:rsidP="00D37B52">
      <w:r w:rsidRPr="00D37B52">
        <w:t>Crea un contenedor con un ancho y alto fijo. Incluye en su interior un texto que exceda el espacio definido en el contenedor. Aplica los diferentes valores de la propiedad </w:t>
      </w:r>
      <w:r w:rsidRPr="00D37B52">
        <w:rPr>
          <w:i/>
          <w:iCs/>
        </w:rPr>
        <w:t>overflow</w:t>
      </w:r>
      <w:r w:rsidRPr="00D37B52">
        <w:t> y comenta sus diferencias.</w:t>
      </w:r>
    </w:p>
    <w:p w14:paraId="1ADEF4A3" w14:textId="77777777" w:rsidR="00D37B52" w:rsidRPr="00D37B52" w:rsidRDefault="00D37B52" w:rsidP="00D37B52">
      <w:r w:rsidRPr="00D37B52">
        <w:br/>
      </w:r>
    </w:p>
    <w:p w14:paraId="765BCAC2" w14:textId="77777777" w:rsidR="00D37B52" w:rsidRPr="00D37B52" w:rsidRDefault="00D37B52" w:rsidP="00D37B52">
      <w:r w:rsidRPr="00D37B52">
        <w:t>2. overflow-x y overflow-y</w:t>
      </w:r>
    </w:p>
    <w:p w14:paraId="3A7E617F" w14:textId="77777777" w:rsidR="00D37B52" w:rsidRPr="00D37B52" w:rsidRDefault="00D37B52" w:rsidP="00D37B52">
      <w:r w:rsidRPr="00D37B52">
        <w:t>Las propiedades CSS overflow-x y overflow-y se utilizan para controlar el comportamiento de desbordamiento (overflow) en las dimensiones horizontal (eje x) y vertical (eje y) de un contenedor. Veamos los valores que admiten estas propiedades y algunos ejemplos de uso.</w:t>
      </w:r>
    </w:p>
    <w:p w14:paraId="1D6F2A11" w14:textId="77777777" w:rsidR="00D37B52" w:rsidRPr="00D37B52" w:rsidRDefault="00D37B52" w:rsidP="00D37B52"/>
    <w:p w14:paraId="4CAD9B5A" w14:textId="77777777" w:rsidR="00D37B52" w:rsidRPr="00D37B52" w:rsidRDefault="00D37B52" w:rsidP="00D37B52">
      <w:r w:rsidRPr="00D37B52">
        <w:t>2.1. Valores de overflow-x</w:t>
      </w:r>
    </w:p>
    <w:p w14:paraId="3B2DA8FB" w14:textId="77777777" w:rsidR="00D37B52" w:rsidRPr="00D37B52" w:rsidRDefault="00D37B52" w:rsidP="00D37B52">
      <w:r w:rsidRPr="00D37B52">
        <w:t>Controla el desbordamiento horizontal del contenido dentro del contenedor. Sus valores son los siguientes:</w:t>
      </w:r>
    </w:p>
    <w:p w14:paraId="61B8847E" w14:textId="77777777" w:rsidR="00D37B52" w:rsidRPr="00D37B52" w:rsidRDefault="00D37B52" w:rsidP="00D37B52">
      <w:r w:rsidRPr="00D37B52">
        <w:rPr>
          <w:b/>
          <w:bCs/>
        </w:rPr>
        <w:t>overflow-x: visible|hidden|scroll|auto;</w:t>
      </w:r>
    </w:p>
    <w:p w14:paraId="7EBFB168" w14:textId="77777777" w:rsidR="00D37B52" w:rsidRPr="00D37B52" w:rsidRDefault="00D37B52" w:rsidP="00D37B52">
      <w:pPr>
        <w:numPr>
          <w:ilvl w:val="0"/>
          <w:numId w:val="5"/>
        </w:numPr>
      </w:pPr>
      <w:r w:rsidRPr="00D37B52">
        <w:rPr>
          <w:b/>
          <w:bCs/>
        </w:rPr>
        <w:lastRenderedPageBreak/>
        <w:t>visible</w:t>
      </w:r>
      <w:r w:rsidRPr="00D37B52">
        <w:t>: Es el valor por defecto. El contenido desbordado se muestra fuera del contenedor sin recortarse.</w:t>
      </w:r>
    </w:p>
    <w:p w14:paraId="1B05E89B" w14:textId="77777777" w:rsidR="00D37B52" w:rsidRPr="00D37B52" w:rsidRDefault="00D37B52" w:rsidP="00D37B52">
      <w:pPr>
        <w:numPr>
          <w:ilvl w:val="0"/>
          <w:numId w:val="5"/>
        </w:numPr>
      </w:pPr>
      <w:r w:rsidRPr="00D37B52">
        <w:rPr>
          <w:b/>
          <w:bCs/>
        </w:rPr>
        <w:t>hidden</w:t>
      </w:r>
      <w:r w:rsidRPr="00D37B52">
        <w:t>: El contenido desbordado se oculta, y no es visible fuera del contenedor.</w:t>
      </w:r>
    </w:p>
    <w:p w14:paraId="4CB945AB" w14:textId="77777777" w:rsidR="00D37B52" w:rsidRPr="00D37B52" w:rsidRDefault="00D37B52" w:rsidP="00D37B52">
      <w:pPr>
        <w:numPr>
          <w:ilvl w:val="0"/>
          <w:numId w:val="5"/>
        </w:numPr>
      </w:pPr>
      <w:r w:rsidRPr="00D37B52">
        <w:rPr>
          <w:b/>
          <w:bCs/>
        </w:rPr>
        <w:t>scroll</w:t>
      </w:r>
      <w:r w:rsidRPr="00D37B52">
        <w:t>: Agrega barras de desplazamiento en el eje x, permitiendo al usuario desplazarse para ver el contenido oculto.</w:t>
      </w:r>
    </w:p>
    <w:p w14:paraId="7AB29645" w14:textId="77777777" w:rsidR="00D37B52" w:rsidRPr="00D37B52" w:rsidRDefault="00D37B52" w:rsidP="00D37B52">
      <w:pPr>
        <w:numPr>
          <w:ilvl w:val="0"/>
          <w:numId w:val="5"/>
        </w:numPr>
      </w:pPr>
      <w:r w:rsidRPr="00D37B52">
        <w:rPr>
          <w:b/>
          <w:bCs/>
        </w:rPr>
        <w:t>auto</w:t>
      </w:r>
      <w:r w:rsidRPr="00D37B52">
        <w:t>: Similar a scroll, agrega barras de desplazamiento solo si es necesario. Si no hay desbordamiento, no se mostrarán las barras.</w:t>
      </w:r>
    </w:p>
    <w:p w14:paraId="303BDD83" w14:textId="77777777" w:rsidR="00D37B52" w:rsidRPr="00D37B52" w:rsidRDefault="00D37B52" w:rsidP="00D37B52">
      <w:r w:rsidRPr="00D37B52">
        <w:t> Ejemplo</w:t>
      </w:r>
    </w:p>
    <w:p w14:paraId="03ADBB97" w14:textId="77777777" w:rsidR="00D37B52" w:rsidRPr="00D37B52" w:rsidRDefault="00D37B52" w:rsidP="00D37B52">
      <w:r w:rsidRPr="00D37B52">
        <w:t>En el siguiente ejemplo, cuando el contenido dentro del .container sea más ancho que 200 píxeles, en lugar de recortar el contenido o mostrarlo fuera del contenedor, se agregarán barras de desplazamiento horizontales que permitirán al usuario desplazarse y ver el contenido oculto. Esto es útil cuando deseas asegurarte de que el contenido desbordado sea accesible para los usuarios que pueden no estar viendo el sitio en dispositivos con pantallas lo suficientemente anchas para mostrar todo el contenido a la vez.</w:t>
      </w:r>
    </w:p>
    <w:p w14:paraId="3B0250E5" w14:textId="77777777" w:rsidR="00D37B52" w:rsidRPr="00D37B52" w:rsidRDefault="00D37B52" w:rsidP="00D37B52">
      <w:pPr>
        <w:rPr>
          <w:lang w:val="en-GB"/>
        </w:rPr>
      </w:pPr>
      <w:r w:rsidRPr="00D37B52">
        <w:rPr>
          <w:lang w:val="en-GB"/>
        </w:rPr>
        <w:t>.container {</w:t>
      </w:r>
    </w:p>
    <w:p w14:paraId="62E62E24" w14:textId="77777777" w:rsidR="00D37B52" w:rsidRPr="00D37B52" w:rsidRDefault="00D37B52" w:rsidP="00D37B52">
      <w:pPr>
        <w:rPr>
          <w:lang w:val="en-GB"/>
        </w:rPr>
      </w:pPr>
      <w:r w:rsidRPr="00D37B52">
        <w:rPr>
          <w:lang w:val="en-GB"/>
        </w:rPr>
        <w:t>width: 200px;</w:t>
      </w:r>
    </w:p>
    <w:p w14:paraId="338509D3" w14:textId="77777777" w:rsidR="00D37B52" w:rsidRPr="00D37B52" w:rsidRDefault="00D37B52" w:rsidP="00D37B52">
      <w:pPr>
        <w:rPr>
          <w:lang w:val="en-GB"/>
        </w:rPr>
      </w:pPr>
      <w:r w:rsidRPr="00D37B52">
        <w:rPr>
          <w:lang w:val="en-GB"/>
        </w:rPr>
        <w:t>height: 100px;</w:t>
      </w:r>
    </w:p>
    <w:p w14:paraId="11D6A8F7" w14:textId="77777777" w:rsidR="00D37B52" w:rsidRPr="00D37B52" w:rsidRDefault="00D37B52" w:rsidP="00D37B52">
      <w:r w:rsidRPr="00D37B52">
        <w:t>overflow-x: scroll;</w:t>
      </w:r>
    </w:p>
    <w:p w14:paraId="731CBFE1" w14:textId="77777777" w:rsidR="00D37B52" w:rsidRPr="00D37B52" w:rsidRDefault="00D37B52" w:rsidP="00D37B52">
      <w:r w:rsidRPr="00D37B52">
        <w:t>}</w:t>
      </w:r>
    </w:p>
    <w:p w14:paraId="30FA04C3" w14:textId="77777777" w:rsidR="00D37B52" w:rsidRPr="00D37B52" w:rsidRDefault="00D37B52" w:rsidP="00D37B52"/>
    <w:p w14:paraId="02958795" w14:textId="77777777" w:rsidR="00D37B52" w:rsidRPr="00D37B52" w:rsidRDefault="00D37B52" w:rsidP="00D37B52">
      <w:r w:rsidRPr="00D37B52">
        <w:t>2.2. Valores de overflow-y</w:t>
      </w:r>
    </w:p>
    <w:p w14:paraId="3D7F1155" w14:textId="77777777" w:rsidR="00D37B52" w:rsidRPr="00D37B52" w:rsidRDefault="00D37B52" w:rsidP="00D37B52">
      <w:r w:rsidRPr="00D37B52">
        <w:t>Controla el desbordamiento vertical del contenido dentro del contenedor. Sus valores son los siguientes:</w:t>
      </w:r>
    </w:p>
    <w:p w14:paraId="4EC8B82E" w14:textId="77777777" w:rsidR="00D37B52" w:rsidRPr="00D37B52" w:rsidRDefault="00D37B52" w:rsidP="00D37B52">
      <w:r w:rsidRPr="00D37B52">
        <w:rPr>
          <w:b/>
          <w:bCs/>
        </w:rPr>
        <w:t>overflow-y: visible|hidden|scroll|auto;</w:t>
      </w:r>
    </w:p>
    <w:p w14:paraId="054EA670" w14:textId="77777777" w:rsidR="00D37B52" w:rsidRPr="00D37B52" w:rsidRDefault="00D37B52" w:rsidP="00D37B52">
      <w:pPr>
        <w:numPr>
          <w:ilvl w:val="0"/>
          <w:numId w:val="6"/>
        </w:numPr>
      </w:pPr>
      <w:r w:rsidRPr="00D37B52">
        <w:rPr>
          <w:b/>
          <w:bCs/>
        </w:rPr>
        <w:t>visible</w:t>
      </w:r>
      <w:r w:rsidRPr="00D37B52">
        <w:t>: Es el valor por defecto. El contenido desbordado se muestra fuera del contenedor sin recortarse.</w:t>
      </w:r>
    </w:p>
    <w:p w14:paraId="3553D57A" w14:textId="77777777" w:rsidR="00D37B52" w:rsidRPr="00D37B52" w:rsidRDefault="00D37B52" w:rsidP="00D37B52">
      <w:pPr>
        <w:numPr>
          <w:ilvl w:val="0"/>
          <w:numId w:val="6"/>
        </w:numPr>
      </w:pPr>
      <w:r w:rsidRPr="00D37B52">
        <w:rPr>
          <w:b/>
          <w:bCs/>
        </w:rPr>
        <w:t>hidden</w:t>
      </w:r>
      <w:r w:rsidRPr="00D37B52">
        <w:t>: El contenido desbordado se oculta, y no es visible fuera del contenedor.</w:t>
      </w:r>
    </w:p>
    <w:p w14:paraId="6C318B66" w14:textId="77777777" w:rsidR="00D37B52" w:rsidRPr="00D37B52" w:rsidRDefault="00D37B52" w:rsidP="00D37B52">
      <w:pPr>
        <w:numPr>
          <w:ilvl w:val="0"/>
          <w:numId w:val="6"/>
        </w:numPr>
      </w:pPr>
      <w:r w:rsidRPr="00D37B52">
        <w:rPr>
          <w:b/>
          <w:bCs/>
        </w:rPr>
        <w:t>scroll</w:t>
      </w:r>
      <w:r w:rsidRPr="00D37B52">
        <w:t>: Agrega barras de desplazamiento en el eje y, permitiendo al usuario desplazarse para ver el contenido oculto.</w:t>
      </w:r>
    </w:p>
    <w:p w14:paraId="43BDBF57" w14:textId="77777777" w:rsidR="00D37B52" w:rsidRPr="00D37B52" w:rsidRDefault="00D37B52" w:rsidP="00D37B52">
      <w:pPr>
        <w:numPr>
          <w:ilvl w:val="0"/>
          <w:numId w:val="6"/>
        </w:numPr>
      </w:pPr>
      <w:r w:rsidRPr="00D37B52">
        <w:rPr>
          <w:b/>
          <w:bCs/>
        </w:rPr>
        <w:t>auto</w:t>
      </w:r>
      <w:r w:rsidRPr="00D37B52">
        <w:t>: Similar a scroll, agrega barras de desplazamiento solo si es necesario. Si no hay desbordamiento, no se mostrarán las barras.</w:t>
      </w:r>
    </w:p>
    <w:p w14:paraId="61624D09" w14:textId="77777777" w:rsidR="00D37B52" w:rsidRPr="00D37B52" w:rsidRDefault="00D37B52" w:rsidP="00D37B52">
      <w:r w:rsidRPr="00D37B52">
        <w:t> Ejemplo</w:t>
      </w:r>
    </w:p>
    <w:p w14:paraId="133249B5" w14:textId="77777777" w:rsidR="00D37B52" w:rsidRPr="00D37B52" w:rsidRDefault="00D37B52" w:rsidP="00D37B52">
      <w:r w:rsidRPr="00D37B52">
        <w:t>En el siguiente ejemplo cuando el contenido dentro del .container sea más alto que 150 píxeles, el contenido que exceda este límite de altura no será visible. En lugar de mostrar barras de desplazamiento verticales para permitir que el usuario vea el contenido oculto, el contenido se recortará y quedará oculto dentro del contenedor.</w:t>
      </w:r>
    </w:p>
    <w:p w14:paraId="0B426CC3" w14:textId="77777777" w:rsidR="00D37B52" w:rsidRPr="00D37B52" w:rsidRDefault="00D37B52" w:rsidP="00D37B52">
      <w:pPr>
        <w:rPr>
          <w:lang w:val="en-GB"/>
        </w:rPr>
      </w:pPr>
      <w:r w:rsidRPr="00D37B52">
        <w:rPr>
          <w:lang w:val="en-GB"/>
        </w:rPr>
        <w:lastRenderedPageBreak/>
        <w:t>.container {</w:t>
      </w:r>
    </w:p>
    <w:p w14:paraId="0E533DAC" w14:textId="77777777" w:rsidR="00D37B52" w:rsidRPr="00D37B52" w:rsidRDefault="00D37B52" w:rsidP="00D37B52">
      <w:pPr>
        <w:rPr>
          <w:lang w:val="en-GB"/>
        </w:rPr>
      </w:pPr>
      <w:r w:rsidRPr="00D37B52">
        <w:rPr>
          <w:lang w:val="en-GB"/>
        </w:rPr>
        <w:t>width: 300px;</w:t>
      </w:r>
    </w:p>
    <w:p w14:paraId="2A71B83E" w14:textId="77777777" w:rsidR="00D37B52" w:rsidRPr="00D37B52" w:rsidRDefault="00D37B52" w:rsidP="00D37B52">
      <w:pPr>
        <w:rPr>
          <w:lang w:val="en-GB"/>
        </w:rPr>
      </w:pPr>
      <w:r w:rsidRPr="00D37B52">
        <w:rPr>
          <w:lang w:val="en-GB"/>
        </w:rPr>
        <w:t>height: 150px;</w:t>
      </w:r>
    </w:p>
    <w:p w14:paraId="67B5E44F" w14:textId="77777777" w:rsidR="00D37B52" w:rsidRPr="00D37B52" w:rsidRDefault="00D37B52" w:rsidP="00D37B52">
      <w:r w:rsidRPr="00D37B52">
        <w:t>overflow-y: hidden;</w:t>
      </w:r>
    </w:p>
    <w:p w14:paraId="480496F8" w14:textId="77777777" w:rsidR="00D37B52" w:rsidRPr="00D37B52" w:rsidRDefault="00D37B52" w:rsidP="00D37B52">
      <w:r w:rsidRPr="00D37B52">
        <w:t>}</w:t>
      </w:r>
    </w:p>
    <w:p w14:paraId="732093FD" w14:textId="77777777" w:rsidR="00D37B52" w:rsidRPr="00D37B52" w:rsidRDefault="00D37B52" w:rsidP="00D37B52">
      <w:r w:rsidRPr="00D37B52">
        <w:t> Ejemplo</w:t>
      </w:r>
    </w:p>
    <w:p w14:paraId="43DA4054" w14:textId="77777777" w:rsidR="00D37B52" w:rsidRPr="00D37B52" w:rsidRDefault="00D37B52" w:rsidP="00D37B52">
      <w:r w:rsidRPr="00D37B52">
        <w:t>Es importante tener en cuenta que overflow-x y overflow-y pueden combinarse para controlar el desbordamiento en ambas dimensiones. En el siguiente ejemplo, el contenedor tendrá barras de desplazamiento en el eje x si el contenido se desborda horizontalmente, y barras de desplazamiento en el eje y si el contenido se desborda verticalmente.</w:t>
      </w:r>
    </w:p>
    <w:p w14:paraId="26E2B441" w14:textId="77777777" w:rsidR="00D37B52" w:rsidRPr="00D37B52" w:rsidRDefault="00D37B52" w:rsidP="00D37B52">
      <w:pPr>
        <w:rPr>
          <w:lang w:val="en-GB"/>
        </w:rPr>
      </w:pPr>
      <w:r w:rsidRPr="00D37B52">
        <w:rPr>
          <w:lang w:val="en-GB"/>
        </w:rPr>
        <w:t>.container {</w:t>
      </w:r>
    </w:p>
    <w:p w14:paraId="6229DE01" w14:textId="77777777" w:rsidR="00D37B52" w:rsidRPr="00D37B52" w:rsidRDefault="00D37B52" w:rsidP="00D37B52">
      <w:pPr>
        <w:rPr>
          <w:lang w:val="en-GB"/>
        </w:rPr>
      </w:pPr>
      <w:r w:rsidRPr="00D37B52">
        <w:rPr>
          <w:lang w:val="en-GB"/>
        </w:rPr>
        <w:t>width: 400px;</w:t>
      </w:r>
    </w:p>
    <w:p w14:paraId="7B36B5A2" w14:textId="77777777" w:rsidR="00D37B52" w:rsidRPr="00D37B52" w:rsidRDefault="00D37B52" w:rsidP="00D37B52">
      <w:pPr>
        <w:rPr>
          <w:lang w:val="en-GB"/>
        </w:rPr>
      </w:pPr>
      <w:r w:rsidRPr="00D37B52">
        <w:rPr>
          <w:lang w:val="en-GB"/>
        </w:rPr>
        <w:t>height: 200px;</w:t>
      </w:r>
    </w:p>
    <w:p w14:paraId="7CE30FEB" w14:textId="77777777" w:rsidR="00D37B52" w:rsidRPr="00D37B52" w:rsidRDefault="00D37B52" w:rsidP="00D37B52">
      <w:pPr>
        <w:rPr>
          <w:lang w:val="en-GB"/>
        </w:rPr>
      </w:pPr>
      <w:r w:rsidRPr="00D37B52">
        <w:rPr>
          <w:lang w:val="en-GB"/>
        </w:rPr>
        <w:t>overflow-x: auto;</w:t>
      </w:r>
    </w:p>
    <w:p w14:paraId="2DE6A52E" w14:textId="77777777" w:rsidR="00D37B52" w:rsidRPr="00D37B52" w:rsidRDefault="00D37B52" w:rsidP="00D37B52">
      <w:pPr>
        <w:rPr>
          <w:lang w:val="en-GB"/>
        </w:rPr>
      </w:pPr>
      <w:r w:rsidRPr="00D37B52">
        <w:rPr>
          <w:lang w:val="en-GB"/>
        </w:rPr>
        <w:t>overflow-y: scroll;</w:t>
      </w:r>
    </w:p>
    <w:p w14:paraId="045BA477" w14:textId="77777777" w:rsidR="00D37B52" w:rsidRPr="00D37B52" w:rsidRDefault="00D37B52" w:rsidP="00D37B52">
      <w:r w:rsidRPr="00D37B52">
        <w:t>}</w:t>
      </w:r>
    </w:p>
    <w:p w14:paraId="45673C81" w14:textId="77777777" w:rsidR="003A5320" w:rsidRDefault="003A5320"/>
    <w:sectPr w:rsidR="003A53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155C8"/>
    <w:multiLevelType w:val="multilevel"/>
    <w:tmpl w:val="24C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833FB"/>
    <w:multiLevelType w:val="multilevel"/>
    <w:tmpl w:val="DD7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5393B"/>
    <w:multiLevelType w:val="multilevel"/>
    <w:tmpl w:val="7E1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91D79"/>
    <w:multiLevelType w:val="multilevel"/>
    <w:tmpl w:val="C16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1374F"/>
    <w:multiLevelType w:val="multilevel"/>
    <w:tmpl w:val="1CE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142E"/>
    <w:multiLevelType w:val="multilevel"/>
    <w:tmpl w:val="9FE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556216">
    <w:abstractNumId w:val="1"/>
  </w:num>
  <w:num w:numId="2" w16cid:durableId="1284194105">
    <w:abstractNumId w:val="2"/>
  </w:num>
  <w:num w:numId="3" w16cid:durableId="840966977">
    <w:abstractNumId w:val="3"/>
  </w:num>
  <w:num w:numId="4" w16cid:durableId="1823159274">
    <w:abstractNumId w:val="0"/>
  </w:num>
  <w:num w:numId="5" w16cid:durableId="119302882">
    <w:abstractNumId w:val="5"/>
  </w:num>
  <w:num w:numId="6" w16cid:durableId="40133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11"/>
    <w:rsid w:val="00114098"/>
    <w:rsid w:val="001C5F29"/>
    <w:rsid w:val="003A5320"/>
    <w:rsid w:val="003E6023"/>
    <w:rsid w:val="00837921"/>
    <w:rsid w:val="00851287"/>
    <w:rsid w:val="00883811"/>
    <w:rsid w:val="00B35525"/>
    <w:rsid w:val="00B65E5B"/>
    <w:rsid w:val="00BA6D79"/>
    <w:rsid w:val="00BE049A"/>
    <w:rsid w:val="00D37B52"/>
    <w:rsid w:val="00EC743E"/>
    <w:rsid w:val="00FF4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26638-BCF0-4770-8CA0-E58348B4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B"/>
    <w:pPr>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
    <w:name w:val="Contenido"/>
    <w:basedOn w:val="Normal"/>
    <w:link w:val="Carcterdecontenido"/>
    <w:qFormat/>
    <w:rsid w:val="001C5F29"/>
    <w:pPr>
      <w:spacing w:after="0" w:line="276" w:lineRule="auto"/>
    </w:pPr>
    <w:rPr>
      <w:rFonts w:eastAsiaTheme="minorEastAsia"/>
    </w:rPr>
  </w:style>
  <w:style w:type="character" w:customStyle="1" w:styleId="Carcterdecontenido">
    <w:name w:val="Carácter de contenido"/>
    <w:basedOn w:val="Fuentedeprrafopredeter"/>
    <w:link w:val="Contenido"/>
    <w:rsid w:val="001C5F29"/>
    <w:rPr>
      <w:rFonts w:eastAsiaTheme="minorEastAsia"/>
    </w:rPr>
  </w:style>
  <w:style w:type="paragraph" w:customStyle="1" w:styleId="Comandos">
    <w:name w:val="Comandos"/>
    <w:basedOn w:val="Normal"/>
    <w:next w:val="Normal"/>
    <w:link w:val="ComandosCar"/>
    <w:autoRedefine/>
    <w:qFormat/>
    <w:rsid w:val="00837921"/>
    <w:pPr>
      <w:spacing w:line="240" w:lineRule="auto"/>
      <w:jc w:val="left"/>
    </w:pPr>
    <w:rPr>
      <w:rFonts w:ascii="Arial" w:hAnsi="Arial"/>
      <w:i/>
      <w:iCs/>
      <w:color w:val="002060"/>
      <w:lang w:val="en-GB"/>
    </w:rPr>
  </w:style>
  <w:style w:type="character" w:customStyle="1" w:styleId="ComandosCar">
    <w:name w:val="Comandos Car"/>
    <w:basedOn w:val="Fuentedeprrafopredeter"/>
    <w:link w:val="Comandos"/>
    <w:rsid w:val="00837921"/>
    <w:rPr>
      <w:rFonts w:ascii="Arial" w:hAnsi="Arial"/>
      <w:i/>
      <w:iCs/>
      <w:color w:val="0020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27421">
      <w:bodyDiv w:val="1"/>
      <w:marLeft w:val="0"/>
      <w:marRight w:val="0"/>
      <w:marTop w:val="0"/>
      <w:marBottom w:val="0"/>
      <w:divBdr>
        <w:top w:val="none" w:sz="0" w:space="0" w:color="auto"/>
        <w:left w:val="none" w:sz="0" w:space="0" w:color="auto"/>
        <w:bottom w:val="none" w:sz="0" w:space="0" w:color="auto"/>
        <w:right w:val="none" w:sz="0" w:space="0" w:color="auto"/>
      </w:divBdr>
      <w:divsChild>
        <w:div w:id="589431259">
          <w:marLeft w:val="0"/>
          <w:marRight w:val="0"/>
          <w:marTop w:val="0"/>
          <w:marBottom w:val="0"/>
          <w:divBdr>
            <w:top w:val="none" w:sz="0" w:space="0" w:color="auto"/>
            <w:left w:val="none" w:sz="0" w:space="0" w:color="auto"/>
            <w:bottom w:val="none" w:sz="0" w:space="0" w:color="auto"/>
            <w:right w:val="none" w:sz="0" w:space="0" w:color="auto"/>
          </w:divBdr>
          <w:divsChild>
            <w:div w:id="670377455">
              <w:marLeft w:val="0"/>
              <w:marRight w:val="0"/>
              <w:marTop w:val="0"/>
              <w:marBottom w:val="0"/>
              <w:divBdr>
                <w:top w:val="none" w:sz="0" w:space="0" w:color="auto"/>
                <w:left w:val="none" w:sz="0" w:space="0" w:color="auto"/>
                <w:bottom w:val="none" w:sz="0" w:space="0" w:color="auto"/>
                <w:right w:val="none" w:sz="0" w:space="0" w:color="auto"/>
              </w:divBdr>
              <w:divsChild>
                <w:div w:id="1356155970">
                  <w:marLeft w:val="0"/>
                  <w:marRight w:val="0"/>
                  <w:marTop w:val="0"/>
                  <w:marBottom w:val="0"/>
                  <w:divBdr>
                    <w:top w:val="none" w:sz="0" w:space="0" w:color="auto"/>
                    <w:left w:val="none" w:sz="0" w:space="0" w:color="auto"/>
                    <w:bottom w:val="none" w:sz="0" w:space="0" w:color="auto"/>
                    <w:right w:val="none" w:sz="0" w:space="0" w:color="auto"/>
                  </w:divBdr>
                  <w:divsChild>
                    <w:div w:id="1413888987">
                      <w:marLeft w:val="0"/>
                      <w:marRight w:val="0"/>
                      <w:marTop w:val="0"/>
                      <w:marBottom w:val="0"/>
                      <w:divBdr>
                        <w:top w:val="none" w:sz="0" w:space="0" w:color="auto"/>
                        <w:left w:val="none" w:sz="0" w:space="0" w:color="auto"/>
                        <w:bottom w:val="none" w:sz="0" w:space="0" w:color="auto"/>
                        <w:right w:val="none" w:sz="0" w:space="0" w:color="auto"/>
                      </w:divBdr>
                      <w:divsChild>
                        <w:div w:id="100995885">
                          <w:marLeft w:val="0"/>
                          <w:marRight w:val="0"/>
                          <w:marTop w:val="0"/>
                          <w:marBottom w:val="0"/>
                          <w:divBdr>
                            <w:top w:val="none" w:sz="0" w:space="0" w:color="auto"/>
                            <w:left w:val="none" w:sz="0" w:space="0" w:color="auto"/>
                            <w:bottom w:val="none" w:sz="0" w:space="0" w:color="auto"/>
                            <w:right w:val="none" w:sz="0" w:space="0" w:color="auto"/>
                          </w:divBdr>
                          <w:divsChild>
                            <w:div w:id="838272597">
                              <w:marLeft w:val="0"/>
                              <w:marRight w:val="0"/>
                              <w:marTop w:val="0"/>
                              <w:marBottom w:val="0"/>
                              <w:divBdr>
                                <w:top w:val="none" w:sz="0" w:space="0" w:color="auto"/>
                                <w:left w:val="none" w:sz="0" w:space="0" w:color="auto"/>
                                <w:bottom w:val="none" w:sz="0" w:space="0" w:color="auto"/>
                                <w:right w:val="none" w:sz="0" w:space="0" w:color="auto"/>
                              </w:divBdr>
                            </w:div>
                          </w:divsChild>
                        </w:div>
                        <w:div w:id="185994736">
                          <w:marLeft w:val="0"/>
                          <w:marRight w:val="0"/>
                          <w:marTop w:val="0"/>
                          <w:marBottom w:val="0"/>
                          <w:divBdr>
                            <w:top w:val="none" w:sz="0" w:space="0" w:color="auto"/>
                            <w:left w:val="none" w:sz="0" w:space="0" w:color="auto"/>
                            <w:bottom w:val="none" w:sz="0" w:space="0" w:color="auto"/>
                            <w:right w:val="none" w:sz="0" w:space="0" w:color="auto"/>
                          </w:divBdr>
                          <w:divsChild>
                            <w:div w:id="646785998">
                              <w:marLeft w:val="0"/>
                              <w:marRight w:val="0"/>
                              <w:marTop w:val="0"/>
                              <w:marBottom w:val="0"/>
                              <w:divBdr>
                                <w:top w:val="none" w:sz="0" w:space="0" w:color="auto"/>
                                <w:left w:val="none" w:sz="0" w:space="0" w:color="auto"/>
                                <w:bottom w:val="none" w:sz="0" w:space="0" w:color="auto"/>
                                <w:right w:val="none" w:sz="0" w:space="0" w:color="auto"/>
                              </w:divBdr>
                            </w:div>
                          </w:divsChild>
                        </w:div>
                        <w:div w:id="1593080555">
                          <w:marLeft w:val="0"/>
                          <w:marRight w:val="0"/>
                          <w:marTop w:val="0"/>
                          <w:marBottom w:val="0"/>
                          <w:divBdr>
                            <w:top w:val="none" w:sz="0" w:space="0" w:color="auto"/>
                            <w:left w:val="none" w:sz="0" w:space="0" w:color="auto"/>
                            <w:bottom w:val="none" w:sz="0" w:space="0" w:color="auto"/>
                            <w:right w:val="none" w:sz="0" w:space="0" w:color="auto"/>
                          </w:divBdr>
                          <w:divsChild>
                            <w:div w:id="705256784">
                              <w:marLeft w:val="0"/>
                              <w:marRight w:val="0"/>
                              <w:marTop w:val="0"/>
                              <w:marBottom w:val="0"/>
                              <w:divBdr>
                                <w:top w:val="none" w:sz="0" w:space="0" w:color="auto"/>
                                <w:left w:val="none" w:sz="0" w:space="0" w:color="auto"/>
                                <w:bottom w:val="none" w:sz="0" w:space="0" w:color="auto"/>
                                <w:right w:val="none" w:sz="0" w:space="0" w:color="auto"/>
                              </w:divBdr>
                            </w:div>
                          </w:divsChild>
                        </w:div>
                        <w:div w:id="1011293730">
                          <w:marLeft w:val="0"/>
                          <w:marRight w:val="0"/>
                          <w:marTop w:val="0"/>
                          <w:marBottom w:val="0"/>
                          <w:divBdr>
                            <w:top w:val="none" w:sz="0" w:space="0" w:color="auto"/>
                            <w:left w:val="none" w:sz="0" w:space="0" w:color="auto"/>
                            <w:bottom w:val="none" w:sz="0" w:space="0" w:color="auto"/>
                            <w:right w:val="none" w:sz="0" w:space="0" w:color="auto"/>
                          </w:divBdr>
                          <w:divsChild>
                            <w:div w:id="680788373">
                              <w:marLeft w:val="0"/>
                              <w:marRight w:val="0"/>
                              <w:marTop w:val="0"/>
                              <w:marBottom w:val="0"/>
                              <w:divBdr>
                                <w:top w:val="none" w:sz="0" w:space="0" w:color="auto"/>
                                <w:left w:val="none" w:sz="0" w:space="0" w:color="auto"/>
                                <w:bottom w:val="none" w:sz="0" w:space="0" w:color="auto"/>
                                <w:right w:val="none" w:sz="0" w:space="0" w:color="auto"/>
                              </w:divBdr>
                            </w:div>
                          </w:divsChild>
                        </w:div>
                        <w:div w:id="1726219793">
                          <w:marLeft w:val="0"/>
                          <w:marRight w:val="0"/>
                          <w:marTop w:val="0"/>
                          <w:marBottom w:val="0"/>
                          <w:divBdr>
                            <w:top w:val="none" w:sz="0" w:space="0" w:color="auto"/>
                            <w:left w:val="none" w:sz="0" w:space="0" w:color="auto"/>
                            <w:bottom w:val="none" w:sz="0" w:space="0" w:color="auto"/>
                            <w:right w:val="none" w:sz="0" w:space="0" w:color="auto"/>
                          </w:divBdr>
                          <w:divsChild>
                            <w:div w:id="380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4739">
              <w:marLeft w:val="0"/>
              <w:marRight w:val="0"/>
              <w:marTop w:val="0"/>
              <w:marBottom w:val="0"/>
              <w:divBdr>
                <w:top w:val="none" w:sz="0" w:space="0" w:color="auto"/>
                <w:left w:val="none" w:sz="0" w:space="0" w:color="auto"/>
                <w:bottom w:val="none" w:sz="0" w:space="0" w:color="auto"/>
                <w:right w:val="none" w:sz="0" w:space="0" w:color="auto"/>
              </w:divBdr>
              <w:divsChild>
                <w:div w:id="733822082">
                  <w:marLeft w:val="0"/>
                  <w:marRight w:val="0"/>
                  <w:marTop w:val="0"/>
                  <w:marBottom w:val="0"/>
                  <w:divBdr>
                    <w:top w:val="none" w:sz="0" w:space="0" w:color="auto"/>
                    <w:left w:val="none" w:sz="0" w:space="0" w:color="auto"/>
                    <w:bottom w:val="none" w:sz="0" w:space="0" w:color="auto"/>
                    <w:right w:val="none" w:sz="0" w:space="0" w:color="auto"/>
                  </w:divBdr>
                  <w:divsChild>
                    <w:div w:id="1520042038">
                      <w:marLeft w:val="0"/>
                      <w:marRight w:val="0"/>
                      <w:marTop w:val="0"/>
                      <w:marBottom w:val="0"/>
                      <w:divBdr>
                        <w:top w:val="none" w:sz="0" w:space="0" w:color="auto"/>
                        <w:left w:val="none" w:sz="0" w:space="0" w:color="auto"/>
                        <w:bottom w:val="none" w:sz="0" w:space="0" w:color="auto"/>
                        <w:right w:val="none" w:sz="0" w:space="0" w:color="auto"/>
                      </w:divBdr>
                      <w:divsChild>
                        <w:div w:id="2012874176">
                          <w:marLeft w:val="0"/>
                          <w:marRight w:val="0"/>
                          <w:marTop w:val="0"/>
                          <w:marBottom w:val="0"/>
                          <w:divBdr>
                            <w:top w:val="none" w:sz="0" w:space="0" w:color="auto"/>
                            <w:left w:val="none" w:sz="0" w:space="0" w:color="auto"/>
                            <w:bottom w:val="none" w:sz="0" w:space="0" w:color="auto"/>
                            <w:right w:val="none" w:sz="0" w:space="0" w:color="auto"/>
                          </w:divBdr>
                          <w:divsChild>
                            <w:div w:id="852106148">
                              <w:marLeft w:val="0"/>
                              <w:marRight w:val="0"/>
                              <w:marTop w:val="0"/>
                              <w:marBottom w:val="0"/>
                              <w:divBdr>
                                <w:top w:val="none" w:sz="0" w:space="0" w:color="auto"/>
                                <w:left w:val="none" w:sz="0" w:space="0" w:color="auto"/>
                                <w:bottom w:val="none" w:sz="0" w:space="0" w:color="auto"/>
                                <w:right w:val="none" w:sz="0" w:space="0" w:color="auto"/>
                              </w:divBdr>
                            </w:div>
                          </w:divsChild>
                        </w:div>
                        <w:div w:id="1786851963">
                          <w:marLeft w:val="0"/>
                          <w:marRight w:val="0"/>
                          <w:marTop w:val="0"/>
                          <w:marBottom w:val="0"/>
                          <w:divBdr>
                            <w:top w:val="none" w:sz="0" w:space="0" w:color="auto"/>
                            <w:left w:val="none" w:sz="0" w:space="0" w:color="auto"/>
                            <w:bottom w:val="none" w:sz="0" w:space="0" w:color="auto"/>
                            <w:right w:val="none" w:sz="0" w:space="0" w:color="auto"/>
                          </w:divBdr>
                          <w:divsChild>
                            <w:div w:id="397290885">
                              <w:marLeft w:val="0"/>
                              <w:marRight w:val="0"/>
                              <w:marTop w:val="0"/>
                              <w:marBottom w:val="0"/>
                              <w:divBdr>
                                <w:top w:val="none" w:sz="0" w:space="0" w:color="auto"/>
                                <w:left w:val="none" w:sz="0" w:space="0" w:color="auto"/>
                                <w:bottom w:val="none" w:sz="0" w:space="0" w:color="auto"/>
                                <w:right w:val="none" w:sz="0" w:space="0" w:color="auto"/>
                              </w:divBdr>
                            </w:div>
                          </w:divsChild>
                        </w:div>
                        <w:div w:id="1592860364">
                          <w:marLeft w:val="0"/>
                          <w:marRight w:val="0"/>
                          <w:marTop w:val="0"/>
                          <w:marBottom w:val="0"/>
                          <w:divBdr>
                            <w:top w:val="none" w:sz="0" w:space="0" w:color="auto"/>
                            <w:left w:val="none" w:sz="0" w:space="0" w:color="auto"/>
                            <w:bottom w:val="none" w:sz="0" w:space="0" w:color="auto"/>
                            <w:right w:val="none" w:sz="0" w:space="0" w:color="auto"/>
                          </w:divBdr>
                          <w:divsChild>
                            <w:div w:id="681129847">
                              <w:marLeft w:val="0"/>
                              <w:marRight w:val="0"/>
                              <w:marTop w:val="0"/>
                              <w:marBottom w:val="0"/>
                              <w:divBdr>
                                <w:top w:val="none" w:sz="0" w:space="0" w:color="auto"/>
                                <w:left w:val="none" w:sz="0" w:space="0" w:color="auto"/>
                                <w:bottom w:val="none" w:sz="0" w:space="0" w:color="auto"/>
                                <w:right w:val="none" w:sz="0" w:space="0" w:color="auto"/>
                              </w:divBdr>
                            </w:div>
                          </w:divsChild>
                        </w:div>
                        <w:div w:id="31463016">
                          <w:marLeft w:val="0"/>
                          <w:marRight w:val="0"/>
                          <w:marTop w:val="0"/>
                          <w:marBottom w:val="0"/>
                          <w:divBdr>
                            <w:top w:val="none" w:sz="0" w:space="0" w:color="auto"/>
                            <w:left w:val="none" w:sz="0" w:space="0" w:color="auto"/>
                            <w:bottom w:val="none" w:sz="0" w:space="0" w:color="auto"/>
                            <w:right w:val="none" w:sz="0" w:space="0" w:color="auto"/>
                          </w:divBdr>
                          <w:divsChild>
                            <w:div w:id="253167283">
                              <w:marLeft w:val="0"/>
                              <w:marRight w:val="0"/>
                              <w:marTop w:val="0"/>
                              <w:marBottom w:val="0"/>
                              <w:divBdr>
                                <w:top w:val="none" w:sz="0" w:space="0" w:color="auto"/>
                                <w:left w:val="none" w:sz="0" w:space="0" w:color="auto"/>
                                <w:bottom w:val="none" w:sz="0" w:space="0" w:color="auto"/>
                                <w:right w:val="none" w:sz="0" w:space="0" w:color="auto"/>
                              </w:divBdr>
                            </w:div>
                          </w:divsChild>
                        </w:div>
                        <w:div w:id="531193041">
                          <w:marLeft w:val="0"/>
                          <w:marRight w:val="0"/>
                          <w:marTop w:val="0"/>
                          <w:marBottom w:val="0"/>
                          <w:divBdr>
                            <w:top w:val="none" w:sz="0" w:space="0" w:color="auto"/>
                            <w:left w:val="none" w:sz="0" w:space="0" w:color="auto"/>
                            <w:bottom w:val="none" w:sz="0" w:space="0" w:color="auto"/>
                            <w:right w:val="none" w:sz="0" w:space="0" w:color="auto"/>
                          </w:divBdr>
                          <w:divsChild>
                            <w:div w:id="3065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4849">
              <w:marLeft w:val="0"/>
              <w:marRight w:val="0"/>
              <w:marTop w:val="0"/>
              <w:marBottom w:val="0"/>
              <w:divBdr>
                <w:top w:val="none" w:sz="0" w:space="0" w:color="auto"/>
                <w:left w:val="none" w:sz="0" w:space="0" w:color="auto"/>
                <w:bottom w:val="none" w:sz="0" w:space="0" w:color="auto"/>
                <w:right w:val="none" w:sz="0" w:space="0" w:color="auto"/>
              </w:divBdr>
              <w:divsChild>
                <w:div w:id="1705596702">
                  <w:marLeft w:val="0"/>
                  <w:marRight w:val="0"/>
                  <w:marTop w:val="0"/>
                  <w:marBottom w:val="0"/>
                  <w:divBdr>
                    <w:top w:val="none" w:sz="0" w:space="0" w:color="auto"/>
                    <w:left w:val="none" w:sz="0" w:space="0" w:color="auto"/>
                    <w:bottom w:val="none" w:sz="0" w:space="0" w:color="auto"/>
                    <w:right w:val="none" w:sz="0" w:space="0" w:color="auto"/>
                  </w:divBdr>
                  <w:divsChild>
                    <w:div w:id="1824656964">
                      <w:marLeft w:val="0"/>
                      <w:marRight w:val="0"/>
                      <w:marTop w:val="0"/>
                      <w:marBottom w:val="0"/>
                      <w:divBdr>
                        <w:top w:val="none" w:sz="0" w:space="0" w:color="auto"/>
                        <w:left w:val="none" w:sz="0" w:space="0" w:color="auto"/>
                        <w:bottom w:val="none" w:sz="0" w:space="0" w:color="auto"/>
                        <w:right w:val="none" w:sz="0" w:space="0" w:color="auto"/>
                      </w:divBdr>
                      <w:divsChild>
                        <w:div w:id="393158899">
                          <w:marLeft w:val="0"/>
                          <w:marRight w:val="0"/>
                          <w:marTop w:val="0"/>
                          <w:marBottom w:val="0"/>
                          <w:divBdr>
                            <w:top w:val="none" w:sz="0" w:space="0" w:color="auto"/>
                            <w:left w:val="none" w:sz="0" w:space="0" w:color="auto"/>
                            <w:bottom w:val="none" w:sz="0" w:space="0" w:color="auto"/>
                            <w:right w:val="none" w:sz="0" w:space="0" w:color="auto"/>
                          </w:divBdr>
                          <w:divsChild>
                            <w:div w:id="87041200">
                              <w:marLeft w:val="0"/>
                              <w:marRight w:val="0"/>
                              <w:marTop w:val="0"/>
                              <w:marBottom w:val="0"/>
                              <w:divBdr>
                                <w:top w:val="none" w:sz="0" w:space="0" w:color="auto"/>
                                <w:left w:val="none" w:sz="0" w:space="0" w:color="auto"/>
                                <w:bottom w:val="none" w:sz="0" w:space="0" w:color="auto"/>
                                <w:right w:val="none" w:sz="0" w:space="0" w:color="auto"/>
                              </w:divBdr>
                            </w:div>
                          </w:divsChild>
                        </w:div>
                        <w:div w:id="612252804">
                          <w:marLeft w:val="0"/>
                          <w:marRight w:val="0"/>
                          <w:marTop w:val="0"/>
                          <w:marBottom w:val="0"/>
                          <w:divBdr>
                            <w:top w:val="none" w:sz="0" w:space="0" w:color="auto"/>
                            <w:left w:val="none" w:sz="0" w:space="0" w:color="auto"/>
                            <w:bottom w:val="none" w:sz="0" w:space="0" w:color="auto"/>
                            <w:right w:val="none" w:sz="0" w:space="0" w:color="auto"/>
                          </w:divBdr>
                          <w:divsChild>
                            <w:div w:id="787309412">
                              <w:marLeft w:val="0"/>
                              <w:marRight w:val="0"/>
                              <w:marTop w:val="0"/>
                              <w:marBottom w:val="0"/>
                              <w:divBdr>
                                <w:top w:val="none" w:sz="0" w:space="0" w:color="auto"/>
                                <w:left w:val="none" w:sz="0" w:space="0" w:color="auto"/>
                                <w:bottom w:val="none" w:sz="0" w:space="0" w:color="auto"/>
                                <w:right w:val="none" w:sz="0" w:space="0" w:color="auto"/>
                              </w:divBdr>
                            </w:div>
                          </w:divsChild>
                        </w:div>
                        <w:div w:id="2050688174">
                          <w:marLeft w:val="0"/>
                          <w:marRight w:val="0"/>
                          <w:marTop w:val="0"/>
                          <w:marBottom w:val="0"/>
                          <w:divBdr>
                            <w:top w:val="none" w:sz="0" w:space="0" w:color="auto"/>
                            <w:left w:val="none" w:sz="0" w:space="0" w:color="auto"/>
                            <w:bottom w:val="none" w:sz="0" w:space="0" w:color="auto"/>
                            <w:right w:val="none" w:sz="0" w:space="0" w:color="auto"/>
                          </w:divBdr>
                          <w:divsChild>
                            <w:div w:id="732388792">
                              <w:marLeft w:val="0"/>
                              <w:marRight w:val="0"/>
                              <w:marTop w:val="0"/>
                              <w:marBottom w:val="0"/>
                              <w:divBdr>
                                <w:top w:val="none" w:sz="0" w:space="0" w:color="auto"/>
                                <w:left w:val="none" w:sz="0" w:space="0" w:color="auto"/>
                                <w:bottom w:val="none" w:sz="0" w:space="0" w:color="auto"/>
                                <w:right w:val="none" w:sz="0" w:space="0" w:color="auto"/>
                              </w:divBdr>
                            </w:div>
                          </w:divsChild>
                        </w:div>
                        <w:div w:id="174461754">
                          <w:marLeft w:val="0"/>
                          <w:marRight w:val="0"/>
                          <w:marTop w:val="0"/>
                          <w:marBottom w:val="0"/>
                          <w:divBdr>
                            <w:top w:val="none" w:sz="0" w:space="0" w:color="auto"/>
                            <w:left w:val="none" w:sz="0" w:space="0" w:color="auto"/>
                            <w:bottom w:val="none" w:sz="0" w:space="0" w:color="auto"/>
                            <w:right w:val="none" w:sz="0" w:space="0" w:color="auto"/>
                          </w:divBdr>
                          <w:divsChild>
                            <w:div w:id="156308949">
                              <w:marLeft w:val="0"/>
                              <w:marRight w:val="0"/>
                              <w:marTop w:val="0"/>
                              <w:marBottom w:val="0"/>
                              <w:divBdr>
                                <w:top w:val="none" w:sz="0" w:space="0" w:color="auto"/>
                                <w:left w:val="none" w:sz="0" w:space="0" w:color="auto"/>
                                <w:bottom w:val="none" w:sz="0" w:space="0" w:color="auto"/>
                                <w:right w:val="none" w:sz="0" w:space="0" w:color="auto"/>
                              </w:divBdr>
                            </w:div>
                          </w:divsChild>
                        </w:div>
                        <w:div w:id="503398905">
                          <w:marLeft w:val="0"/>
                          <w:marRight w:val="0"/>
                          <w:marTop w:val="0"/>
                          <w:marBottom w:val="0"/>
                          <w:divBdr>
                            <w:top w:val="none" w:sz="0" w:space="0" w:color="auto"/>
                            <w:left w:val="none" w:sz="0" w:space="0" w:color="auto"/>
                            <w:bottom w:val="none" w:sz="0" w:space="0" w:color="auto"/>
                            <w:right w:val="none" w:sz="0" w:space="0" w:color="auto"/>
                          </w:divBdr>
                          <w:divsChild>
                            <w:div w:id="612909415">
                              <w:marLeft w:val="0"/>
                              <w:marRight w:val="0"/>
                              <w:marTop w:val="0"/>
                              <w:marBottom w:val="0"/>
                              <w:divBdr>
                                <w:top w:val="none" w:sz="0" w:space="0" w:color="auto"/>
                                <w:left w:val="none" w:sz="0" w:space="0" w:color="auto"/>
                                <w:bottom w:val="none" w:sz="0" w:space="0" w:color="auto"/>
                                <w:right w:val="none" w:sz="0" w:space="0" w:color="auto"/>
                              </w:divBdr>
                            </w:div>
                          </w:divsChild>
                        </w:div>
                        <w:div w:id="50538795">
                          <w:marLeft w:val="0"/>
                          <w:marRight w:val="0"/>
                          <w:marTop w:val="0"/>
                          <w:marBottom w:val="0"/>
                          <w:divBdr>
                            <w:top w:val="none" w:sz="0" w:space="0" w:color="auto"/>
                            <w:left w:val="none" w:sz="0" w:space="0" w:color="auto"/>
                            <w:bottom w:val="none" w:sz="0" w:space="0" w:color="auto"/>
                            <w:right w:val="none" w:sz="0" w:space="0" w:color="auto"/>
                          </w:divBdr>
                          <w:divsChild>
                            <w:div w:id="1457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73762">
      <w:bodyDiv w:val="1"/>
      <w:marLeft w:val="0"/>
      <w:marRight w:val="0"/>
      <w:marTop w:val="0"/>
      <w:marBottom w:val="0"/>
      <w:divBdr>
        <w:top w:val="none" w:sz="0" w:space="0" w:color="auto"/>
        <w:left w:val="none" w:sz="0" w:space="0" w:color="auto"/>
        <w:bottom w:val="none" w:sz="0" w:space="0" w:color="auto"/>
        <w:right w:val="none" w:sz="0" w:space="0" w:color="auto"/>
      </w:divBdr>
      <w:divsChild>
        <w:div w:id="1309939281">
          <w:marLeft w:val="0"/>
          <w:marRight w:val="0"/>
          <w:marTop w:val="0"/>
          <w:marBottom w:val="0"/>
          <w:divBdr>
            <w:top w:val="none" w:sz="0" w:space="0" w:color="auto"/>
            <w:left w:val="none" w:sz="0" w:space="0" w:color="auto"/>
            <w:bottom w:val="none" w:sz="0" w:space="0" w:color="auto"/>
            <w:right w:val="none" w:sz="0" w:space="0" w:color="auto"/>
          </w:divBdr>
          <w:divsChild>
            <w:div w:id="2052722504">
              <w:marLeft w:val="0"/>
              <w:marRight w:val="0"/>
              <w:marTop w:val="0"/>
              <w:marBottom w:val="0"/>
              <w:divBdr>
                <w:top w:val="none" w:sz="0" w:space="0" w:color="auto"/>
                <w:left w:val="none" w:sz="0" w:space="0" w:color="auto"/>
                <w:bottom w:val="none" w:sz="0" w:space="0" w:color="auto"/>
                <w:right w:val="none" w:sz="0" w:space="0" w:color="auto"/>
              </w:divBdr>
              <w:divsChild>
                <w:div w:id="972977060">
                  <w:marLeft w:val="0"/>
                  <w:marRight w:val="0"/>
                  <w:marTop w:val="0"/>
                  <w:marBottom w:val="0"/>
                  <w:divBdr>
                    <w:top w:val="none" w:sz="0" w:space="0" w:color="auto"/>
                    <w:left w:val="none" w:sz="0" w:space="0" w:color="auto"/>
                    <w:bottom w:val="none" w:sz="0" w:space="0" w:color="auto"/>
                    <w:right w:val="none" w:sz="0" w:space="0" w:color="auto"/>
                  </w:divBdr>
                  <w:divsChild>
                    <w:div w:id="1981491304">
                      <w:marLeft w:val="0"/>
                      <w:marRight w:val="0"/>
                      <w:marTop w:val="0"/>
                      <w:marBottom w:val="0"/>
                      <w:divBdr>
                        <w:top w:val="none" w:sz="0" w:space="0" w:color="auto"/>
                        <w:left w:val="none" w:sz="0" w:space="0" w:color="auto"/>
                        <w:bottom w:val="none" w:sz="0" w:space="0" w:color="auto"/>
                        <w:right w:val="none" w:sz="0" w:space="0" w:color="auto"/>
                      </w:divBdr>
                      <w:divsChild>
                        <w:div w:id="1861893460">
                          <w:marLeft w:val="0"/>
                          <w:marRight w:val="0"/>
                          <w:marTop w:val="0"/>
                          <w:marBottom w:val="0"/>
                          <w:divBdr>
                            <w:top w:val="none" w:sz="0" w:space="0" w:color="auto"/>
                            <w:left w:val="none" w:sz="0" w:space="0" w:color="auto"/>
                            <w:bottom w:val="none" w:sz="0" w:space="0" w:color="auto"/>
                            <w:right w:val="none" w:sz="0" w:space="0" w:color="auto"/>
                          </w:divBdr>
                          <w:divsChild>
                            <w:div w:id="1090081494">
                              <w:marLeft w:val="0"/>
                              <w:marRight w:val="0"/>
                              <w:marTop w:val="0"/>
                              <w:marBottom w:val="0"/>
                              <w:divBdr>
                                <w:top w:val="none" w:sz="0" w:space="0" w:color="auto"/>
                                <w:left w:val="none" w:sz="0" w:space="0" w:color="auto"/>
                                <w:bottom w:val="none" w:sz="0" w:space="0" w:color="auto"/>
                                <w:right w:val="none" w:sz="0" w:space="0" w:color="auto"/>
                              </w:divBdr>
                            </w:div>
                          </w:divsChild>
                        </w:div>
                        <w:div w:id="2058623627">
                          <w:marLeft w:val="0"/>
                          <w:marRight w:val="0"/>
                          <w:marTop w:val="0"/>
                          <w:marBottom w:val="0"/>
                          <w:divBdr>
                            <w:top w:val="none" w:sz="0" w:space="0" w:color="auto"/>
                            <w:left w:val="none" w:sz="0" w:space="0" w:color="auto"/>
                            <w:bottom w:val="none" w:sz="0" w:space="0" w:color="auto"/>
                            <w:right w:val="none" w:sz="0" w:space="0" w:color="auto"/>
                          </w:divBdr>
                          <w:divsChild>
                            <w:div w:id="1712073017">
                              <w:marLeft w:val="0"/>
                              <w:marRight w:val="0"/>
                              <w:marTop w:val="0"/>
                              <w:marBottom w:val="0"/>
                              <w:divBdr>
                                <w:top w:val="none" w:sz="0" w:space="0" w:color="auto"/>
                                <w:left w:val="none" w:sz="0" w:space="0" w:color="auto"/>
                                <w:bottom w:val="none" w:sz="0" w:space="0" w:color="auto"/>
                                <w:right w:val="none" w:sz="0" w:space="0" w:color="auto"/>
                              </w:divBdr>
                            </w:div>
                          </w:divsChild>
                        </w:div>
                        <w:div w:id="1245341966">
                          <w:marLeft w:val="0"/>
                          <w:marRight w:val="0"/>
                          <w:marTop w:val="0"/>
                          <w:marBottom w:val="0"/>
                          <w:divBdr>
                            <w:top w:val="none" w:sz="0" w:space="0" w:color="auto"/>
                            <w:left w:val="none" w:sz="0" w:space="0" w:color="auto"/>
                            <w:bottom w:val="none" w:sz="0" w:space="0" w:color="auto"/>
                            <w:right w:val="none" w:sz="0" w:space="0" w:color="auto"/>
                          </w:divBdr>
                          <w:divsChild>
                            <w:div w:id="1546135627">
                              <w:marLeft w:val="0"/>
                              <w:marRight w:val="0"/>
                              <w:marTop w:val="0"/>
                              <w:marBottom w:val="0"/>
                              <w:divBdr>
                                <w:top w:val="none" w:sz="0" w:space="0" w:color="auto"/>
                                <w:left w:val="none" w:sz="0" w:space="0" w:color="auto"/>
                                <w:bottom w:val="none" w:sz="0" w:space="0" w:color="auto"/>
                                <w:right w:val="none" w:sz="0" w:space="0" w:color="auto"/>
                              </w:divBdr>
                            </w:div>
                          </w:divsChild>
                        </w:div>
                        <w:div w:id="1400403120">
                          <w:marLeft w:val="0"/>
                          <w:marRight w:val="0"/>
                          <w:marTop w:val="0"/>
                          <w:marBottom w:val="0"/>
                          <w:divBdr>
                            <w:top w:val="none" w:sz="0" w:space="0" w:color="auto"/>
                            <w:left w:val="none" w:sz="0" w:space="0" w:color="auto"/>
                            <w:bottom w:val="none" w:sz="0" w:space="0" w:color="auto"/>
                            <w:right w:val="none" w:sz="0" w:space="0" w:color="auto"/>
                          </w:divBdr>
                          <w:divsChild>
                            <w:div w:id="1550070613">
                              <w:marLeft w:val="0"/>
                              <w:marRight w:val="0"/>
                              <w:marTop w:val="0"/>
                              <w:marBottom w:val="0"/>
                              <w:divBdr>
                                <w:top w:val="none" w:sz="0" w:space="0" w:color="auto"/>
                                <w:left w:val="none" w:sz="0" w:space="0" w:color="auto"/>
                                <w:bottom w:val="none" w:sz="0" w:space="0" w:color="auto"/>
                                <w:right w:val="none" w:sz="0" w:space="0" w:color="auto"/>
                              </w:divBdr>
                            </w:div>
                          </w:divsChild>
                        </w:div>
                        <w:div w:id="15734">
                          <w:marLeft w:val="0"/>
                          <w:marRight w:val="0"/>
                          <w:marTop w:val="0"/>
                          <w:marBottom w:val="0"/>
                          <w:divBdr>
                            <w:top w:val="none" w:sz="0" w:space="0" w:color="auto"/>
                            <w:left w:val="none" w:sz="0" w:space="0" w:color="auto"/>
                            <w:bottom w:val="none" w:sz="0" w:space="0" w:color="auto"/>
                            <w:right w:val="none" w:sz="0" w:space="0" w:color="auto"/>
                          </w:divBdr>
                          <w:divsChild>
                            <w:div w:id="491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2457">
              <w:marLeft w:val="0"/>
              <w:marRight w:val="0"/>
              <w:marTop w:val="0"/>
              <w:marBottom w:val="0"/>
              <w:divBdr>
                <w:top w:val="none" w:sz="0" w:space="0" w:color="auto"/>
                <w:left w:val="none" w:sz="0" w:space="0" w:color="auto"/>
                <w:bottom w:val="none" w:sz="0" w:space="0" w:color="auto"/>
                <w:right w:val="none" w:sz="0" w:space="0" w:color="auto"/>
              </w:divBdr>
              <w:divsChild>
                <w:div w:id="1472404393">
                  <w:marLeft w:val="0"/>
                  <w:marRight w:val="0"/>
                  <w:marTop w:val="0"/>
                  <w:marBottom w:val="0"/>
                  <w:divBdr>
                    <w:top w:val="none" w:sz="0" w:space="0" w:color="auto"/>
                    <w:left w:val="none" w:sz="0" w:space="0" w:color="auto"/>
                    <w:bottom w:val="none" w:sz="0" w:space="0" w:color="auto"/>
                    <w:right w:val="none" w:sz="0" w:space="0" w:color="auto"/>
                  </w:divBdr>
                  <w:divsChild>
                    <w:div w:id="399643158">
                      <w:marLeft w:val="0"/>
                      <w:marRight w:val="0"/>
                      <w:marTop w:val="0"/>
                      <w:marBottom w:val="0"/>
                      <w:divBdr>
                        <w:top w:val="none" w:sz="0" w:space="0" w:color="auto"/>
                        <w:left w:val="none" w:sz="0" w:space="0" w:color="auto"/>
                        <w:bottom w:val="none" w:sz="0" w:space="0" w:color="auto"/>
                        <w:right w:val="none" w:sz="0" w:space="0" w:color="auto"/>
                      </w:divBdr>
                      <w:divsChild>
                        <w:div w:id="248007724">
                          <w:marLeft w:val="0"/>
                          <w:marRight w:val="0"/>
                          <w:marTop w:val="0"/>
                          <w:marBottom w:val="0"/>
                          <w:divBdr>
                            <w:top w:val="none" w:sz="0" w:space="0" w:color="auto"/>
                            <w:left w:val="none" w:sz="0" w:space="0" w:color="auto"/>
                            <w:bottom w:val="none" w:sz="0" w:space="0" w:color="auto"/>
                            <w:right w:val="none" w:sz="0" w:space="0" w:color="auto"/>
                          </w:divBdr>
                          <w:divsChild>
                            <w:div w:id="1345088303">
                              <w:marLeft w:val="0"/>
                              <w:marRight w:val="0"/>
                              <w:marTop w:val="0"/>
                              <w:marBottom w:val="0"/>
                              <w:divBdr>
                                <w:top w:val="none" w:sz="0" w:space="0" w:color="auto"/>
                                <w:left w:val="none" w:sz="0" w:space="0" w:color="auto"/>
                                <w:bottom w:val="none" w:sz="0" w:space="0" w:color="auto"/>
                                <w:right w:val="none" w:sz="0" w:space="0" w:color="auto"/>
                              </w:divBdr>
                            </w:div>
                          </w:divsChild>
                        </w:div>
                        <w:div w:id="174195227">
                          <w:marLeft w:val="0"/>
                          <w:marRight w:val="0"/>
                          <w:marTop w:val="0"/>
                          <w:marBottom w:val="0"/>
                          <w:divBdr>
                            <w:top w:val="none" w:sz="0" w:space="0" w:color="auto"/>
                            <w:left w:val="none" w:sz="0" w:space="0" w:color="auto"/>
                            <w:bottom w:val="none" w:sz="0" w:space="0" w:color="auto"/>
                            <w:right w:val="none" w:sz="0" w:space="0" w:color="auto"/>
                          </w:divBdr>
                          <w:divsChild>
                            <w:div w:id="1665354801">
                              <w:marLeft w:val="0"/>
                              <w:marRight w:val="0"/>
                              <w:marTop w:val="0"/>
                              <w:marBottom w:val="0"/>
                              <w:divBdr>
                                <w:top w:val="none" w:sz="0" w:space="0" w:color="auto"/>
                                <w:left w:val="none" w:sz="0" w:space="0" w:color="auto"/>
                                <w:bottom w:val="none" w:sz="0" w:space="0" w:color="auto"/>
                                <w:right w:val="none" w:sz="0" w:space="0" w:color="auto"/>
                              </w:divBdr>
                            </w:div>
                          </w:divsChild>
                        </w:div>
                        <w:div w:id="563612349">
                          <w:marLeft w:val="0"/>
                          <w:marRight w:val="0"/>
                          <w:marTop w:val="0"/>
                          <w:marBottom w:val="0"/>
                          <w:divBdr>
                            <w:top w:val="none" w:sz="0" w:space="0" w:color="auto"/>
                            <w:left w:val="none" w:sz="0" w:space="0" w:color="auto"/>
                            <w:bottom w:val="none" w:sz="0" w:space="0" w:color="auto"/>
                            <w:right w:val="none" w:sz="0" w:space="0" w:color="auto"/>
                          </w:divBdr>
                          <w:divsChild>
                            <w:div w:id="1342732531">
                              <w:marLeft w:val="0"/>
                              <w:marRight w:val="0"/>
                              <w:marTop w:val="0"/>
                              <w:marBottom w:val="0"/>
                              <w:divBdr>
                                <w:top w:val="none" w:sz="0" w:space="0" w:color="auto"/>
                                <w:left w:val="none" w:sz="0" w:space="0" w:color="auto"/>
                                <w:bottom w:val="none" w:sz="0" w:space="0" w:color="auto"/>
                                <w:right w:val="none" w:sz="0" w:space="0" w:color="auto"/>
                              </w:divBdr>
                            </w:div>
                          </w:divsChild>
                        </w:div>
                        <w:div w:id="1121266159">
                          <w:marLeft w:val="0"/>
                          <w:marRight w:val="0"/>
                          <w:marTop w:val="0"/>
                          <w:marBottom w:val="0"/>
                          <w:divBdr>
                            <w:top w:val="none" w:sz="0" w:space="0" w:color="auto"/>
                            <w:left w:val="none" w:sz="0" w:space="0" w:color="auto"/>
                            <w:bottom w:val="none" w:sz="0" w:space="0" w:color="auto"/>
                            <w:right w:val="none" w:sz="0" w:space="0" w:color="auto"/>
                          </w:divBdr>
                          <w:divsChild>
                            <w:div w:id="2005938254">
                              <w:marLeft w:val="0"/>
                              <w:marRight w:val="0"/>
                              <w:marTop w:val="0"/>
                              <w:marBottom w:val="0"/>
                              <w:divBdr>
                                <w:top w:val="none" w:sz="0" w:space="0" w:color="auto"/>
                                <w:left w:val="none" w:sz="0" w:space="0" w:color="auto"/>
                                <w:bottom w:val="none" w:sz="0" w:space="0" w:color="auto"/>
                                <w:right w:val="none" w:sz="0" w:space="0" w:color="auto"/>
                              </w:divBdr>
                            </w:div>
                          </w:divsChild>
                        </w:div>
                        <w:div w:id="670179394">
                          <w:marLeft w:val="0"/>
                          <w:marRight w:val="0"/>
                          <w:marTop w:val="0"/>
                          <w:marBottom w:val="0"/>
                          <w:divBdr>
                            <w:top w:val="none" w:sz="0" w:space="0" w:color="auto"/>
                            <w:left w:val="none" w:sz="0" w:space="0" w:color="auto"/>
                            <w:bottom w:val="none" w:sz="0" w:space="0" w:color="auto"/>
                            <w:right w:val="none" w:sz="0" w:space="0" w:color="auto"/>
                          </w:divBdr>
                          <w:divsChild>
                            <w:div w:id="15167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39954">
              <w:marLeft w:val="0"/>
              <w:marRight w:val="0"/>
              <w:marTop w:val="0"/>
              <w:marBottom w:val="0"/>
              <w:divBdr>
                <w:top w:val="none" w:sz="0" w:space="0" w:color="auto"/>
                <w:left w:val="none" w:sz="0" w:space="0" w:color="auto"/>
                <w:bottom w:val="none" w:sz="0" w:space="0" w:color="auto"/>
                <w:right w:val="none" w:sz="0" w:space="0" w:color="auto"/>
              </w:divBdr>
              <w:divsChild>
                <w:div w:id="616108892">
                  <w:marLeft w:val="0"/>
                  <w:marRight w:val="0"/>
                  <w:marTop w:val="0"/>
                  <w:marBottom w:val="0"/>
                  <w:divBdr>
                    <w:top w:val="none" w:sz="0" w:space="0" w:color="auto"/>
                    <w:left w:val="none" w:sz="0" w:space="0" w:color="auto"/>
                    <w:bottom w:val="none" w:sz="0" w:space="0" w:color="auto"/>
                    <w:right w:val="none" w:sz="0" w:space="0" w:color="auto"/>
                  </w:divBdr>
                  <w:divsChild>
                    <w:div w:id="1614821821">
                      <w:marLeft w:val="0"/>
                      <w:marRight w:val="0"/>
                      <w:marTop w:val="0"/>
                      <w:marBottom w:val="0"/>
                      <w:divBdr>
                        <w:top w:val="none" w:sz="0" w:space="0" w:color="auto"/>
                        <w:left w:val="none" w:sz="0" w:space="0" w:color="auto"/>
                        <w:bottom w:val="none" w:sz="0" w:space="0" w:color="auto"/>
                        <w:right w:val="none" w:sz="0" w:space="0" w:color="auto"/>
                      </w:divBdr>
                      <w:divsChild>
                        <w:div w:id="1684940718">
                          <w:marLeft w:val="0"/>
                          <w:marRight w:val="0"/>
                          <w:marTop w:val="0"/>
                          <w:marBottom w:val="0"/>
                          <w:divBdr>
                            <w:top w:val="none" w:sz="0" w:space="0" w:color="auto"/>
                            <w:left w:val="none" w:sz="0" w:space="0" w:color="auto"/>
                            <w:bottom w:val="none" w:sz="0" w:space="0" w:color="auto"/>
                            <w:right w:val="none" w:sz="0" w:space="0" w:color="auto"/>
                          </w:divBdr>
                          <w:divsChild>
                            <w:div w:id="571697258">
                              <w:marLeft w:val="0"/>
                              <w:marRight w:val="0"/>
                              <w:marTop w:val="0"/>
                              <w:marBottom w:val="0"/>
                              <w:divBdr>
                                <w:top w:val="none" w:sz="0" w:space="0" w:color="auto"/>
                                <w:left w:val="none" w:sz="0" w:space="0" w:color="auto"/>
                                <w:bottom w:val="none" w:sz="0" w:space="0" w:color="auto"/>
                                <w:right w:val="none" w:sz="0" w:space="0" w:color="auto"/>
                              </w:divBdr>
                            </w:div>
                          </w:divsChild>
                        </w:div>
                        <w:div w:id="1726292190">
                          <w:marLeft w:val="0"/>
                          <w:marRight w:val="0"/>
                          <w:marTop w:val="0"/>
                          <w:marBottom w:val="0"/>
                          <w:divBdr>
                            <w:top w:val="none" w:sz="0" w:space="0" w:color="auto"/>
                            <w:left w:val="none" w:sz="0" w:space="0" w:color="auto"/>
                            <w:bottom w:val="none" w:sz="0" w:space="0" w:color="auto"/>
                            <w:right w:val="none" w:sz="0" w:space="0" w:color="auto"/>
                          </w:divBdr>
                          <w:divsChild>
                            <w:div w:id="1637442686">
                              <w:marLeft w:val="0"/>
                              <w:marRight w:val="0"/>
                              <w:marTop w:val="0"/>
                              <w:marBottom w:val="0"/>
                              <w:divBdr>
                                <w:top w:val="none" w:sz="0" w:space="0" w:color="auto"/>
                                <w:left w:val="none" w:sz="0" w:space="0" w:color="auto"/>
                                <w:bottom w:val="none" w:sz="0" w:space="0" w:color="auto"/>
                                <w:right w:val="none" w:sz="0" w:space="0" w:color="auto"/>
                              </w:divBdr>
                            </w:div>
                          </w:divsChild>
                        </w:div>
                        <w:div w:id="1393579831">
                          <w:marLeft w:val="0"/>
                          <w:marRight w:val="0"/>
                          <w:marTop w:val="0"/>
                          <w:marBottom w:val="0"/>
                          <w:divBdr>
                            <w:top w:val="none" w:sz="0" w:space="0" w:color="auto"/>
                            <w:left w:val="none" w:sz="0" w:space="0" w:color="auto"/>
                            <w:bottom w:val="none" w:sz="0" w:space="0" w:color="auto"/>
                            <w:right w:val="none" w:sz="0" w:space="0" w:color="auto"/>
                          </w:divBdr>
                          <w:divsChild>
                            <w:div w:id="1741175310">
                              <w:marLeft w:val="0"/>
                              <w:marRight w:val="0"/>
                              <w:marTop w:val="0"/>
                              <w:marBottom w:val="0"/>
                              <w:divBdr>
                                <w:top w:val="none" w:sz="0" w:space="0" w:color="auto"/>
                                <w:left w:val="none" w:sz="0" w:space="0" w:color="auto"/>
                                <w:bottom w:val="none" w:sz="0" w:space="0" w:color="auto"/>
                                <w:right w:val="none" w:sz="0" w:space="0" w:color="auto"/>
                              </w:divBdr>
                            </w:div>
                          </w:divsChild>
                        </w:div>
                        <w:div w:id="2080058377">
                          <w:marLeft w:val="0"/>
                          <w:marRight w:val="0"/>
                          <w:marTop w:val="0"/>
                          <w:marBottom w:val="0"/>
                          <w:divBdr>
                            <w:top w:val="none" w:sz="0" w:space="0" w:color="auto"/>
                            <w:left w:val="none" w:sz="0" w:space="0" w:color="auto"/>
                            <w:bottom w:val="none" w:sz="0" w:space="0" w:color="auto"/>
                            <w:right w:val="none" w:sz="0" w:space="0" w:color="auto"/>
                          </w:divBdr>
                          <w:divsChild>
                            <w:div w:id="1971738690">
                              <w:marLeft w:val="0"/>
                              <w:marRight w:val="0"/>
                              <w:marTop w:val="0"/>
                              <w:marBottom w:val="0"/>
                              <w:divBdr>
                                <w:top w:val="none" w:sz="0" w:space="0" w:color="auto"/>
                                <w:left w:val="none" w:sz="0" w:space="0" w:color="auto"/>
                                <w:bottom w:val="none" w:sz="0" w:space="0" w:color="auto"/>
                                <w:right w:val="none" w:sz="0" w:space="0" w:color="auto"/>
                              </w:divBdr>
                            </w:div>
                          </w:divsChild>
                        </w:div>
                        <w:div w:id="795951703">
                          <w:marLeft w:val="0"/>
                          <w:marRight w:val="0"/>
                          <w:marTop w:val="0"/>
                          <w:marBottom w:val="0"/>
                          <w:divBdr>
                            <w:top w:val="none" w:sz="0" w:space="0" w:color="auto"/>
                            <w:left w:val="none" w:sz="0" w:space="0" w:color="auto"/>
                            <w:bottom w:val="none" w:sz="0" w:space="0" w:color="auto"/>
                            <w:right w:val="none" w:sz="0" w:space="0" w:color="auto"/>
                          </w:divBdr>
                          <w:divsChild>
                            <w:div w:id="2016566887">
                              <w:marLeft w:val="0"/>
                              <w:marRight w:val="0"/>
                              <w:marTop w:val="0"/>
                              <w:marBottom w:val="0"/>
                              <w:divBdr>
                                <w:top w:val="none" w:sz="0" w:space="0" w:color="auto"/>
                                <w:left w:val="none" w:sz="0" w:space="0" w:color="auto"/>
                                <w:bottom w:val="none" w:sz="0" w:space="0" w:color="auto"/>
                                <w:right w:val="none" w:sz="0" w:space="0" w:color="auto"/>
                              </w:divBdr>
                            </w:div>
                          </w:divsChild>
                        </w:div>
                        <w:div w:id="1482040322">
                          <w:marLeft w:val="0"/>
                          <w:marRight w:val="0"/>
                          <w:marTop w:val="0"/>
                          <w:marBottom w:val="0"/>
                          <w:divBdr>
                            <w:top w:val="none" w:sz="0" w:space="0" w:color="auto"/>
                            <w:left w:val="none" w:sz="0" w:space="0" w:color="auto"/>
                            <w:bottom w:val="none" w:sz="0" w:space="0" w:color="auto"/>
                            <w:right w:val="none" w:sz="0" w:space="0" w:color="auto"/>
                          </w:divBdr>
                          <w:divsChild>
                            <w:div w:id="7551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3879</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Liroz  Trincado</dc:creator>
  <cp:keywords/>
  <dc:description/>
  <cp:lastModifiedBy>Javier Liroz  Trincado</cp:lastModifiedBy>
  <cp:revision>2</cp:revision>
  <dcterms:created xsi:type="dcterms:W3CDTF">2024-11-12T21:55:00Z</dcterms:created>
  <dcterms:modified xsi:type="dcterms:W3CDTF">2024-11-12T21:55:00Z</dcterms:modified>
</cp:coreProperties>
</file>