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There are varied ways of defining tourism. Some people regard it as a pollution-free industry; others think of it an invisible school, Both are based on an accepted fact that tourism cannot only produce profits bearing no pollution along with, but help broaden knowledge and fortify healthy. Aside from the above there exists awidespread theory, claiming that whatever is of the ability to increase in capital belongs to productive industry. In this sense, tourism should hold a position in the scope and ought to be treated as such.</w:t>
      </w:r>
    </w:p>
    <w:p>
      <w:pPr>
        <w:pStyle w:val="style0"/>
        <w:rPr/>
      </w:pPr>
    </w:p>
    <w:p>
      <w:pPr>
        <w:pStyle w:val="style0"/>
        <w:rPr/>
      </w:pPr>
      <w:r>
        <w:t>It is true that there is some sense in the theory, ye ..........</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101</Words>
  <Characters>498</Characters>
  <Application>WPS Office</Application>
  <Paragraphs>3</Paragraphs>
  <CharactersWithSpaces>597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2020-12-06T09:59:09Z</dcterms:created>
  <dc:creator>AQM-AL10</dc:creator>
  <lastModifiedBy>AQM-AL10</lastModifiedBy>
  <dcterms:modified xsi:type="dcterms:W3CDTF">2020-12-06T09:59:20Z</dcterms:modified>
</coreProperties>
</file>

<file path=docProps/custom.xml><?xml version="1.0" encoding="utf-8"?>
<Properties xmlns="http://schemas.openxmlformats.org/officeDocument/2006/custom-properties" xmlns:vt="http://schemas.openxmlformats.org/officeDocument/2006/docPropsVTypes"/>
</file>