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8B216">
      <w:pPr>
        <w:pStyle w:val="25"/>
        <w:spacing w:before="120" w:after="120" w:line="360" w:lineRule="auto"/>
        <w:rPr>
          <w:b w:val="0"/>
          <w:bCs/>
          <w:sz w:val="42"/>
          <w:szCs w:val="42"/>
        </w:rPr>
      </w:pPr>
      <w:bookmarkStart w:id="0" w:name="_Toc473021448"/>
      <w:bookmarkStart w:id="1" w:name="_Toc487042842"/>
      <w:bookmarkStart w:id="2" w:name="_Toc497913548"/>
    </w:p>
    <w:p w14:paraId="6EDC24DE">
      <w:pPr>
        <w:pStyle w:val="25"/>
        <w:spacing w:before="120" w:after="120" w:line="360" w:lineRule="auto"/>
        <w:rPr>
          <w:b w:val="0"/>
          <w:bCs/>
          <w:sz w:val="42"/>
          <w:szCs w:val="42"/>
        </w:rPr>
      </w:pPr>
    </w:p>
    <w:p w14:paraId="788FD29D">
      <w:pPr>
        <w:pStyle w:val="25"/>
        <w:spacing w:before="120" w:after="120" w:line="360" w:lineRule="auto"/>
        <w:rPr>
          <w:b w:val="0"/>
          <w:bCs/>
          <w:sz w:val="42"/>
          <w:szCs w:val="42"/>
        </w:rPr>
      </w:pPr>
    </w:p>
    <w:p w14:paraId="6D93F54E">
      <w:pPr>
        <w:pStyle w:val="25"/>
        <w:spacing w:before="120" w:after="120" w:line="360" w:lineRule="auto"/>
        <w:rPr>
          <w:b w:val="0"/>
          <w:bCs/>
          <w:sz w:val="42"/>
          <w:szCs w:val="42"/>
        </w:rPr>
      </w:pPr>
    </w:p>
    <w:p w14:paraId="63B8388E">
      <w:pPr>
        <w:pStyle w:val="25"/>
        <w:spacing w:before="120" w:after="120" w:line="360" w:lineRule="auto"/>
        <w:rPr>
          <w:b w:val="0"/>
          <w:bCs/>
          <w:sz w:val="42"/>
          <w:szCs w:val="42"/>
        </w:rPr>
      </w:pPr>
    </w:p>
    <w:p w14:paraId="66846ED6">
      <w:pPr>
        <w:pStyle w:val="25"/>
        <w:spacing w:before="120" w:after="120" w:line="360" w:lineRule="auto"/>
        <w:rPr>
          <w:b w:val="0"/>
          <w:bCs/>
          <w:sz w:val="42"/>
          <w:szCs w:val="42"/>
        </w:rPr>
      </w:pPr>
      <w:r>
        <w:rPr>
          <w:rFonts w:hint="eastAsia"/>
          <w:b w:val="0"/>
          <w:bCs/>
          <w:sz w:val="42"/>
          <w:szCs w:val="42"/>
        </w:rPr>
        <w:t>通感一体化低压电力线宽带载波通信（SPLC）规约</w:t>
      </w:r>
    </w:p>
    <w:p w14:paraId="3F9EABE1">
      <w:pPr>
        <w:pStyle w:val="25"/>
        <w:spacing w:before="120" w:after="120" w:line="360" w:lineRule="auto"/>
        <w:rPr>
          <w:b w:val="0"/>
          <w:bCs/>
          <w:sz w:val="42"/>
          <w:szCs w:val="42"/>
        </w:rPr>
      </w:pPr>
      <w:r>
        <w:rPr>
          <w:rFonts w:hint="eastAsia"/>
          <w:b w:val="0"/>
          <w:bCs/>
          <w:sz w:val="42"/>
          <w:szCs w:val="42"/>
        </w:rPr>
        <w:t>第6部分：检验规范</w:t>
      </w:r>
    </w:p>
    <w:p w14:paraId="2BB57F1D">
      <w:pPr>
        <w:pStyle w:val="25"/>
        <w:spacing w:before="120" w:after="120" w:line="360" w:lineRule="auto"/>
        <w:rPr>
          <w:b w:val="0"/>
          <w:bCs/>
          <w:sz w:val="42"/>
          <w:szCs w:val="42"/>
        </w:rPr>
      </w:pPr>
      <w:r>
        <w:rPr>
          <w:rFonts w:hint="eastAsia"/>
          <w:b w:val="0"/>
          <w:bCs/>
          <w:sz w:val="42"/>
          <w:szCs w:val="42"/>
        </w:rPr>
        <w:t>（试行）</w:t>
      </w:r>
    </w:p>
    <w:p w14:paraId="228818E6">
      <w:pPr>
        <w:pStyle w:val="25"/>
        <w:spacing w:before="120" w:after="120" w:line="360" w:lineRule="auto"/>
        <w:rPr>
          <w:rFonts w:hint="eastAsia" w:hAnsi="黑体"/>
          <w:b w:val="0"/>
          <w:szCs w:val="32"/>
        </w:rPr>
        <w:sectPr>
          <w:footerReference r:id="rId5" w:type="first"/>
          <w:headerReference r:id="rId3" w:type="default"/>
          <w:footerReference r:id="rId4" w:type="default"/>
          <w:pgSz w:w="11907" w:h="16839"/>
          <w:pgMar w:top="1417" w:right="1134" w:bottom="1134" w:left="1417" w:header="1020" w:footer="1020" w:gutter="0"/>
          <w:pgNumType w:fmt="upperRoman" w:start="1"/>
          <w:cols w:space="720" w:num="1"/>
          <w:titlePg/>
          <w:docGrid w:linePitch="312" w:charSpace="0"/>
        </w:sectPr>
      </w:pPr>
    </w:p>
    <w:p w14:paraId="6B2F9871">
      <w:pPr>
        <w:pStyle w:val="21"/>
        <w:tabs>
          <w:tab w:val="right" w:leader="dot" w:pos="9346"/>
        </w:tabs>
        <w:adjustRightInd w:val="0"/>
        <w:snapToGrid w:val="0"/>
        <w:spacing w:before="0" w:after="0"/>
        <w:jc w:val="center"/>
        <w:rPr>
          <w:rFonts w:hint="eastAsia" w:ascii="黑体" w:hAnsi="黑体" w:eastAsia="黑体"/>
          <w:b w:val="0"/>
          <w:sz w:val="32"/>
          <w:szCs w:val="32"/>
        </w:rPr>
      </w:pPr>
      <w:r>
        <w:rPr>
          <w:rFonts w:ascii="黑体" w:hAnsi="黑体" w:eastAsia="黑体"/>
          <w:b w:val="0"/>
          <w:sz w:val="32"/>
          <w:szCs w:val="32"/>
        </w:rPr>
        <w:t>目  次</w:t>
      </w:r>
      <w:bookmarkEnd w:id="0"/>
      <w:bookmarkEnd w:id="1"/>
      <w:bookmarkEnd w:id="2"/>
    </w:p>
    <w:p w14:paraId="59785511">
      <w:pPr>
        <w:pStyle w:val="21"/>
        <w:tabs>
          <w:tab w:val="right" w:leader="dot" w:pos="9356"/>
        </w:tabs>
        <w:adjustRightInd w:val="0"/>
        <w:snapToGrid w:val="0"/>
        <w:spacing w:before="0" w:after="0"/>
        <w:rPr>
          <w:rFonts w:hint="eastAsia" w:ascii="宋体" w:hAnsi="宋体" w:cs="宋体"/>
          <w:b w:val="0"/>
          <w:sz w:val="21"/>
          <w:szCs w:val="21"/>
        </w:rPr>
      </w:pPr>
      <w:r>
        <w:rPr>
          <w:rFonts w:hint="eastAsia" w:ascii="宋体" w:hAnsi="宋体" w:cs="宋体"/>
          <w:b w:val="0"/>
          <w:bCs w:val="0"/>
          <w:caps w:val="0"/>
          <w:sz w:val="21"/>
          <w:szCs w:val="21"/>
        </w:rPr>
        <w:fldChar w:fldCharType="begin"/>
      </w:r>
      <w:r>
        <w:rPr>
          <w:rFonts w:hint="eastAsia" w:ascii="宋体" w:hAnsi="宋体" w:cs="宋体"/>
          <w:b w:val="0"/>
          <w:bCs w:val="0"/>
          <w:caps w:val="0"/>
          <w:sz w:val="21"/>
          <w:szCs w:val="21"/>
        </w:rPr>
        <w:instrText xml:space="preserve"> TOC \o "1-1" \h \z \u </w:instrText>
      </w:r>
      <w:r>
        <w:rPr>
          <w:rFonts w:hint="eastAsia" w:ascii="宋体" w:hAnsi="宋体" w:cs="宋体"/>
          <w:b w:val="0"/>
          <w:bCs w:val="0"/>
          <w:caps w:val="0"/>
          <w:sz w:val="21"/>
          <w:szCs w:val="21"/>
        </w:rPr>
        <w:fldChar w:fldCharType="separate"/>
      </w:r>
      <w:r>
        <w:fldChar w:fldCharType="begin"/>
      </w:r>
      <w:r>
        <w:instrText xml:space="preserve"> HYPERLINK \l "_Toc7608" </w:instrText>
      </w:r>
      <w:r>
        <w:fldChar w:fldCharType="separate"/>
      </w:r>
      <w:r>
        <w:rPr>
          <w:rFonts w:hint="eastAsia" w:ascii="宋体" w:hAnsi="宋体" w:cs="宋体"/>
          <w:b w:val="0"/>
          <w:sz w:val="21"/>
          <w:szCs w:val="21"/>
        </w:rPr>
        <w:t>1 范围</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_Toc7608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72D1877E">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"_Toc512" </w:instrText>
      </w:r>
      <w:r>
        <w:fldChar w:fldCharType="separate"/>
      </w:r>
      <w:r>
        <w:rPr>
          <w:rFonts w:hint="eastAsia" w:ascii="宋体" w:hAnsi="宋体" w:cs="宋体"/>
          <w:b w:val="0"/>
          <w:sz w:val="21"/>
          <w:szCs w:val="21"/>
        </w:rPr>
        <w:t>2 规范性引用文件</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_Toc512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24C43150">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"_Toc4015" </w:instrText>
      </w:r>
      <w:r>
        <w:fldChar w:fldCharType="separate"/>
      </w:r>
      <w:r>
        <w:rPr>
          <w:rFonts w:hint="eastAsia" w:ascii="宋体" w:hAnsi="宋体" w:cs="宋体"/>
          <w:b w:val="0"/>
          <w:sz w:val="21"/>
          <w:szCs w:val="21"/>
        </w:rPr>
        <w:t>3 术语和定义</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_Toc4015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1E705628">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"_Toc189" </w:instrText>
      </w:r>
      <w:r>
        <w:fldChar w:fldCharType="separate"/>
      </w:r>
      <w:r>
        <w:rPr>
          <w:rFonts w:hint="eastAsia" w:ascii="宋体" w:hAnsi="宋体" w:cs="宋体"/>
          <w:b w:val="0"/>
          <w:sz w:val="21"/>
          <w:szCs w:val="21"/>
        </w:rPr>
        <w:t>4 检验规范</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_Toc189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184075BB">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"_Toc16944" </w:instrText>
      </w:r>
      <w:r>
        <w:fldChar w:fldCharType="separate"/>
      </w:r>
      <w:r>
        <w:rPr>
          <w:rFonts w:hint="eastAsia" w:ascii="宋体" w:hAnsi="宋体" w:cs="宋体"/>
          <w:b w:val="0"/>
          <w:sz w:val="21"/>
          <w:szCs w:val="21"/>
        </w:rPr>
        <w:t>编制说明</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_Toc16944 </w:instrText>
      </w:r>
      <w:r>
        <w:rPr>
          <w:rFonts w:hint="eastAsia" w:ascii="宋体" w:hAnsi="宋体" w:cs="宋体"/>
          <w:b w:val="0"/>
          <w:sz w:val="21"/>
          <w:szCs w:val="21"/>
        </w:rPr>
        <w:fldChar w:fldCharType="separate"/>
      </w:r>
      <w:r>
        <w:rPr>
          <w:rFonts w:hint="eastAsia" w:ascii="宋体" w:hAnsi="宋体" w:cs="宋体"/>
          <w:b w:val="0"/>
          <w:sz w:val="21"/>
          <w:szCs w:val="21"/>
        </w:rPr>
        <w:t>26</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071A6256">
      <w:pPr>
        <w:pStyle w:val="21"/>
        <w:tabs>
          <w:tab w:val="left" w:pos="420"/>
          <w:tab w:val="right" w:leader="dot" w:pos="9346"/>
        </w:tabs>
        <w:adjustRightInd w:val="0"/>
        <w:snapToGrid w:val="0"/>
        <w:spacing w:before="0" w:after="0"/>
        <w:sectPr>
          <w:pgSz w:w="11907" w:h="16839"/>
          <w:pgMar w:top="1417" w:right="1134" w:bottom="1134" w:left="1417" w:header="1020" w:footer="1020" w:gutter="0"/>
          <w:pgNumType w:fmt="upperRoman" w:start="1"/>
          <w:cols w:space="720" w:num="1"/>
          <w:titlePg/>
          <w:docGrid w:linePitch="312" w:charSpace="0"/>
        </w:sectPr>
      </w:pPr>
      <w:r>
        <w:rPr>
          <w:rFonts w:hint="eastAsia" w:ascii="宋体" w:hAnsi="宋体" w:cs="宋体"/>
          <w:b w:val="0"/>
          <w:bCs w:val="0"/>
          <w:caps w:val="0"/>
          <w:sz w:val="21"/>
          <w:szCs w:val="21"/>
        </w:rPr>
        <w:fldChar w:fldCharType="end"/>
      </w:r>
    </w:p>
    <w:p w14:paraId="56268B54">
      <w:pPr>
        <w:pStyle w:val="7"/>
        <w:rPr>
          <w:rFonts w:hint="eastAsia" w:ascii="黑体" w:hAnsi="黑体" w:eastAsia="黑体" w:cs="黑体"/>
          <w:sz w:val="32"/>
          <w:szCs w:val="32"/>
        </w:rPr>
      </w:pPr>
      <w:bookmarkStart w:id="3" w:name="_Toc473018563"/>
      <w:bookmarkStart w:id="4" w:name="_Toc472956023"/>
      <w:bookmarkStart w:id="5" w:name="_Toc472955797"/>
      <w:bookmarkStart w:id="6" w:name="_Toc31451"/>
      <w:r>
        <w:rPr>
          <w:rFonts w:hint="eastAsia" w:ascii="黑体" w:hAnsi="黑体" w:eastAsia="黑体" w:cs="黑体"/>
          <w:sz w:val="32"/>
          <w:szCs w:val="32"/>
        </w:rPr>
        <w:t>前  言</w:t>
      </w:r>
      <w:bookmarkEnd w:id="3"/>
      <w:bookmarkEnd w:id="4"/>
      <w:bookmarkEnd w:id="5"/>
      <w:bookmarkEnd w:id="6"/>
    </w:p>
    <w:p w14:paraId="0D62D323">
      <w:pPr>
        <w:ind w:firstLine="420"/>
        <w:rPr>
          <w:rFonts w:hint="eastAsia" w:ascii="宋体" w:hAnsi="宋体"/>
        </w:rPr>
      </w:pPr>
      <w:r>
        <w:rPr>
          <w:rFonts w:hint="eastAsia" w:ascii="宋体" w:hAnsi="宋体"/>
        </w:rPr>
        <w:t>为全面规范南方电网公司通感一体化低压电力线宽带载波通信技术总体要求、通信协议、检验规范、网络管理及电鸿操作系统等内容，制定《通感一体化低压电力线宽带载波通信技术规约》系列文件。该系列文件分为8个部分：</w:t>
      </w:r>
    </w:p>
    <w:p w14:paraId="60265630">
      <w:pPr>
        <w:ind w:firstLine="420"/>
        <w:rPr>
          <w:rFonts w:hint="eastAsia" w:ascii="宋体" w:hAnsi="宋体"/>
        </w:rPr>
      </w:pPr>
      <w:r>
        <w:rPr>
          <w:rFonts w:hint="eastAsia" w:ascii="宋体" w:hAnsi="宋体"/>
        </w:rPr>
        <w:t>——第1部分：总则</w:t>
      </w:r>
    </w:p>
    <w:p w14:paraId="56F0B6BC">
      <w:pPr>
        <w:ind w:firstLine="420"/>
        <w:rPr>
          <w:rFonts w:hint="eastAsia" w:ascii="宋体" w:hAnsi="宋体"/>
        </w:rPr>
      </w:pPr>
      <w:r>
        <w:rPr>
          <w:rFonts w:hint="eastAsia" w:ascii="宋体" w:hAnsi="宋体"/>
        </w:rPr>
        <w:t>——第2部分：技术要求</w:t>
      </w:r>
    </w:p>
    <w:p w14:paraId="6FA43D20">
      <w:pPr>
        <w:ind w:firstLine="420"/>
        <w:rPr>
          <w:rFonts w:hint="eastAsia" w:ascii="宋体" w:hAnsi="宋体"/>
        </w:rPr>
      </w:pPr>
      <w:r>
        <w:rPr>
          <w:rFonts w:hint="eastAsia" w:ascii="宋体" w:hAnsi="宋体"/>
        </w:rPr>
        <w:t>——第3部分：物理层通信协议</w:t>
      </w:r>
    </w:p>
    <w:p w14:paraId="0F2E91D7">
      <w:pPr>
        <w:ind w:firstLine="420"/>
        <w:rPr>
          <w:rFonts w:hint="eastAsia" w:ascii="宋体" w:hAnsi="宋体"/>
        </w:rPr>
      </w:pPr>
      <w:r>
        <w:rPr>
          <w:rFonts w:hint="eastAsia" w:ascii="宋体" w:hAnsi="宋体"/>
        </w:rPr>
        <w:t>——第4部分：数据链路层通信协议</w:t>
      </w:r>
    </w:p>
    <w:p w14:paraId="34ABFD69">
      <w:pPr>
        <w:ind w:firstLine="420"/>
        <w:rPr>
          <w:rFonts w:hint="eastAsia" w:ascii="宋体" w:hAnsi="宋体"/>
        </w:rPr>
      </w:pPr>
      <w:r>
        <w:rPr>
          <w:rFonts w:hint="eastAsia" w:ascii="宋体" w:hAnsi="宋体"/>
        </w:rPr>
        <w:t>——第5部分：应用层通信协议</w:t>
      </w:r>
    </w:p>
    <w:p w14:paraId="3D3EA172">
      <w:pPr>
        <w:ind w:firstLine="420"/>
        <w:rPr>
          <w:rFonts w:hint="eastAsia" w:ascii="宋体" w:hAnsi="宋体"/>
        </w:rPr>
      </w:pPr>
      <w:r>
        <w:rPr>
          <w:rFonts w:hint="eastAsia" w:ascii="宋体" w:hAnsi="宋体"/>
        </w:rPr>
        <w:t>——第6部分：检验规范</w:t>
      </w:r>
    </w:p>
    <w:p w14:paraId="0C6A368F">
      <w:pPr>
        <w:ind w:firstLine="420"/>
        <w:rPr>
          <w:rFonts w:hint="eastAsia" w:ascii="宋体" w:hAnsi="宋体"/>
        </w:rPr>
      </w:pPr>
      <w:r>
        <w:rPr>
          <w:rFonts w:hint="eastAsia" w:ascii="宋体" w:hAnsi="宋体"/>
        </w:rPr>
        <w:t>——第7部分：网络管理</w:t>
      </w:r>
    </w:p>
    <w:p w14:paraId="27E14A46">
      <w:pPr>
        <w:ind w:firstLine="420"/>
        <w:rPr>
          <w:rFonts w:hint="eastAsia" w:ascii="宋体" w:hAnsi="宋体"/>
        </w:rPr>
      </w:pPr>
      <w:r>
        <w:rPr>
          <w:rFonts w:hint="eastAsia" w:ascii="宋体" w:hAnsi="宋体"/>
        </w:rPr>
        <w:t>——第8部分：电鸿操作系统</w:t>
      </w:r>
    </w:p>
    <w:p w14:paraId="27F94B21">
      <w:pPr>
        <w:ind w:firstLine="420"/>
        <w:rPr>
          <w:rFonts w:hint="eastAsia" w:ascii="宋体" w:hAnsi="宋体"/>
          <w:szCs w:val="21"/>
        </w:rPr>
      </w:pPr>
      <w:r>
        <w:rPr>
          <w:rFonts w:hint="eastAsia" w:ascii="宋体" w:hAnsi="宋体"/>
        </w:rPr>
        <w:t>本文件是《通感一体化低压电力线宽带载波通信技术规约》系列文件</w:t>
      </w:r>
      <w:r>
        <w:rPr>
          <w:rFonts w:hint="eastAsia" w:ascii="宋体" w:hAnsi="宋体"/>
          <w:szCs w:val="21"/>
        </w:rPr>
        <w:t>第6部分：检验规范，包括一般规定、结构试验、气候影响试验、绝缘性能试验、电源影响试验、功耗测试、电磁兼容性试验、辐射骚扰试验、互换性测试和互联互通测试。</w:t>
      </w:r>
    </w:p>
    <w:p w14:paraId="490B8424">
      <w:pPr>
        <w:ind w:firstLine="420"/>
        <w:rPr>
          <w:rFonts w:hint="eastAsia" w:ascii="宋体" w:hAnsi="宋体"/>
          <w:szCs w:val="21"/>
        </w:rPr>
      </w:pPr>
      <w:r>
        <w:rPr>
          <w:rFonts w:ascii="宋体" w:hAnsi="宋体"/>
          <w:szCs w:val="21"/>
        </w:rPr>
        <w:t>本</w:t>
      </w:r>
      <w:r>
        <w:rPr>
          <w:rFonts w:hint="eastAsia" w:ascii="宋体" w:hAnsi="宋体"/>
          <w:szCs w:val="21"/>
        </w:rPr>
        <w:t>标准</w:t>
      </w:r>
      <w:r>
        <w:rPr>
          <w:rFonts w:ascii="宋体" w:hAnsi="宋体"/>
          <w:szCs w:val="21"/>
        </w:rPr>
        <w:t>由中国南方电网有限责任公司</w:t>
      </w:r>
      <w:r>
        <w:rPr>
          <w:rFonts w:hint="eastAsia" w:ascii="宋体" w:hAnsi="宋体"/>
          <w:szCs w:val="21"/>
        </w:rPr>
        <w:t>生产技术部</w:t>
      </w:r>
      <w:r>
        <w:rPr>
          <w:rFonts w:ascii="宋体" w:hAnsi="宋体"/>
          <w:szCs w:val="21"/>
        </w:rPr>
        <w:t>提出、归口管理并负责解释。</w:t>
      </w:r>
    </w:p>
    <w:p w14:paraId="6F6E5873">
      <w:pPr>
        <w:ind w:firstLine="420"/>
        <w:rPr>
          <w:rFonts w:hint="eastAsia" w:ascii="宋体" w:hAnsi="宋体"/>
          <w:szCs w:val="21"/>
        </w:rPr>
      </w:pPr>
      <w:r>
        <w:rPr>
          <w:rFonts w:ascii="宋体" w:hAnsi="宋体"/>
          <w:szCs w:val="21"/>
        </w:rPr>
        <w:t>本标准主编单位：</w:t>
      </w:r>
      <w:r>
        <w:rPr>
          <w:rFonts w:hint="eastAsia" w:ascii="宋体" w:hAnsi="宋体"/>
          <w:szCs w:val="21"/>
        </w:rPr>
        <w:t>。</w:t>
      </w:r>
    </w:p>
    <w:p w14:paraId="5A58ECEB">
      <w:pPr>
        <w:ind w:firstLine="420"/>
        <w:rPr>
          <w:rFonts w:hint="eastAsia" w:ascii="宋体" w:hAnsi="宋体"/>
          <w:szCs w:val="21"/>
        </w:rPr>
      </w:pPr>
      <w:r>
        <w:rPr>
          <w:rFonts w:ascii="宋体" w:hAnsi="宋体"/>
          <w:szCs w:val="21"/>
        </w:rPr>
        <w:t>本标准起草人：</w:t>
      </w:r>
      <w:r>
        <w:rPr>
          <w:rFonts w:hint="eastAsia" w:ascii="宋体" w:hAnsi="宋体"/>
          <w:szCs w:val="21"/>
        </w:rPr>
        <w:t>。</w:t>
      </w:r>
    </w:p>
    <w:p w14:paraId="00BE3726">
      <w:pPr>
        <w:ind w:firstLine="420"/>
        <w:rPr>
          <w:rFonts w:hint="eastAsia" w:ascii="宋体" w:hAnsi="宋体"/>
          <w:szCs w:val="21"/>
        </w:rPr>
      </w:pPr>
      <w:r>
        <w:rPr>
          <w:rFonts w:hint="eastAsia" w:ascii="宋体" w:hAnsi="宋体"/>
          <w:szCs w:val="21"/>
        </w:rPr>
        <w:t>本标准首次发布。</w:t>
      </w:r>
    </w:p>
    <w:p w14:paraId="1BB47433">
      <w:pPr>
        <w:ind w:firstLine="420"/>
        <w:rPr>
          <w:rFonts w:hint="eastAsia" w:ascii="宋体" w:hAnsi="宋体"/>
          <w:szCs w:val="21"/>
        </w:rPr>
      </w:pPr>
      <w:r>
        <w:rPr>
          <w:rFonts w:ascii="宋体" w:hAnsi="宋体"/>
          <w:szCs w:val="21"/>
        </w:rPr>
        <w:t>本标准在执行过程中的意见或建议反馈至中国南方电网有限责任公司生产技术部。</w:t>
      </w:r>
    </w:p>
    <w:p w14:paraId="171D6137">
      <w:pPr>
        <w:pStyle w:val="7"/>
        <w:rPr>
          <w:rFonts w:hint="eastAsia" w:ascii="宋体" w:hAnsi="宋体"/>
          <w:szCs w:val="21"/>
        </w:rPr>
      </w:pPr>
    </w:p>
    <w:p w14:paraId="4DE7B558">
      <w:pPr>
        <w:pStyle w:val="8"/>
        <w:sectPr>
          <w:headerReference r:id="rId6" w:type="first"/>
          <w:footerReference r:id="rId9" w:type="first"/>
          <w:footerReference r:id="rId7" w:type="default"/>
          <w:footerReference r:id="rId8" w:type="even"/>
          <w:pgSz w:w="11906" w:h="16838"/>
          <w:pgMar w:top="1418" w:right="1134" w:bottom="1134" w:left="1418" w:header="1020" w:footer="1020" w:gutter="0"/>
          <w:pgNumType w:fmt="upperRoman"/>
          <w:cols w:space="720" w:num="1"/>
          <w:titlePg/>
          <w:docGrid w:type="lines" w:linePitch="312" w:charSpace="0"/>
        </w:sectPr>
      </w:pPr>
    </w:p>
    <w:p w14:paraId="3998CDB0">
      <w:pPr>
        <w:pStyle w:val="2"/>
        <w:numPr>
          <w:ilvl w:val="0"/>
          <w:numId w:val="0"/>
        </w:numPr>
        <w:adjustRightInd/>
        <w:snapToGrid/>
        <w:jc w:val="center"/>
        <w:rPr>
          <w:rFonts w:hint="eastAsia"/>
          <w:bCs/>
          <w:sz w:val="32"/>
          <w:szCs w:val="32"/>
        </w:rPr>
      </w:pPr>
      <w:bookmarkStart w:id="7" w:name="_Toc5786"/>
      <w:r>
        <w:rPr>
          <w:rFonts w:hint="eastAsia"/>
          <w:bCs/>
          <w:sz w:val="32"/>
          <w:szCs w:val="32"/>
        </w:rPr>
        <w:t xml:space="preserve">通感一体化低压电力线宽带载波通信（SPLC）规约 </w:t>
      </w:r>
    </w:p>
    <w:p w14:paraId="6016A2BF">
      <w:pPr>
        <w:pStyle w:val="2"/>
        <w:numPr>
          <w:ilvl w:val="0"/>
          <w:numId w:val="0"/>
        </w:numPr>
        <w:adjustRightInd/>
        <w:snapToGrid/>
        <w:jc w:val="center"/>
        <w:rPr>
          <w:rFonts w:hint="eastAsia"/>
          <w:bCs/>
          <w:sz w:val="32"/>
          <w:szCs w:val="32"/>
        </w:rPr>
      </w:pPr>
      <w:r>
        <w:rPr>
          <w:rFonts w:hint="eastAsia"/>
          <w:bCs/>
          <w:sz w:val="32"/>
          <w:szCs w:val="32"/>
        </w:rPr>
        <w:t>第6部分：</w:t>
      </w:r>
      <w:bookmarkEnd w:id="7"/>
      <w:r>
        <w:rPr>
          <w:rFonts w:hint="eastAsia"/>
          <w:bCs/>
          <w:sz w:val="32"/>
          <w:szCs w:val="32"/>
        </w:rPr>
        <w:t>检验规范（试行）</w:t>
      </w:r>
    </w:p>
    <w:p w14:paraId="6999E0DA">
      <w:pPr>
        <w:pStyle w:val="2"/>
        <w:tabs>
          <w:tab w:val="left" w:pos="260"/>
        </w:tabs>
        <w:rPr>
          <w:rFonts w:hint="eastAsia"/>
        </w:rPr>
      </w:pPr>
      <w:bookmarkStart w:id="8" w:name="_Toc7608"/>
      <w:bookmarkStart w:id="9" w:name="_Toc16503"/>
      <w:bookmarkStart w:id="10" w:name="_Toc402534916"/>
      <w:r>
        <w:rPr>
          <w:rFonts w:hint="eastAsia"/>
        </w:rPr>
        <w:t>范围</w:t>
      </w:r>
      <w:bookmarkEnd w:id="8"/>
      <w:bookmarkEnd w:id="9"/>
    </w:p>
    <w:p w14:paraId="6BD43CB5">
      <w:pPr>
        <w:ind w:firstLine="420"/>
      </w:pPr>
      <w:r>
        <w:rPr>
          <w:rFonts w:hint="eastAsia"/>
        </w:rPr>
        <w:t>本标准规定了</w:t>
      </w:r>
      <w:r>
        <w:rPr>
          <w:rFonts w:hint="eastAsia" w:ascii="宋体" w:hAnsi="宋体"/>
        </w:rPr>
        <w:t>380V/220V</w:t>
      </w:r>
      <w:r>
        <w:rPr>
          <w:rFonts w:hint="eastAsia"/>
        </w:rPr>
        <w:t>低压电力线宽带载波通信单元结构试验、气候影响试验、绝缘性能试验、电源影响试验、功耗测试、电磁兼容性试验、辐射骚扰试验、互换性测试、基本通信性能测试、互联互通测试条件和方法、网管接口测试等检验规范。</w:t>
      </w:r>
    </w:p>
    <w:p w14:paraId="0F2B2FE5">
      <w:pPr>
        <w:ind w:firstLine="420"/>
      </w:pPr>
      <w:r>
        <w:rPr>
          <w:rFonts w:hint="eastAsia"/>
        </w:rPr>
        <w:t>本标准适</w:t>
      </w:r>
      <w:r>
        <w:t>用于</w:t>
      </w:r>
      <w:r>
        <w:rPr>
          <w:rFonts w:hint="eastAsia"/>
        </w:rPr>
        <w:t>南方电网公司</w:t>
      </w:r>
      <w:r>
        <w:rPr>
          <w:rFonts w:hint="eastAsia" w:ascii="宋体" w:hAnsi="宋体"/>
        </w:rPr>
        <w:t>380V/220V</w:t>
      </w:r>
      <w:r>
        <w:rPr>
          <w:rFonts w:hint="eastAsia"/>
        </w:rPr>
        <w:t>低压电力线宽带载波通信模块制造</w:t>
      </w:r>
      <w:r>
        <w:t>、性能检测、</w:t>
      </w:r>
      <w:r>
        <w:rPr>
          <w:rFonts w:hint="eastAsia"/>
        </w:rPr>
        <w:t>数据交换、</w:t>
      </w:r>
      <w:r>
        <w:t>运行维护</w:t>
      </w:r>
      <w:r>
        <w:rPr>
          <w:rFonts w:hint="eastAsia"/>
        </w:rPr>
        <w:t>和验收</w:t>
      </w:r>
      <w:r>
        <w:t>。</w:t>
      </w:r>
    </w:p>
    <w:p w14:paraId="7B33F0B2">
      <w:pPr>
        <w:pStyle w:val="2"/>
        <w:tabs>
          <w:tab w:val="left" w:pos="260"/>
        </w:tabs>
        <w:rPr>
          <w:rFonts w:ascii="Times New Roman" w:hAnsi="Times New Roman"/>
        </w:rPr>
      </w:pPr>
      <w:bookmarkStart w:id="11" w:name="_Toc512"/>
      <w:bookmarkStart w:id="12" w:name="_Toc24479"/>
      <w:r>
        <w:rPr>
          <w:rFonts w:hint="eastAsia" w:ascii="Times New Roman" w:hAnsi="Times New Roman"/>
        </w:rPr>
        <w:t>规范性引用文件</w:t>
      </w:r>
      <w:bookmarkEnd w:id="11"/>
      <w:bookmarkEnd w:id="12"/>
    </w:p>
    <w:p w14:paraId="7D29079B">
      <w:pPr>
        <w:ind w:firstLine="420"/>
      </w:pPr>
      <w:r>
        <w:rPr>
          <w:rFonts w:hint="eastAsia"/>
        </w:rPr>
        <w:t xml:space="preserve">下列文件对于本规定的应用是必不可少的。凡是注日期的引用文件，仅注明日期的版本适用于本规定；凡是不注日期的引用文件，其最新版本（包括所有的修改单）适用于本规定。 </w:t>
      </w:r>
    </w:p>
    <w:tbl>
      <w:tblPr>
        <w:tblStyle w:val="14"/>
        <w:tblW w:w="9572" w:type="dxa"/>
        <w:tblInd w:w="0" w:type="dxa"/>
        <w:tblLayout w:type="fixed"/>
        <w:tblCellMar>
          <w:top w:w="0" w:type="dxa"/>
          <w:left w:w="108" w:type="dxa"/>
          <w:bottom w:w="0" w:type="dxa"/>
          <w:right w:w="108" w:type="dxa"/>
        </w:tblCellMar>
      </w:tblPr>
      <w:tblGrid>
        <w:gridCol w:w="3160"/>
        <w:gridCol w:w="6412"/>
      </w:tblGrid>
      <w:tr w14:paraId="1DF43118">
        <w:tblPrEx>
          <w:tblCellMar>
            <w:top w:w="0" w:type="dxa"/>
            <w:left w:w="108" w:type="dxa"/>
            <w:bottom w:w="0" w:type="dxa"/>
            <w:right w:w="108" w:type="dxa"/>
          </w:tblCellMar>
        </w:tblPrEx>
        <w:tc>
          <w:tcPr>
            <w:tcW w:w="3160" w:type="dxa"/>
          </w:tcPr>
          <w:p w14:paraId="1A90EFAB">
            <w:pPr>
              <w:tabs>
                <w:tab w:val="decimal" w:pos="0"/>
              </w:tabs>
              <w:ind w:firstLine="420" w:firstLineChars="200"/>
              <w:jc w:val="left"/>
              <w:rPr>
                <w:rFonts w:hint="eastAsia" w:ascii="宋体" w:hAnsi="宋体"/>
                <w:szCs w:val="21"/>
              </w:rPr>
            </w:pPr>
            <w:r>
              <w:rPr>
                <w:rFonts w:hint="eastAsia" w:ascii="宋体" w:hAnsi="宋体"/>
                <w:szCs w:val="21"/>
              </w:rPr>
              <w:t>GB/T 2423.1-2008</w:t>
            </w:r>
          </w:p>
        </w:tc>
        <w:tc>
          <w:tcPr>
            <w:tcW w:w="6412" w:type="dxa"/>
          </w:tcPr>
          <w:p w14:paraId="10778952">
            <w:pPr>
              <w:tabs>
                <w:tab w:val="decimal" w:pos="0"/>
              </w:tabs>
              <w:jc w:val="left"/>
            </w:pPr>
            <w:r>
              <w:rPr>
                <w:rFonts w:hint="eastAsia"/>
              </w:rPr>
              <w:t>电工电子产品环境试验 第2部分：试验方法 试验A：低温</w:t>
            </w:r>
          </w:p>
        </w:tc>
      </w:tr>
      <w:tr w14:paraId="0BF22FEF">
        <w:tblPrEx>
          <w:tblCellMar>
            <w:top w:w="0" w:type="dxa"/>
            <w:left w:w="108" w:type="dxa"/>
            <w:bottom w:w="0" w:type="dxa"/>
            <w:right w:w="108" w:type="dxa"/>
          </w:tblCellMar>
        </w:tblPrEx>
        <w:tc>
          <w:tcPr>
            <w:tcW w:w="3160" w:type="dxa"/>
          </w:tcPr>
          <w:p w14:paraId="587DA230">
            <w:pPr>
              <w:tabs>
                <w:tab w:val="decimal" w:pos="0"/>
              </w:tabs>
              <w:ind w:firstLine="420" w:firstLineChars="200"/>
              <w:jc w:val="left"/>
              <w:rPr>
                <w:rFonts w:hint="eastAsia" w:ascii="宋体" w:hAnsi="宋体"/>
                <w:szCs w:val="21"/>
              </w:rPr>
            </w:pPr>
            <w:r>
              <w:rPr>
                <w:rFonts w:hint="eastAsia" w:ascii="宋体" w:hAnsi="宋体"/>
                <w:szCs w:val="21"/>
              </w:rPr>
              <w:t>GB/T 2423.2-2008</w:t>
            </w:r>
          </w:p>
        </w:tc>
        <w:tc>
          <w:tcPr>
            <w:tcW w:w="6412" w:type="dxa"/>
          </w:tcPr>
          <w:p w14:paraId="0516F7E3">
            <w:pPr>
              <w:tabs>
                <w:tab w:val="decimal" w:pos="0"/>
              </w:tabs>
              <w:jc w:val="left"/>
            </w:pPr>
            <w:r>
              <w:rPr>
                <w:rFonts w:hint="eastAsia"/>
              </w:rPr>
              <w:t>电工电子产品环境试验 第2部分：试验方法 试验B：高温</w:t>
            </w:r>
          </w:p>
        </w:tc>
      </w:tr>
      <w:tr w14:paraId="5DC7EFE1">
        <w:tblPrEx>
          <w:tblCellMar>
            <w:top w:w="0" w:type="dxa"/>
            <w:left w:w="108" w:type="dxa"/>
            <w:bottom w:w="0" w:type="dxa"/>
            <w:right w:w="108" w:type="dxa"/>
          </w:tblCellMar>
        </w:tblPrEx>
        <w:tc>
          <w:tcPr>
            <w:tcW w:w="3160" w:type="dxa"/>
          </w:tcPr>
          <w:p w14:paraId="15126180">
            <w:pPr>
              <w:tabs>
                <w:tab w:val="decimal" w:pos="0"/>
              </w:tabs>
              <w:ind w:firstLine="420" w:firstLineChars="200"/>
              <w:jc w:val="left"/>
              <w:rPr>
                <w:rFonts w:hint="eastAsia" w:ascii="宋体" w:hAnsi="宋体"/>
                <w:szCs w:val="21"/>
              </w:rPr>
            </w:pPr>
            <w:r>
              <w:rPr>
                <w:rFonts w:hint="eastAsia" w:ascii="宋体" w:hAnsi="宋体"/>
                <w:szCs w:val="21"/>
              </w:rPr>
              <w:t>GB/T 5169.11-2017</w:t>
            </w:r>
          </w:p>
        </w:tc>
        <w:tc>
          <w:tcPr>
            <w:tcW w:w="6412" w:type="dxa"/>
          </w:tcPr>
          <w:p w14:paraId="00A82892">
            <w:pPr>
              <w:tabs>
                <w:tab w:val="decimal" w:pos="0"/>
              </w:tabs>
              <w:jc w:val="left"/>
            </w:pPr>
            <w:r>
              <w:rPr>
                <w:rFonts w:hint="eastAsia"/>
              </w:rPr>
              <w:t>电工电子产品着火危险试验 第11部分：灼热丝/热丝基本试验方法 成品的灼热丝可燃性试验方法</w:t>
            </w:r>
          </w:p>
        </w:tc>
      </w:tr>
      <w:tr w14:paraId="7510DE34">
        <w:tblPrEx>
          <w:tblCellMar>
            <w:top w:w="0" w:type="dxa"/>
            <w:left w:w="108" w:type="dxa"/>
            <w:bottom w:w="0" w:type="dxa"/>
            <w:right w:w="108" w:type="dxa"/>
          </w:tblCellMar>
        </w:tblPrEx>
        <w:tc>
          <w:tcPr>
            <w:tcW w:w="3160" w:type="dxa"/>
          </w:tcPr>
          <w:p w14:paraId="1633E874">
            <w:pPr>
              <w:tabs>
                <w:tab w:val="decimal" w:pos="0"/>
              </w:tabs>
              <w:ind w:firstLine="420" w:firstLineChars="200"/>
              <w:jc w:val="left"/>
              <w:rPr>
                <w:rFonts w:hint="eastAsia" w:ascii="宋体" w:hAnsi="宋体"/>
                <w:szCs w:val="21"/>
              </w:rPr>
            </w:pPr>
            <w:r>
              <w:rPr>
                <w:rFonts w:hint="eastAsia" w:ascii="宋体" w:hAnsi="宋体"/>
                <w:szCs w:val="21"/>
              </w:rPr>
              <w:t>GB/T 6113.102-2008</w:t>
            </w:r>
          </w:p>
        </w:tc>
        <w:tc>
          <w:tcPr>
            <w:tcW w:w="6412" w:type="dxa"/>
          </w:tcPr>
          <w:p w14:paraId="648C84DD">
            <w:pPr>
              <w:tabs>
                <w:tab w:val="decimal" w:pos="0"/>
              </w:tabs>
              <w:jc w:val="left"/>
            </w:pPr>
            <w:r>
              <w:rPr>
                <w:rFonts w:hint="eastAsia"/>
              </w:rPr>
              <w:t>无线电骚扰和抗扰度测量设备和测量方法规范 第1-2部分：无线电骚扰和抗扰度测量设备 辅助设备 传导骚扰</w:t>
            </w:r>
          </w:p>
        </w:tc>
      </w:tr>
      <w:tr w14:paraId="15904888">
        <w:tblPrEx>
          <w:tblCellMar>
            <w:top w:w="0" w:type="dxa"/>
            <w:left w:w="108" w:type="dxa"/>
            <w:bottom w:w="0" w:type="dxa"/>
            <w:right w:w="108" w:type="dxa"/>
          </w:tblCellMar>
        </w:tblPrEx>
        <w:tc>
          <w:tcPr>
            <w:tcW w:w="3160" w:type="dxa"/>
          </w:tcPr>
          <w:p w14:paraId="7E0259EF">
            <w:pPr>
              <w:tabs>
                <w:tab w:val="decimal" w:pos="0"/>
              </w:tabs>
              <w:ind w:firstLine="420" w:firstLineChars="200"/>
              <w:jc w:val="left"/>
              <w:rPr>
                <w:rFonts w:hint="eastAsia" w:ascii="宋体" w:hAnsi="宋体"/>
                <w:szCs w:val="21"/>
              </w:rPr>
            </w:pPr>
            <w:r>
              <w:rPr>
                <w:rFonts w:hint="eastAsia" w:ascii="宋体" w:hAnsi="宋体"/>
                <w:szCs w:val="21"/>
              </w:rPr>
              <w:t>GB/T 16935.1-2008</w:t>
            </w:r>
          </w:p>
        </w:tc>
        <w:tc>
          <w:tcPr>
            <w:tcW w:w="6412" w:type="dxa"/>
          </w:tcPr>
          <w:p w14:paraId="2F40E448">
            <w:pPr>
              <w:tabs>
                <w:tab w:val="decimal" w:pos="0"/>
              </w:tabs>
              <w:jc w:val="left"/>
            </w:pPr>
            <w:r>
              <w:rPr>
                <w:rFonts w:hint="eastAsia"/>
              </w:rPr>
              <w:t xml:space="preserve">低压系统内设备的绝缘配合 第1部分：原理、要求和试验 </w:t>
            </w:r>
          </w:p>
        </w:tc>
      </w:tr>
      <w:tr w14:paraId="612926D5">
        <w:tblPrEx>
          <w:tblCellMar>
            <w:top w:w="0" w:type="dxa"/>
            <w:left w:w="108" w:type="dxa"/>
            <w:bottom w:w="0" w:type="dxa"/>
            <w:right w:w="108" w:type="dxa"/>
          </w:tblCellMar>
        </w:tblPrEx>
        <w:tc>
          <w:tcPr>
            <w:tcW w:w="3160" w:type="dxa"/>
          </w:tcPr>
          <w:p w14:paraId="5B3796C4">
            <w:pPr>
              <w:tabs>
                <w:tab w:val="decimal" w:pos="0"/>
              </w:tabs>
              <w:ind w:firstLine="420" w:firstLineChars="200"/>
              <w:jc w:val="left"/>
              <w:rPr>
                <w:rFonts w:hint="eastAsia" w:ascii="宋体" w:hAnsi="宋体"/>
                <w:szCs w:val="21"/>
              </w:rPr>
            </w:pPr>
            <w:r>
              <w:rPr>
                <w:rFonts w:hint="eastAsia" w:ascii="宋体" w:hAnsi="宋体"/>
                <w:szCs w:val="21"/>
              </w:rPr>
              <w:t>GB/T 17618-1998</w:t>
            </w:r>
          </w:p>
        </w:tc>
        <w:tc>
          <w:tcPr>
            <w:tcW w:w="6412" w:type="dxa"/>
          </w:tcPr>
          <w:p w14:paraId="23C5D5C3">
            <w:pPr>
              <w:tabs>
                <w:tab w:val="decimal" w:pos="0"/>
              </w:tabs>
              <w:jc w:val="left"/>
            </w:pPr>
            <w:r>
              <w:rPr>
                <w:rFonts w:hint="eastAsia"/>
              </w:rPr>
              <w:t>信息技术设备抗扰度限值和测量方法</w:t>
            </w:r>
          </w:p>
        </w:tc>
      </w:tr>
      <w:tr w14:paraId="26ED3FE7">
        <w:tblPrEx>
          <w:tblCellMar>
            <w:top w:w="0" w:type="dxa"/>
            <w:left w:w="108" w:type="dxa"/>
            <w:bottom w:w="0" w:type="dxa"/>
            <w:right w:w="108" w:type="dxa"/>
          </w:tblCellMar>
        </w:tblPrEx>
        <w:tc>
          <w:tcPr>
            <w:tcW w:w="3160" w:type="dxa"/>
          </w:tcPr>
          <w:p w14:paraId="62126275">
            <w:pPr>
              <w:tabs>
                <w:tab w:val="decimal" w:pos="0"/>
              </w:tabs>
              <w:ind w:firstLine="420" w:firstLineChars="200"/>
              <w:jc w:val="left"/>
              <w:rPr>
                <w:rFonts w:hint="eastAsia" w:ascii="宋体" w:hAnsi="宋体"/>
                <w:szCs w:val="21"/>
              </w:rPr>
            </w:pPr>
            <w:r>
              <w:rPr>
                <w:rFonts w:hint="eastAsia" w:ascii="宋体" w:hAnsi="宋体"/>
                <w:szCs w:val="21"/>
              </w:rPr>
              <w:t>GB/T 17626.2-2018</w:t>
            </w:r>
          </w:p>
        </w:tc>
        <w:tc>
          <w:tcPr>
            <w:tcW w:w="6412" w:type="dxa"/>
          </w:tcPr>
          <w:p w14:paraId="0901C09D">
            <w:pPr>
              <w:tabs>
                <w:tab w:val="decimal" w:pos="0"/>
              </w:tabs>
              <w:jc w:val="left"/>
            </w:pPr>
            <w:r>
              <w:rPr>
                <w:rFonts w:hint="eastAsia"/>
              </w:rPr>
              <w:t>电磁兼容 试验和测量技术 静电放电抗扰度试验</w:t>
            </w:r>
          </w:p>
        </w:tc>
      </w:tr>
      <w:tr w14:paraId="0905FFD3">
        <w:tblPrEx>
          <w:tblCellMar>
            <w:top w:w="0" w:type="dxa"/>
            <w:left w:w="108" w:type="dxa"/>
            <w:bottom w:w="0" w:type="dxa"/>
            <w:right w:w="108" w:type="dxa"/>
          </w:tblCellMar>
        </w:tblPrEx>
        <w:tc>
          <w:tcPr>
            <w:tcW w:w="3160" w:type="dxa"/>
          </w:tcPr>
          <w:p w14:paraId="50A56BCE">
            <w:pPr>
              <w:tabs>
                <w:tab w:val="decimal" w:pos="0"/>
              </w:tabs>
              <w:ind w:firstLine="420" w:firstLineChars="200"/>
              <w:jc w:val="left"/>
              <w:rPr>
                <w:rFonts w:hint="eastAsia" w:ascii="宋体" w:hAnsi="宋体"/>
                <w:szCs w:val="21"/>
              </w:rPr>
            </w:pPr>
            <w:r>
              <w:rPr>
                <w:rFonts w:hint="eastAsia" w:ascii="宋体" w:hAnsi="宋体"/>
                <w:szCs w:val="21"/>
              </w:rPr>
              <w:t>GB/T 17626.5-2019</w:t>
            </w:r>
          </w:p>
        </w:tc>
        <w:tc>
          <w:tcPr>
            <w:tcW w:w="6412" w:type="dxa"/>
          </w:tcPr>
          <w:p w14:paraId="09C7B772">
            <w:pPr>
              <w:tabs>
                <w:tab w:val="decimal" w:pos="0"/>
              </w:tabs>
              <w:jc w:val="left"/>
            </w:pPr>
            <w:r>
              <w:rPr>
                <w:rFonts w:hint="eastAsia"/>
              </w:rPr>
              <w:t>电磁兼容 试验和测量技术 浪涌 (冲击)抗扰度试验</w:t>
            </w:r>
          </w:p>
        </w:tc>
      </w:tr>
      <w:tr w14:paraId="22B965B4">
        <w:tblPrEx>
          <w:tblCellMar>
            <w:top w:w="0" w:type="dxa"/>
            <w:left w:w="108" w:type="dxa"/>
            <w:bottom w:w="0" w:type="dxa"/>
            <w:right w:w="108" w:type="dxa"/>
          </w:tblCellMar>
        </w:tblPrEx>
        <w:tc>
          <w:tcPr>
            <w:tcW w:w="3160" w:type="dxa"/>
          </w:tcPr>
          <w:p w14:paraId="540F3ECE">
            <w:pPr>
              <w:tabs>
                <w:tab w:val="decimal" w:pos="0"/>
              </w:tabs>
              <w:ind w:firstLine="420" w:firstLineChars="200"/>
              <w:jc w:val="left"/>
              <w:rPr>
                <w:rFonts w:hint="eastAsia" w:ascii="宋体" w:hAnsi="宋体"/>
                <w:szCs w:val="21"/>
              </w:rPr>
            </w:pPr>
            <w:r>
              <w:rPr>
                <w:rFonts w:hint="eastAsia" w:ascii="宋体" w:hAnsi="宋体"/>
                <w:szCs w:val="21"/>
              </w:rPr>
              <w:t>GB/T 17626.6-2017</w:t>
            </w:r>
          </w:p>
        </w:tc>
        <w:tc>
          <w:tcPr>
            <w:tcW w:w="6412" w:type="dxa"/>
          </w:tcPr>
          <w:p w14:paraId="172B9EEE">
            <w:pPr>
              <w:tabs>
                <w:tab w:val="decimal" w:pos="0"/>
              </w:tabs>
              <w:jc w:val="left"/>
            </w:pPr>
            <w:r>
              <w:rPr>
                <w:rFonts w:hint="eastAsia"/>
              </w:rPr>
              <w:t xml:space="preserve">电磁兼容 试验和测量技术 射频场感应的传导骚扰抗扰度 </w:t>
            </w:r>
          </w:p>
        </w:tc>
      </w:tr>
      <w:tr w14:paraId="4CA19C66">
        <w:tblPrEx>
          <w:tblCellMar>
            <w:top w:w="0" w:type="dxa"/>
            <w:left w:w="108" w:type="dxa"/>
            <w:bottom w:w="0" w:type="dxa"/>
            <w:right w:w="108" w:type="dxa"/>
          </w:tblCellMar>
        </w:tblPrEx>
        <w:tc>
          <w:tcPr>
            <w:tcW w:w="3160" w:type="dxa"/>
          </w:tcPr>
          <w:p w14:paraId="1B2A7FEE">
            <w:pPr>
              <w:tabs>
                <w:tab w:val="decimal" w:pos="0"/>
              </w:tabs>
              <w:ind w:firstLine="420" w:firstLineChars="200"/>
              <w:jc w:val="left"/>
              <w:rPr>
                <w:rFonts w:hint="eastAsia" w:ascii="宋体" w:hAnsi="宋体"/>
                <w:szCs w:val="21"/>
              </w:rPr>
            </w:pPr>
            <w:r>
              <w:rPr>
                <w:rFonts w:hint="eastAsia" w:ascii="宋体" w:hAnsi="宋体"/>
                <w:szCs w:val="21"/>
              </w:rPr>
              <w:t>GB/T 17626.11-2023</w:t>
            </w:r>
          </w:p>
        </w:tc>
        <w:tc>
          <w:tcPr>
            <w:tcW w:w="6412" w:type="dxa"/>
          </w:tcPr>
          <w:p w14:paraId="03D61F2B">
            <w:pPr>
              <w:tabs>
                <w:tab w:val="decimal" w:pos="0"/>
              </w:tabs>
              <w:jc w:val="left"/>
            </w:pPr>
            <w:r>
              <w:rPr>
                <w:rFonts w:hint="eastAsia"/>
              </w:rPr>
              <w:t>电磁兼容 试验和测量技术 电压暂降、短时中断和电压变化的抗扰度试验</w:t>
            </w:r>
          </w:p>
        </w:tc>
      </w:tr>
      <w:tr w14:paraId="6705A237">
        <w:tblPrEx>
          <w:tblCellMar>
            <w:top w:w="0" w:type="dxa"/>
            <w:left w:w="108" w:type="dxa"/>
            <w:bottom w:w="0" w:type="dxa"/>
            <w:right w:w="108" w:type="dxa"/>
          </w:tblCellMar>
        </w:tblPrEx>
        <w:tc>
          <w:tcPr>
            <w:tcW w:w="3160" w:type="dxa"/>
          </w:tcPr>
          <w:p w14:paraId="570F5A66">
            <w:pPr>
              <w:tabs>
                <w:tab w:val="decimal" w:pos="0"/>
              </w:tabs>
              <w:ind w:firstLine="420" w:firstLineChars="200"/>
              <w:jc w:val="left"/>
              <w:rPr>
                <w:rFonts w:hint="eastAsia" w:ascii="宋体" w:hAnsi="宋体"/>
                <w:szCs w:val="21"/>
              </w:rPr>
            </w:pPr>
            <w:r>
              <w:rPr>
                <w:rFonts w:hint="eastAsia" w:ascii="宋体" w:hAnsi="宋体"/>
                <w:szCs w:val="21"/>
              </w:rPr>
              <w:t>GB/T 17626.12-2023</w:t>
            </w:r>
          </w:p>
        </w:tc>
        <w:tc>
          <w:tcPr>
            <w:tcW w:w="6412" w:type="dxa"/>
          </w:tcPr>
          <w:p w14:paraId="1EB91A21">
            <w:pPr>
              <w:tabs>
                <w:tab w:val="decimal" w:pos="0"/>
              </w:tabs>
              <w:jc w:val="left"/>
            </w:pPr>
            <w:r>
              <w:rPr>
                <w:rFonts w:hint="eastAsia"/>
              </w:rPr>
              <w:t xml:space="preserve">电磁兼容 试验和测量技术 振荡波抗扰度试验 </w:t>
            </w:r>
          </w:p>
        </w:tc>
      </w:tr>
      <w:tr w14:paraId="570B3F8B">
        <w:tblPrEx>
          <w:tblCellMar>
            <w:top w:w="0" w:type="dxa"/>
            <w:left w:w="108" w:type="dxa"/>
            <w:bottom w:w="0" w:type="dxa"/>
            <w:right w:w="108" w:type="dxa"/>
          </w:tblCellMar>
        </w:tblPrEx>
        <w:tc>
          <w:tcPr>
            <w:tcW w:w="3160" w:type="dxa"/>
          </w:tcPr>
          <w:p w14:paraId="48022FF6">
            <w:pPr>
              <w:tabs>
                <w:tab w:val="decimal" w:pos="0"/>
              </w:tabs>
              <w:ind w:firstLine="420" w:firstLineChars="200"/>
              <w:jc w:val="left"/>
              <w:rPr>
                <w:rFonts w:hint="eastAsia" w:ascii="宋体" w:hAnsi="宋体"/>
                <w:szCs w:val="21"/>
              </w:rPr>
            </w:pPr>
            <w:r>
              <w:rPr>
                <w:rFonts w:hint="eastAsia" w:ascii="宋体" w:hAnsi="宋体"/>
                <w:szCs w:val="21"/>
              </w:rPr>
              <w:t>DL/T 645-2007</w:t>
            </w:r>
          </w:p>
        </w:tc>
        <w:tc>
          <w:tcPr>
            <w:tcW w:w="6412" w:type="dxa"/>
          </w:tcPr>
          <w:p w14:paraId="55D3A317">
            <w:pPr>
              <w:tabs>
                <w:tab w:val="decimal" w:pos="0"/>
              </w:tabs>
              <w:jc w:val="left"/>
            </w:pPr>
            <w:r>
              <w:rPr>
                <w:rFonts w:hint="eastAsia"/>
              </w:rPr>
              <w:t>多功能电能表通信协议</w:t>
            </w:r>
          </w:p>
        </w:tc>
      </w:tr>
      <w:tr w14:paraId="3B6882C8">
        <w:tblPrEx>
          <w:tblCellMar>
            <w:top w:w="0" w:type="dxa"/>
            <w:left w:w="108" w:type="dxa"/>
            <w:bottom w:w="0" w:type="dxa"/>
            <w:right w:w="108" w:type="dxa"/>
          </w:tblCellMar>
        </w:tblPrEx>
        <w:trPr>
          <w:trHeight w:val="65" w:hRule="atLeast"/>
        </w:trPr>
        <w:tc>
          <w:tcPr>
            <w:tcW w:w="3160" w:type="dxa"/>
          </w:tcPr>
          <w:p w14:paraId="5EC9D895">
            <w:pPr>
              <w:tabs>
                <w:tab w:val="decimal" w:pos="0"/>
              </w:tabs>
              <w:ind w:firstLine="420" w:firstLineChars="200"/>
              <w:jc w:val="left"/>
              <w:rPr>
                <w:rFonts w:hint="eastAsia" w:ascii="宋体" w:hAnsi="宋体"/>
                <w:szCs w:val="21"/>
              </w:rPr>
            </w:pPr>
            <w:r>
              <w:rPr>
                <w:rFonts w:hint="eastAsia" w:ascii="宋体" w:hAnsi="宋体"/>
                <w:szCs w:val="21"/>
              </w:rPr>
              <w:t>Q/CSG 1204111.6-2022</w:t>
            </w:r>
          </w:p>
        </w:tc>
        <w:tc>
          <w:tcPr>
            <w:tcW w:w="6412" w:type="dxa"/>
          </w:tcPr>
          <w:p w14:paraId="5EB6ED7A">
            <w:pPr>
              <w:tabs>
                <w:tab w:val="decimal" w:pos="0"/>
              </w:tabs>
              <w:jc w:val="left"/>
            </w:pPr>
            <w:r>
              <w:rPr>
                <w:rFonts w:hint="eastAsia"/>
              </w:rPr>
              <w:t xml:space="preserve">低压电力线宽带载波通信规约 第6部分：检验规范 </w:t>
            </w:r>
          </w:p>
        </w:tc>
      </w:tr>
    </w:tbl>
    <w:p w14:paraId="1DCE85E3">
      <w:pPr>
        <w:pStyle w:val="2"/>
        <w:tabs>
          <w:tab w:val="left" w:pos="260"/>
        </w:tabs>
        <w:rPr>
          <w:rFonts w:ascii="Times New Roman" w:hAnsi="Times New Roman"/>
        </w:rPr>
      </w:pPr>
      <w:bookmarkStart w:id="13" w:name="_Toc57212299"/>
      <w:bookmarkEnd w:id="13"/>
      <w:bookmarkStart w:id="14" w:name="_Toc57212300"/>
      <w:bookmarkEnd w:id="14"/>
      <w:bookmarkStart w:id="15" w:name="_Toc2079"/>
      <w:bookmarkStart w:id="16" w:name="_Toc4015"/>
      <w:r>
        <w:rPr>
          <w:rFonts w:hint="eastAsia" w:ascii="Times New Roman" w:hAnsi="Times New Roman"/>
        </w:rPr>
        <w:t>术语和定义</w:t>
      </w:r>
      <w:bookmarkEnd w:id="15"/>
      <w:bookmarkEnd w:id="16"/>
    </w:p>
    <w:p w14:paraId="0F76D3C1">
      <w:pPr>
        <w:rPr>
          <w:rFonts w:hint="eastAsia" w:ascii="宋体" w:hAnsi="宋体"/>
          <w:b/>
          <w:bCs/>
        </w:rPr>
      </w:pPr>
      <w:r>
        <w:rPr>
          <w:rFonts w:hint="eastAsia" w:ascii="宋体" w:hAnsi="宋体"/>
          <w:b/>
          <w:bCs/>
        </w:rPr>
        <w:t xml:space="preserve"> </w:t>
      </w:r>
      <w:r>
        <w:rPr>
          <w:rFonts w:hint="eastAsia"/>
        </w:rPr>
        <w:t xml:space="preserve">  下列术语和定义适用于本文件：</w:t>
      </w:r>
    </w:p>
    <w:p w14:paraId="24BB433B">
      <w:pPr>
        <w:pStyle w:val="3"/>
        <w:rPr>
          <w:rFonts w:hint="eastAsia"/>
        </w:rPr>
      </w:pPr>
    </w:p>
    <w:p w14:paraId="1DC0639D">
      <w:pPr>
        <w:ind w:firstLine="420" w:firstLineChars="200"/>
        <w:rPr>
          <w:rFonts w:hint="eastAsia" w:ascii="黑体" w:hAnsi="黑体" w:eastAsia="黑体" w:cs="黑体"/>
        </w:rPr>
      </w:pPr>
      <w:r>
        <w:rPr>
          <w:rFonts w:hint="eastAsia" w:ascii="黑体" w:hAnsi="黑体" w:eastAsia="黑体" w:cs="黑体"/>
        </w:rPr>
        <w:t>耦合器 coupler</w:t>
      </w:r>
    </w:p>
    <w:p w14:paraId="3ECBA51E">
      <w:pPr>
        <w:ind w:firstLine="420"/>
      </w:pPr>
      <w:r>
        <w:rPr>
          <w:rFonts w:hint="eastAsia"/>
        </w:rPr>
        <w:t>用</w:t>
      </w:r>
      <w:r>
        <w:t>于将信号叠加至电力线或从电力线上耦合出信号的设备。</w:t>
      </w:r>
    </w:p>
    <w:p w14:paraId="6C46D2A2">
      <w:pPr>
        <w:pStyle w:val="3"/>
        <w:rPr>
          <w:rFonts w:hint="eastAsia"/>
        </w:rPr>
      </w:pPr>
    </w:p>
    <w:p w14:paraId="15CF07BD">
      <w:pPr>
        <w:ind w:firstLine="420" w:firstLineChars="200"/>
        <w:rPr>
          <w:rFonts w:hint="eastAsia" w:ascii="黑体" w:hAnsi="黑体" w:eastAsia="黑体" w:cs="黑体"/>
        </w:rPr>
      </w:pPr>
      <w:r>
        <w:rPr>
          <w:rFonts w:hint="eastAsia" w:ascii="黑体" w:hAnsi="黑体" w:eastAsia="黑体" w:cs="黑体"/>
        </w:rPr>
        <w:t>衰减器 attenuator</w:t>
      </w:r>
    </w:p>
    <w:p w14:paraId="01591459">
      <w:pPr>
        <w:ind w:firstLine="420"/>
      </w:pPr>
      <w:r>
        <w:t>用于引入预定衰减</w:t>
      </w:r>
      <w:r>
        <w:rPr>
          <w:rFonts w:hint="eastAsia"/>
        </w:rPr>
        <w:t>，进</w:t>
      </w:r>
      <w:r>
        <w:t>而降低宽带载波信号强度的设备。</w:t>
      </w:r>
    </w:p>
    <w:p w14:paraId="0E0D6CAD">
      <w:pPr>
        <w:pStyle w:val="3"/>
        <w:numPr>
          <w:ilvl w:val="0"/>
          <w:numId w:val="0"/>
        </w:numPr>
        <w:ind w:left="575" w:hanging="575"/>
        <w:rPr>
          <w:rFonts w:hAnsi="Times New Roman"/>
          <w:kern w:val="0"/>
        </w:rPr>
      </w:pPr>
      <w:r>
        <w:rPr>
          <w:rFonts w:hAnsi="Times New Roman"/>
          <w:kern w:val="0"/>
        </w:rPr>
        <w:t>3.3</w:t>
      </w:r>
    </w:p>
    <w:p w14:paraId="340ECEC3">
      <w:pPr>
        <w:ind w:firstLine="420" w:firstLineChars="200"/>
        <w:rPr>
          <w:rFonts w:hint="eastAsia" w:ascii="黑体" w:hAnsi="黑体" w:eastAsia="黑体" w:cs="黑体"/>
        </w:rPr>
      </w:pPr>
      <w:r>
        <w:rPr>
          <w:rFonts w:hint="eastAsia" w:ascii="黑体" w:hAnsi="黑体" w:eastAsia="黑体" w:cs="黑体"/>
        </w:rPr>
        <w:t>缩略语</w:t>
      </w:r>
    </w:p>
    <w:p w14:paraId="371EE53C">
      <w:pPr>
        <w:widowControl/>
        <w:tabs>
          <w:tab w:val="center" w:pos="4201"/>
          <w:tab w:val="right" w:leader="dot" w:pos="9298"/>
        </w:tabs>
        <w:autoSpaceDE w:val="0"/>
        <w:autoSpaceDN w:val="0"/>
        <w:ind w:firstLine="420" w:firstLineChars="200"/>
        <w:rPr>
          <w:rFonts w:ascii="Times New Roman" w:hAnsi="Times New Roman"/>
          <w:kern w:val="0"/>
          <w:szCs w:val="20"/>
        </w:rPr>
      </w:pPr>
      <w:r>
        <w:rPr>
          <w:rFonts w:hint="eastAsia" w:ascii="Times New Roman" w:hAnsi="Times New Roman"/>
          <w:kern w:val="0"/>
          <w:szCs w:val="20"/>
        </w:rPr>
        <w:t>以下缩略语适用于本文件。</w:t>
      </w:r>
    </w:p>
    <w:tbl>
      <w:tblPr>
        <w:tblStyle w:val="14"/>
        <w:tblW w:w="9066"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4536"/>
        <w:gridCol w:w="2824"/>
      </w:tblGrid>
      <w:tr w14:paraId="61DF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l2br w:val="nil"/>
            </w:tcBorders>
            <w:shd w:val="clear" w:color="auto" w:fill="FFFFFF"/>
            <w:vAlign w:val="top"/>
          </w:tcPr>
          <w:p w14:paraId="326DA5E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BPLC</w:t>
            </w:r>
          </w:p>
        </w:tc>
        <w:tc>
          <w:tcPr>
            <w:tcW w:w="4536" w:type="dxa"/>
            <w:tcBorders>
              <w:top w:val="nil"/>
              <w:left w:val="nil"/>
              <w:bottom w:val="nil"/>
              <w:right w:val="nil"/>
            </w:tcBorders>
            <w:shd w:val="clear" w:color="auto" w:fill="FFFFFF"/>
            <w:vAlign w:val="top"/>
          </w:tcPr>
          <w:p w14:paraId="10D9DA1A">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Broadband</w:t>
            </w:r>
            <w:r>
              <w:rPr>
                <w:rStyle w:val="35"/>
                <w:rFonts w:eastAsia="宋体"/>
                <w:lang w:val="en-US" w:eastAsia="zh-CN" w:bidi="ar"/>
              </w:rPr>
              <w:t xml:space="preserve"> Power Line Communication</w:t>
            </w:r>
          </w:p>
        </w:tc>
        <w:tc>
          <w:tcPr>
            <w:tcW w:w="2824" w:type="dxa"/>
            <w:tcBorders>
              <w:top w:val="nil"/>
              <w:left w:val="nil"/>
              <w:bottom w:val="nil"/>
              <w:right w:val="nil"/>
            </w:tcBorders>
            <w:shd w:val="clear" w:color="auto" w:fill="FFFFFF"/>
            <w:vAlign w:val="top"/>
          </w:tcPr>
          <w:p w14:paraId="0564260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eastAsia" w:ascii="宋体" w:hAnsi="宋体" w:eastAsia="宋体" w:cs="宋体"/>
                <w:i w:val="0"/>
                <w:iCs w:val="0"/>
                <w:color w:val="000000"/>
                <w:kern w:val="0"/>
                <w:sz w:val="22"/>
                <w:szCs w:val="22"/>
                <w:u w:val="none"/>
                <w:lang w:val="en-US" w:eastAsia="zh-CN" w:bidi="ar"/>
              </w:rPr>
              <w:t>宽带载波通信</w:t>
            </w:r>
          </w:p>
        </w:tc>
      </w:tr>
      <w:tr w14:paraId="6690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4EB40B70">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C</w:t>
            </w:r>
            <w:r>
              <w:rPr>
                <w:rStyle w:val="35"/>
                <w:rFonts w:eastAsia="宋体"/>
                <w:lang w:val="en-US" w:eastAsia="zh-CN" w:bidi="ar"/>
              </w:rPr>
              <w:t>CO</w:t>
            </w:r>
          </w:p>
        </w:tc>
        <w:tc>
          <w:tcPr>
            <w:tcW w:w="4536" w:type="dxa"/>
            <w:tcBorders>
              <w:top w:val="nil"/>
              <w:left w:val="nil"/>
              <w:bottom w:val="nil"/>
              <w:right w:val="nil"/>
            </w:tcBorders>
            <w:shd w:val="clear" w:color="auto" w:fill="FFFFFF"/>
            <w:vAlign w:val="top"/>
          </w:tcPr>
          <w:p w14:paraId="1A58E4B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Central Coordinator</w:t>
            </w:r>
          </w:p>
        </w:tc>
        <w:tc>
          <w:tcPr>
            <w:tcW w:w="2824" w:type="dxa"/>
            <w:tcBorders>
              <w:top w:val="nil"/>
              <w:left w:val="nil"/>
              <w:bottom w:val="nil"/>
              <w:right w:val="nil"/>
            </w:tcBorders>
            <w:shd w:val="clear" w:color="auto" w:fill="FFFFFF"/>
            <w:vAlign w:val="top"/>
          </w:tcPr>
          <w:p w14:paraId="47CFB22F">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eastAsia" w:ascii="宋体" w:hAnsi="宋体" w:eastAsia="宋体" w:cs="宋体"/>
                <w:i w:val="0"/>
                <w:iCs w:val="0"/>
                <w:color w:val="000000"/>
                <w:kern w:val="0"/>
                <w:sz w:val="22"/>
                <w:szCs w:val="22"/>
                <w:u w:val="none"/>
                <w:lang w:val="en-US" w:eastAsia="zh-CN" w:bidi="ar"/>
              </w:rPr>
              <w:t>中央协调器</w:t>
            </w:r>
          </w:p>
        </w:tc>
      </w:tr>
      <w:tr w14:paraId="3847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703D038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DL</w:t>
            </w:r>
          </w:p>
        </w:tc>
        <w:tc>
          <w:tcPr>
            <w:tcW w:w="4536" w:type="dxa"/>
            <w:tcBorders>
              <w:top w:val="nil"/>
              <w:left w:val="nil"/>
              <w:bottom w:val="nil"/>
              <w:right w:val="nil"/>
            </w:tcBorders>
            <w:shd w:val="clear" w:color="auto" w:fill="FFFFFF"/>
            <w:vAlign w:val="top"/>
          </w:tcPr>
          <w:p w14:paraId="07968E2A">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Down</w:t>
            </w:r>
            <w:r>
              <w:rPr>
                <w:rStyle w:val="35"/>
                <w:rFonts w:eastAsia="宋体"/>
                <w:lang w:val="en-US" w:eastAsia="zh-CN" w:bidi="ar"/>
              </w:rPr>
              <w:t xml:space="preserve"> Link</w:t>
            </w:r>
          </w:p>
        </w:tc>
        <w:tc>
          <w:tcPr>
            <w:tcW w:w="2824" w:type="dxa"/>
            <w:tcBorders>
              <w:top w:val="nil"/>
              <w:left w:val="nil"/>
              <w:bottom w:val="nil"/>
              <w:right w:val="nil"/>
            </w:tcBorders>
            <w:shd w:val="clear" w:color="auto" w:fill="FFFFFF"/>
            <w:vAlign w:val="top"/>
          </w:tcPr>
          <w:p w14:paraId="28620553">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下行</w:t>
            </w:r>
          </w:p>
        </w:tc>
      </w:tr>
      <w:tr w14:paraId="0871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60F0271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eFC</w:t>
            </w:r>
          </w:p>
        </w:tc>
        <w:tc>
          <w:tcPr>
            <w:tcW w:w="4536" w:type="dxa"/>
            <w:tcBorders>
              <w:top w:val="nil"/>
              <w:left w:val="nil"/>
              <w:bottom w:val="nil"/>
              <w:right w:val="nil"/>
            </w:tcBorders>
            <w:shd w:val="clear" w:color="auto" w:fill="FFFFFF"/>
            <w:vAlign w:val="top"/>
          </w:tcPr>
          <w:p w14:paraId="4D54F312">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E</w:t>
            </w:r>
            <w:r>
              <w:rPr>
                <w:rStyle w:val="35"/>
                <w:rFonts w:eastAsia="宋体"/>
                <w:lang w:val="en-US" w:eastAsia="zh-CN" w:bidi="ar"/>
              </w:rPr>
              <w:t>xtended Frame Control</w:t>
            </w:r>
          </w:p>
        </w:tc>
        <w:tc>
          <w:tcPr>
            <w:tcW w:w="2824" w:type="dxa"/>
            <w:tcBorders>
              <w:top w:val="nil"/>
              <w:left w:val="nil"/>
              <w:bottom w:val="nil"/>
              <w:right w:val="nil"/>
            </w:tcBorders>
            <w:shd w:val="clear" w:color="auto" w:fill="FFFFFF"/>
            <w:vAlign w:val="top"/>
          </w:tcPr>
          <w:p w14:paraId="172ABFC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扩展帧控制</w:t>
            </w:r>
          </w:p>
        </w:tc>
      </w:tr>
      <w:tr w14:paraId="675C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6EAC2AD9">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FC</w:t>
            </w:r>
          </w:p>
        </w:tc>
        <w:tc>
          <w:tcPr>
            <w:tcW w:w="4536" w:type="dxa"/>
            <w:tcBorders>
              <w:top w:val="nil"/>
              <w:left w:val="nil"/>
              <w:bottom w:val="nil"/>
              <w:right w:val="nil"/>
            </w:tcBorders>
            <w:shd w:val="clear" w:color="auto" w:fill="FFFFFF"/>
            <w:vAlign w:val="top"/>
          </w:tcPr>
          <w:p w14:paraId="052FB2E0">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Frame Control</w:t>
            </w:r>
          </w:p>
        </w:tc>
        <w:tc>
          <w:tcPr>
            <w:tcW w:w="2824" w:type="dxa"/>
            <w:tcBorders>
              <w:top w:val="nil"/>
              <w:left w:val="nil"/>
              <w:bottom w:val="nil"/>
              <w:right w:val="nil"/>
            </w:tcBorders>
            <w:shd w:val="clear" w:color="auto" w:fill="FFFFFF"/>
            <w:vAlign w:val="top"/>
          </w:tcPr>
          <w:p w14:paraId="2C379F4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帧控制</w:t>
            </w:r>
          </w:p>
        </w:tc>
      </w:tr>
      <w:tr w14:paraId="1EAA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31E0FF0E">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M</w:t>
            </w:r>
            <w:r>
              <w:rPr>
                <w:rStyle w:val="35"/>
                <w:rFonts w:eastAsia="宋体"/>
                <w:lang w:val="en-US" w:eastAsia="zh-CN" w:bidi="ar"/>
              </w:rPr>
              <w:t>AC</w:t>
            </w:r>
          </w:p>
        </w:tc>
        <w:tc>
          <w:tcPr>
            <w:tcW w:w="4536" w:type="dxa"/>
            <w:tcBorders>
              <w:top w:val="nil"/>
              <w:left w:val="nil"/>
              <w:bottom w:val="nil"/>
              <w:right w:val="nil"/>
            </w:tcBorders>
            <w:shd w:val="clear" w:color="auto" w:fill="FFFFFF"/>
            <w:vAlign w:val="top"/>
          </w:tcPr>
          <w:p w14:paraId="42111B27">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Media</w:t>
            </w:r>
            <w:r>
              <w:rPr>
                <w:rStyle w:val="35"/>
                <w:rFonts w:eastAsia="宋体"/>
                <w:lang w:val="en-US" w:eastAsia="zh-CN" w:bidi="ar"/>
              </w:rPr>
              <w:t xml:space="preserve"> Access Control</w:t>
            </w:r>
          </w:p>
        </w:tc>
        <w:tc>
          <w:tcPr>
            <w:tcW w:w="2824" w:type="dxa"/>
            <w:tcBorders>
              <w:top w:val="nil"/>
              <w:left w:val="nil"/>
              <w:bottom w:val="nil"/>
              <w:right w:val="nil"/>
            </w:tcBorders>
            <w:shd w:val="clear" w:color="auto" w:fill="FFFFFF"/>
            <w:vAlign w:val="top"/>
          </w:tcPr>
          <w:p w14:paraId="30A95AD1">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媒介访问控制</w:t>
            </w:r>
          </w:p>
        </w:tc>
      </w:tr>
      <w:tr w14:paraId="41C1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3E433452">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MIMO</w:t>
            </w:r>
          </w:p>
        </w:tc>
        <w:tc>
          <w:tcPr>
            <w:tcW w:w="4536" w:type="dxa"/>
            <w:tcBorders>
              <w:top w:val="nil"/>
              <w:left w:val="nil"/>
              <w:bottom w:val="nil"/>
              <w:right w:val="nil"/>
            </w:tcBorders>
            <w:shd w:val="clear" w:color="auto" w:fill="FFFFFF"/>
            <w:vAlign w:val="top"/>
          </w:tcPr>
          <w:p w14:paraId="6BAC29D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Multiple Input Multiple Output</w:t>
            </w:r>
          </w:p>
        </w:tc>
        <w:tc>
          <w:tcPr>
            <w:tcW w:w="2824" w:type="dxa"/>
            <w:tcBorders>
              <w:top w:val="nil"/>
              <w:left w:val="nil"/>
              <w:bottom w:val="nil"/>
              <w:right w:val="nil"/>
            </w:tcBorders>
            <w:shd w:val="clear" w:color="auto" w:fill="FFFFFF"/>
            <w:vAlign w:val="top"/>
          </w:tcPr>
          <w:p w14:paraId="21B2B94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eastAsia" w:ascii="宋体" w:hAnsi="宋体" w:eastAsia="宋体" w:cs="宋体"/>
                <w:i w:val="0"/>
                <w:iCs w:val="0"/>
                <w:color w:val="000000"/>
                <w:kern w:val="0"/>
                <w:sz w:val="22"/>
                <w:szCs w:val="22"/>
                <w:u w:val="none"/>
                <w:lang w:val="en-US" w:eastAsia="zh-CN" w:bidi="ar"/>
              </w:rPr>
              <w:t>多输入多输出</w:t>
            </w:r>
          </w:p>
        </w:tc>
      </w:tr>
      <w:tr w14:paraId="160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47939586">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O</w:t>
            </w:r>
            <w:r>
              <w:rPr>
                <w:rStyle w:val="35"/>
                <w:rFonts w:eastAsia="宋体"/>
                <w:lang w:val="en-US" w:eastAsia="zh-CN" w:bidi="ar"/>
              </w:rPr>
              <w:t>FDMA</w:t>
            </w:r>
          </w:p>
        </w:tc>
        <w:tc>
          <w:tcPr>
            <w:tcW w:w="4536" w:type="dxa"/>
            <w:tcBorders>
              <w:top w:val="nil"/>
              <w:left w:val="nil"/>
              <w:bottom w:val="nil"/>
              <w:right w:val="nil"/>
            </w:tcBorders>
            <w:shd w:val="clear" w:color="auto" w:fill="FFFFFF"/>
            <w:vAlign w:val="top"/>
          </w:tcPr>
          <w:p w14:paraId="14CDC7D8">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Orthogonal Frequency Division Multiple Access</w:t>
            </w:r>
          </w:p>
        </w:tc>
        <w:tc>
          <w:tcPr>
            <w:tcW w:w="2824" w:type="dxa"/>
            <w:tcBorders>
              <w:top w:val="nil"/>
              <w:left w:val="nil"/>
              <w:bottom w:val="nil"/>
              <w:right w:val="nil"/>
            </w:tcBorders>
            <w:shd w:val="clear" w:color="auto" w:fill="FFFFFF"/>
            <w:vAlign w:val="top"/>
          </w:tcPr>
          <w:p w14:paraId="13C7880E">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宋体"/>
                <w:b w:val="0"/>
                <w:color w:val="000000"/>
                <w:sz w:val="22"/>
                <w:szCs w:val="28"/>
                <w:lang w:val="en-US" w:eastAsia="zh-CN"/>
              </w:rPr>
            </w:pPr>
            <w:r>
              <w:rPr>
                <w:rFonts w:hint="eastAsia" w:ascii="宋体" w:hAnsi="宋体" w:eastAsia="宋体" w:cs="宋体"/>
                <w:i w:val="0"/>
                <w:iCs w:val="0"/>
                <w:color w:val="000000"/>
                <w:kern w:val="0"/>
                <w:sz w:val="22"/>
                <w:szCs w:val="22"/>
                <w:u w:val="none"/>
                <w:lang w:val="en-US" w:eastAsia="zh-CN" w:bidi="ar"/>
              </w:rPr>
              <w:t>正交频分多址接入</w:t>
            </w:r>
          </w:p>
        </w:tc>
      </w:tr>
      <w:tr w14:paraId="0F93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32D6698C">
            <w:pPr>
              <w:keepNext w:val="0"/>
              <w:keepLines w:val="0"/>
              <w:pageBreakBefore w:val="0"/>
              <w:widowControl/>
              <w:suppressLineNumbers w:val="0"/>
              <w:kinsoku/>
              <w:wordWrap/>
              <w:overflowPunct/>
              <w:topLinePunct w:val="0"/>
              <w:autoSpaceDE/>
              <w:autoSpaceDN/>
              <w:bidi w:val="0"/>
              <w:adjustRightInd/>
              <w:snapToGrid/>
              <w:jc w:val="left"/>
              <w:textAlignment w:val="top"/>
              <w:rPr>
                <w:rFonts w:hint="eastAsia" w:ascii="Times New Roman" w:hAnsi="Times New Roman" w:eastAsia="宋体"/>
                <w:b w:val="0"/>
                <w:color w:val="000000"/>
                <w:sz w:val="22"/>
                <w:szCs w:val="28"/>
                <w:lang w:val="en-US" w:eastAsia="zh-CN"/>
              </w:rPr>
            </w:pPr>
            <w:r>
              <w:rPr>
                <w:rFonts w:hint="default" w:ascii="Times New Roman" w:hAnsi="Times New Roman" w:eastAsia="宋体" w:cs="Times New Roman"/>
                <w:i w:val="0"/>
                <w:iCs w:val="0"/>
                <w:color w:val="000000"/>
                <w:kern w:val="0"/>
                <w:sz w:val="22"/>
                <w:szCs w:val="22"/>
                <w:u w:val="none"/>
                <w:lang w:val="en-US" w:eastAsia="zh-CN" w:bidi="ar"/>
              </w:rPr>
              <w:t>PB</w:t>
            </w:r>
          </w:p>
        </w:tc>
        <w:tc>
          <w:tcPr>
            <w:tcW w:w="4536" w:type="dxa"/>
            <w:tcBorders>
              <w:top w:val="nil"/>
              <w:left w:val="nil"/>
              <w:bottom w:val="nil"/>
              <w:right w:val="nil"/>
            </w:tcBorders>
            <w:shd w:val="clear" w:color="auto" w:fill="FFFFFF"/>
            <w:vAlign w:val="top"/>
          </w:tcPr>
          <w:p w14:paraId="54AEA660">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PHY Block</w:t>
            </w:r>
          </w:p>
        </w:tc>
        <w:tc>
          <w:tcPr>
            <w:tcW w:w="2824" w:type="dxa"/>
            <w:tcBorders>
              <w:top w:val="nil"/>
              <w:left w:val="nil"/>
              <w:bottom w:val="nil"/>
              <w:right w:val="nil"/>
            </w:tcBorders>
            <w:shd w:val="clear" w:color="auto" w:fill="FFFFFF"/>
            <w:vAlign w:val="top"/>
          </w:tcPr>
          <w:p w14:paraId="483C1064">
            <w:pPr>
              <w:keepNext w:val="0"/>
              <w:keepLines w:val="0"/>
              <w:pageBreakBefore w:val="0"/>
              <w:widowControl/>
              <w:suppressLineNumbers w:val="0"/>
              <w:kinsoku/>
              <w:wordWrap/>
              <w:overflowPunct/>
              <w:topLinePunct w:val="0"/>
              <w:autoSpaceDE/>
              <w:autoSpaceDN/>
              <w:bidi w:val="0"/>
              <w:adjustRightInd/>
              <w:snapToGrid/>
              <w:jc w:val="left"/>
              <w:textAlignment w:val="top"/>
              <w:rPr>
                <w:rFonts w:hint="eastAsia"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物理块</w:t>
            </w:r>
          </w:p>
        </w:tc>
      </w:tr>
      <w:tr w14:paraId="67D1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6C3EDB3F">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P</w:t>
            </w:r>
            <w:r>
              <w:rPr>
                <w:rStyle w:val="35"/>
                <w:rFonts w:eastAsia="宋体"/>
                <w:lang w:val="en-US" w:eastAsia="zh-CN" w:bidi="ar"/>
              </w:rPr>
              <w:t>CO</w:t>
            </w:r>
          </w:p>
        </w:tc>
        <w:tc>
          <w:tcPr>
            <w:tcW w:w="4536" w:type="dxa"/>
            <w:tcBorders>
              <w:top w:val="nil"/>
              <w:left w:val="nil"/>
              <w:bottom w:val="nil"/>
              <w:right w:val="nil"/>
            </w:tcBorders>
            <w:shd w:val="clear" w:color="auto" w:fill="FFFFFF"/>
            <w:vAlign w:val="top"/>
          </w:tcPr>
          <w:p w14:paraId="7113EAE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Proxy</w:t>
            </w:r>
            <w:r>
              <w:rPr>
                <w:rStyle w:val="35"/>
                <w:rFonts w:eastAsia="宋体"/>
                <w:lang w:val="en-US" w:eastAsia="zh-CN" w:bidi="ar"/>
              </w:rPr>
              <w:t xml:space="preserve"> Coordinator</w:t>
            </w:r>
          </w:p>
        </w:tc>
        <w:tc>
          <w:tcPr>
            <w:tcW w:w="2824" w:type="dxa"/>
            <w:tcBorders>
              <w:top w:val="nil"/>
              <w:left w:val="nil"/>
              <w:bottom w:val="nil"/>
              <w:right w:val="nil"/>
            </w:tcBorders>
            <w:shd w:val="clear" w:color="auto" w:fill="FFFFFF"/>
            <w:vAlign w:val="top"/>
          </w:tcPr>
          <w:p w14:paraId="02E5A423">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eastAsia" w:ascii="宋体" w:hAnsi="宋体" w:eastAsia="宋体" w:cs="宋体"/>
                <w:i w:val="0"/>
                <w:iCs w:val="0"/>
                <w:color w:val="000000"/>
                <w:kern w:val="0"/>
                <w:sz w:val="22"/>
                <w:szCs w:val="22"/>
                <w:u w:val="none"/>
                <w:lang w:val="en-US" w:eastAsia="zh-CN" w:bidi="ar"/>
              </w:rPr>
              <w:t>代理协调器</w:t>
            </w:r>
          </w:p>
        </w:tc>
      </w:tr>
      <w:tr w14:paraId="1119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7D6A89F6">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PL</w:t>
            </w:r>
          </w:p>
        </w:tc>
        <w:tc>
          <w:tcPr>
            <w:tcW w:w="4536" w:type="dxa"/>
            <w:tcBorders>
              <w:top w:val="nil"/>
              <w:left w:val="nil"/>
              <w:bottom w:val="nil"/>
              <w:right w:val="nil"/>
            </w:tcBorders>
            <w:shd w:val="clear" w:color="auto" w:fill="FFFFFF"/>
            <w:vAlign w:val="top"/>
          </w:tcPr>
          <w:p w14:paraId="1673BA44">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default" w:ascii="Times New Roman" w:hAnsi="Times New Roman" w:eastAsia="宋体" w:cs="Times New Roman"/>
                <w:i w:val="0"/>
                <w:iCs w:val="0"/>
                <w:color w:val="000000"/>
                <w:kern w:val="0"/>
                <w:sz w:val="22"/>
                <w:szCs w:val="22"/>
                <w:u w:val="none"/>
                <w:lang w:val="en-US" w:eastAsia="zh-CN" w:bidi="ar"/>
              </w:rPr>
              <w:t>Payload</w:t>
            </w:r>
          </w:p>
        </w:tc>
        <w:tc>
          <w:tcPr>
            <w:tcW w:w="2824" w:type="dxa"/>
            <w:tcBorders>
              <w:top w:val="nil"/>
              <w:left w:val="nil"/>
              <w:bottom w:val="nil"/>
              <w:right w:val="nil"/>
            </w:tcBorders>
            <w:shd w:val="clear" w:color="auto" w:fill="FFFFFF"/>
            <w:vAlign w:val="top"/>
          </w:tcPr>
          <w:p w14:paraId="5FF3C5B7">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kern w:val="0"/>
                <w:sz w:val="22"/>
                <w:szCs w:val="28"/>
              </w:rPr>
            </w:pPr>
            <w:r>
              <w:rPr>
                <w:rFonts w:hint="eastAsia" w:ascii="宋体" w:hAnsi="宋体" w:eastAsia="宋体" w:cs="宋体"/>
                <w:i w:val="0"/>
                <w:iCs w:val="0"/>
                <w:color w:val="000000"/>
                <w:kern w:val="0"/>
                <w:sz w:val="22"/>
                <w:szCs w:val="22"/>
                <w:u w:val="none"/>
                <w:lang w:val="en-US" w:eastAsia="zh-CN" w:bidi="ar"/>
              </w:rPr>
              <w:t>载荷</w:t>
            </w:r>
          </w:p>
        </w:tc>
      </w:tr>
      <w:tr w14:paraId="0B1D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711512DC">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RU</w:t>
            </w:r>
          </w:p>
        </w:tc>
        <w:tc>
          <w:tcPr>
            <w:tcW w:w="4536" w:type="dxa"/>
            <w:tcBorders>
              <w:top w:val="nil"/>
              <w:left w:val="nil"/>
              <w:bottom w:val="nil"/>
              <w:right w:val="nil"/>
            </w:tcBorders>
            <w:shd w:val="clear" w:color="auto" w:fill="FFFFFF"/>
            <w:vAlign w:val="top"/>
          </w:tcPr>
          <w:p w14:paraId="5EA6CFB2">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Resource Unit</w:t>
            </w:r>
          </w:p>
        </w:tc>
        <w:tc>
          <w:tcPr>
            <w:tcW w:w="2824" w:type="dxa"/>
            <w:tcBorders>
              <w:top w:val="nil"/>
              <w:left w:val="nil"/>
              <w:bottom w:val="nil"/>
              <w:right w:val="nil"/>
            </w:tcBorders>
            <w:shd w:val="clear" w:color="auto" w:fill="FFFFFF"/>
            <w:vAlign w:val="top"/>
          </w:tcPr>
          <w:p w14:paraId="629EB89F">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资源单元</w:t>
            </w:r>
          </w:p>
        </w:tc>
      </w:tr>
      <w:tr w14:paraId="2040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29133C44">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SISO</w:t>
            </w:r>
          </w:p>
        </w:tc>
        <w:tc>
          <w:tcPr>
            <w:tcW w:w="4536" w:type="dxa"/>
            <w:tcBorders>
              <w:top w:val="nil"/>
              <w:left w:val="nil"/>
              <w:bottom w:val="nil"/>
              <w:right w:val="nil"/>
            </w:tcBorders>
            <w:shd w:val="clear" w:color="auto" w:fill="FFFFFF"/>
            <w:vAlign w:val="top"/>
          </w:tcPr>
          <w:p w14:paraId="67752058">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Single-Input Single-Output</w:t>
            </w:r>
          </w:p>
        </w:tc>
        <w:tc>
          <w:tcPr>
            <w:tcW w:w="2824" w:type="dxa"/>
            <w:tcBorders>
              <w:top w:val="nil"/>
              <w:left w:val="nil"/>
              <w:bottom w:val="nil"/>
              <w:right w:val="nil"/>
            </w:tcBorders>
            <w:shd w:val="clear" w:color="auto" w:fill="FFFFFF"/>
            <w:vAlign w:val="top"/>
          </w:tcPr>
          <w:p w14:paraId="319AEA2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单输入单输出</w:t>
            </w:r>
          </w:p>
        </w:tc>
      </w:tr>
      <w:tr w14:paraId="489E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5523CB1F">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SISO</w:t>
            </w:r>
          </w:p>
        </w:tc>
        <w:tc>
          <w:tcPr>
            <w:tcW w:w="4536" w:type="dxa"/>
            <w:tcBorders>
              <w:top w:val="nil"/>
              <w:left w:val="nil"/>
              <w:bottom w:val="nil"/>
              <w:right w:val="nil"/>
            </w:tcBorders>
            <w:shd w:val="clear" w:color="auto" w:fill="FFFFFF"/>
            <w:vAlign w:val="top"/>
          </w:tcPr>
          <w:p w14:paraId="36779E36">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Sing</w:t>
            </w:r>
            <w:r>
              <w:rPr>
                <w:rStyle w:val="35"/>
                <w:rFonts w:eastAsia="宋体"/>
                <w:lang w:val="en-US" w:eastAsia="zh-CN" w:bidi="ar"/>
              </w:rPr>
              <w:t>le Input Single Output</w:t>
            </w:r>
          </w:p>
        </w:tc>
        <w:tc>
          <w:tcPr>
            <w:tcW w:w="2824" w:type="dxa"/>
            <w:tcBorders>
              <w:top w:val="nil"/>
              <w:left w:val="nil"/>
              <w:bottom w:val="nil"/>
              <w:right w:val="nil"/>
            </w:tcBorders>
            <w:shd w:val="clear" w:color="auto" w:fill="FFFFFF"/>
            <w:vAlign w:val="top"/>
          </w:tcPr>
          <w:p w14:paraId="653F30F0">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单入单出</w:t>
            </w:r>
          </w:p>
        </w:tc>
      </w:tr>
      <w:tr w14:paraId="3459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65C1D765">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w:t>
            </w:r>
            <w:r>
              <w:rPr>
                <w:rStyle w:val="35"/>
                <w:rFonts w:eastAsia="宋体"/>
                <w:lang w:val="en-US" w:eastAsia="zh-CN" w:bidi="ar"/>
              </w:rPr>
              <w:t>NID</w:t>
            </w:r>
          </w:p>
        </w:tc>
        <w:tc>
          <w:tcPr>
            <w:tcW w:w="4536" w:type="dxa"/>
            <w:tcBorders>
              <w:top w:val="nil"/>
              <w:left w:val="nil"/>
              <w:bottom w:val="nil"/>
              <w:right w:val="nil"/>
            </w:tcBorders>
            <w:shd w:val="clear" w:color="auto" w:fill="FFFFFF"/>
            <w:vAlign w:val="top"/>
          </w:tcPr>
          <w:p w14:paraId="1A3961C6">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Short</w:t>
            </w:r>
            <w:r>
              <w:rPr>
                <w:rStyle w:val="35"/>
                <w:rFonts w:eastAsia="宋体"/>
                <w:lang w:val="en-US" w:eastAsia="zh-CN" w:bidi="ar"/>
              </w:rPr>
              <w:t xml:space="preserve"> Network Identifier</w:t>
            </w:r>
          </w:p>
        </w:tc>
        <w:tc>
          <w:tcPr>
            <w:tcW w:w="2824" w:type="dxa"/>
            <w:tcBorders>
              <w:top w:val="nil"/>
              <w:left w:val="nil"/>
              <w:bottom w:val="nil"/>
              <w:right w:val="nil"/>
            </w:tcBorders>
            <w:shd w:val="clear" w:color="auto" w:fill="FFFFFF"/>
            <w:vAlign w:val="top"/>
          </w:tcPr>
          <w:p w14:paraId="66AB082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短</w:t>
            </w:r>
            <w:r>
              <w:rPr>
                <w:rStyle w:val="36"/>
                <w:lang w:val="en-US" w:eastAsia="zh-CN" w:bidi="ar"/>
              </w:rPr>
              <w:t>网络标识符</w:t>
            </w:r>
          </w:p>
        </w:tc>
      </w:tr>
      <w:tr w14:paraId="7910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7E53C98F">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SNR</w:t>
            </w:r>
          </w:p>
        </w:tc>
        <w:tc>
          <w:tcPr>
            <w:tcW w:w="4536" w:type="dxa"/>
            <w:tcBorders>
              <w:top w:val="nil"/>
              <w:left w:val="nil"/>
              <w:bottom w:val="nil"/>
              <w:right w:val="nil"/>
            </w:tcBorders>
            <w:shd w:val="clear" w:color="auto" w:fill="FFFFFF"/>
            <w:vAlign w:val="top"/>
          </w:tcPr>
          <w:p w14:paraId="0AE503D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Signal-to-Noise Ratio</w:t>
            </w:r>
          </w:p>
        </w:tc>
        <w:tc>
          <w:tcPr>
            <w:tcW w:w="2824" w:type="dxa"/>
            <w:tcBorders>
              <w:top w:val="nil"/>
              <w:left w:val="nil"/>
              <w:bottom w:val="nil"/>
              <w:right w:val="nil"/>
            </w:tcBorders>
            <w:shd w:val="clear" w:color="auto" w:fill="FFFFFF"/>
            <w:vAlign w:val="top"/>
          </w:tcPr>
          <w:p w14:paraId="6750C03C">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信噪比</w:t>
            </w:r>
          </w:p>
        </w:tc>
      </w:tr>
      <w:tr w14:paraId="4BB6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1BF77A48">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SOF</w:t>
            </w:r>
          </w:p>
        </w:tc>
        <w:tc>
          <w:tcPr>
            <w:tcW w:w="4536" w:type="dxa"/>
            <w:tcBorders>
              <w:top w:val="nil"/>
              <w:left w:val="nil"/>
              <w:bottom w:val="nil"/>
              <w:right w:val="nil"/>
            </w:tcBorders>
            <w:shd w:val="clear" w:color="auto" w:fill="FFFFFF"/>
            <w:vAlign w:val="top"/>
          </w:tcPr>
          <w:p w14:paraId="42723BB1">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Start of Frame</w:t>
            </w:r>
          </w:p>
        </w:tc>
        <w:tc>
          <w:tcPr>
            <w:tcW w:w="2824" w:type="dxa"/>
            <w:tcBorders>
              <w:top w:val="nil"/>
              <w:left w:val="nil"/>
              <w:bottom w:val="nil"/>
              <w:right w:val="nil"/>
            </w:tcBorders>
            <w:shd w:val="clear" w:color="auto" w:fill="FFFFFF"/>
            <w:vAlign w:val="top"/>
          </w:tcPr>
          <w:p w14:paraId="05A54165">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帧起始</w:t>
            </w:r>
          </w:p>
        </w:tc>
      </w:tr>
      <w:tr w14:paraId="2C82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center"/>
          </w:tcPr>
          <w:p w14:paraId="0AD88C91">
            <w:pPr>
              <w:keepNext w:val="0"/>
              <w:keepLines w:val="0"/>
              <w:pageBreakBefore w:val="0"/>
              <w:widowControl/>
              <w:suppressLineNumbers w:val="0"/>
              <w:kinsoku/>
              <w:wordWrap/>
              <w:overflowPunct/>
              <w:topLinePunct w:val="0"/>
              <w:autoSpaceDE/>
              <w:autoSpaceDN/>
              <w:bidi w:val="0"/>
              <w:adjustRightInd/>
              <w:snapToGrid/>
              <w:jc w:val="left"/>
              <w:textAlignment w:val="center"/>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SPLC</w:t>
            </w:r>
          </w:p>
        </w:tc>
        <w:tc>
          <w:tcPr>
            <w:tcW w:w="4536" w:type="dxa"/>
            <w:tcBorders>
              <w:top w:val="nil"/>
              <w:left w:val="nil"/>
              <w:bottom w:val="nil"/>
              <w:right w:val="nil"/>
            </w:tcBorders>
            <w:shd w:val="clear" w:color="auto" w:fill="FFFFFF"/>
            <w:vAlign w:val="top"/>
          </w:tcPr>
          <w:p w14:paraId="4924FBB9">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 xml:space="preserve">Integrated Sensing and Communication over Low-Voltage </w:t>
            </w:r>
            <w:r>
              <w:rPr>
                <w:rStyle w:val="35"/>
                <w:rFonts w:eastAsia="宋体"/>
                <w:lang w:val="en-US" w:eastAsia="zh-CN" w:bidi="ar"/>
              </w:rPr>
              <w:t>Broadband Power Line Communication</w:t>
            </w:r>
          </w:p>
        </w:tc>
        <w:tc>
          <w:tcPr>
            <w:tcW w:w="2824" w:type="dxa"/>
            <w:tcBorders>
              <w:top w:val="nil"/>
              <w:left w:val="nil"/>
              <w:bottom w:val="nil"/>
              <w:right w:val="nil"/>
            </w:tcBorders>
            <w:shd w:val="clear" w:color="auto" w:fill="FFFFFF"/>
            <w:vAlign w:val="center"/>
          </w:tcPr>
          <w:p w14:paraId="50A8DB69">
            <w:pPr>
              <w:keepNext w:val="0"/>
              <w:keepLines w:val="0"/>
              <w:pageBreakBefore w:val="0"/>
              <w:widowControl/>
              <w:suppressLineNumbers w:val="0"/>
              <w:kinsoku/>
              <w:wordWrap/>
              <w:overflowPunct/>
              <w:topLinePunct w:val="0"/>
              <w:autoSpaceDE/>
              <w:autoSpaceDN/>
              <w:bidi w:val="0"/>
              <w:adjustRightInd/>
              <w:snapToGrid/>
              <w:jc w:val="left"/>
              <w:textAlignment w:val="center"/>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通感一体化低压电力线宽带载波通信</w:t>
            </w:r>
          </w:p>
        </w:tc>
      </w:tr>
      <w:tr w14:paraId="0EEB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49EFD3BA">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STA</w:t>
            </w:r>
          </w:p>
        </w:tc>
        <w:tc>
          <w:tcPr>
            <w:tcW w:w="4536" w:type="dxa"/>
            <w:tcBorders>
              <w:top w:val="nil"/>
              <w:left w:val="nil"/>
              <w:bottom w:val="nil"/>
              <w:right w:val="nil"/>
            </w:tcBorders>
            <w:shd w:val="clear" w:color="auto" w:fill="FFFFFF"/>
            <w:vAlign w:val="top"/>
          </w:tcPr>
          <w:p w14:paraId="70C7A05D">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Station</w:t>
            </w:r>
          </w:p>
        </w:tc>
        <w:tc>
          <w:tcPr>
            <w:tcW w:w="2824" w:type="dxa"/>
            <w:tcBorders>
              <w:top w:val="nil"/>
              <w:left w:val="nil"/>
              <w:bottom w:val="nil"/>
              <w:right w:val="nil"/>
            </w:tcBorders>
            <w:shd w:val="clear" w:color="auto" w:fill="FFFFFF"/>
            <w:vAlign w:val="top"/>
          </w:tcPr>
          <w:p w14:paraId="42E3687E">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站点</w:t>
            </w:r>
          </w:p>
        </w:tc>
      </w:tr>
      <w:tr w14:paraId="6BCE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79EB5259">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TEI</w:t>
            </w:r>
          </w:p>
        </w:tc>
        <w:tc>
          <w:tcPr>
            <w:tcW w:w="4536" w:type="dxa"/>
            <w:tcBorders>
              <w:top w:val="nil"/>
              <w:left w:val="nil"/>
              <w:bottom w:val="nil"/>
              <w:right w:val="nil"/>
            </w:tcBorders>
            <w:shd w:val="clear" w:color="auto" w:fill="FFFFFF"/>
            <w:vAlign w:val="top"/>
          </w:tcPr>
          <w:p w14:paraId="078CB42B">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Terminal Equipment Identifier</w:t>
            </w:r>
          </w:p>
        </w:tc>
        <w:tc>
          <w:tcPr>
            <w:tcW w:w="2824" w:type="dxa"/>
            <w:tcBorders>
              <w:top w:val="nil"/>
              <w:left w:val="nil"/>
              <w:bottom w:val="nil"/>
              <w:right w:val="nil"/>
            </w:tcBorders>
            <w:shd w:val="clear" w:color="auto" w:fill="FFFFFF"/>
            <w:vAlign w:val="top"/>
          </w:tcPr>
          <w:p w14:paraId="42AB6AA5">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终端设备标识</w:t>
            </w:r>
          </w:p>
        </w:tc>
      </w:tr>
      <w:tr w14:paraId="4C88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1B71219A">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TF</w:t>
            </w:r>
          </w:p>
        </w:tc>
        <w:tc>
          <w:tcPr>
            <w:tcW w:w="4536" w:type="dxa"/>
            <w:tcBorders>
              <w:top w:val="nil"/>
              <w:left w:val="nil"/>
              <w:bottom w:val="nil"/>
              <w:right w:val="nil"/>
            </w:tcBorders>
            <w:shd w:val="clear" w:color="auto" w:fill="FFFFFF"/>
            <w:vAlign w:val="top"/>
          </w:tcPr>
          <w:p w14:paraId="67C92DDA">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Training Field</w:t>
            </w:r>
          </w:p>
        </w:tc>
        <w:tc>
          <w:tcPr>
            <w:tcW w:w="2824" w:type="dxa"/>
            <w:tcBorders>
              <w:top w:val="nil"/>
              <w:left w:val="nil"/>
              <w:bottom w:val="nil"/>
              <w:right w:val="nil"/>
            </w:tcBorders>
            <w:shd w:val="clear" w:color="auto" w:fill="FFFFFF"/>
            <w:vAlign w:val="top"/>
          </w:tcPr>
          <w:p w14:paraId="31CB1819">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训练域</w:t>
            </w:r>
          </w:p>
        </w:tc>
      </w:tr>
      <w:tr w14:paraId="6ED7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510F5655">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TMI</w:t>
            </w:r>
          </w:p>
        </w:tc>
        <w:tc>
          <w:tcPr>
            <w:tcW w:w="4536" w:type="dxa"/>
            <w:tcBorders>
              <w:top w:val="nil"/>
              <w:left w:val="nil"/>
              <w:bottom w:val="nil"/>
              <w:right w:val="nil"/>
            </w:tcBorders>
            <w:shd w:val="clear" w:color="auto" w:fill="FFFFFF"/>
            <w:vAlign w:val="top"/>
          </w:tcPr>
          <w:p w14:paraId="77DF1527">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Tone Map Index</w:t>
            </w:r>
          </w:p>
        </w:tc>
        <w:tc>
          <w:tcPr>
            <w:tcW w:w="2824" w:type="dxa"/>
            <w:tcBorders>
              <w:top w:val="nil"/>
              <w:left w:val="nil"/>
              <w:bottom w:val="nil"/>
              <w:right w:val="nil"/>
            </w:tcBorders>
            <w:shd w:val="clear" w:color="auto" w:fill="FFFFFF"/>
            <w:vAlign w:val="top"/>
          </w:tcPr>
          <w:p w14:paraId="147871D0">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子载波索引</w:t>
            </w:r>
          </w:p>
        </w:tc>
      </w:tr>
      <w:tr w14:paraId="5F86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Borders>
              <w:top w:val="nil"/>
              <w:left w:val="nil"/>
              <w:bottom w:val="nil"/>
              <w:right w:val="nil"/>
            </w:tcBorders>
            <w:shd w:val="clear" w:color="auto" w:fill="FFFFFF"/>
            <w:vAlign w:val="top"/>
          </w:tcPr>
          <w:p w14:paraId="08144A18">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UL</w:t>
            </w:r>
          </w:p>
        </w:tc>
        <w:tc>
          <w:tcPr>
            <w:tcW w:w="4536" w:type="dxa"/>
            <w:tcBorders>
              <w:top w:val="nil"/>
              <w:left w:val="nil"/>
              <w:bottom w:val="nil"/>
              <w:right w:val="nil"/>
            </w:tcBorders>
            <w:shd w:val="clear" w:color="auto" w:fill="FFFFFF"/>
            <w:vAlign w:val="top"/>
          </w:tcPr>
          <w:p w14:paraId="7049F463">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default" w:ascii="Times New Roman" w:hAnsi="Times New Roman" w:eastAsia="宋体" w:cs="Times New Roman"/>
                <w:i w:val="0"/>
                <w:iCs w:val="0"/>
                <w:color w:val="000000"/>
                <w:kern w:val="0"/>
                <w:sz w:val="22"/>
                <w:szCs w:val="22"/>
                <w:u w:val="none"/>
                <w:lang w:val="en-US" w:eastAsia="zh-CN" w:bidi="ar"/>
              </w:rPr>
              <w:t>Up Link</w:t>
            </w:r>
          </w:p>
        </w:tc>
        <w:tc>
          <w:tcPr>
            <w:tcW w:w="2824" w:type="dxa"/>
            <w:tcBorders>
              <w:top w:val="nil"/>
              <w:left w:val="nil"/>
              <w:bottom w:val="nil"/>
              <w:right w:val="nil"/>
            </w:tcBorders>
            <w:shd w:val="clear" w:color="auto" w:fill="FFFFFF"/>
            <w:vAlign w:val="top"/>
          </w:tcPr>
          <w:p w14:paraId="01697F85">
            <w:pPr>
              <w:keepNext w:val="0"/>
              <w:keepLines w:val="0"/>
              <w:pageBreakBefore w:val="0"/>
              <w:widowControl/>
              <w:suppressLineNumbers w:val="0"/>
              <w:kinsoku/>
              <w:wordWrap/>
              <w:overflowPunct/>
              <w:topLinePunct w:val="0"/>
              <w:autoSpaceDE/>
              <w:autoSpaceDN/>
              <w:bidi w:val="0"/>
              <w:adjustRightInd/>
              <w:snapToGrid/>
              <w:jc w:val="left"/>
              <w:textAlignment w:val="top"/>
              <w:rPr>
                <w:rFonts w:ascii="Times New Roman" w:hAnsi="Times New Roman"/>
                <w:b w:val="0"/>
                <w:color w:val="000000"/>
                <w:sz w:val="22"/>
                <w:szCs w:val="28"/>
              </w:rPr>
            </w:pPr>
            <w:r>
              <w:rPr>
                <w:rFonts w:hint="eastAsia" w:ascii="宋体" w:hAnsi="宋体" w:eastAsia="宋体" w:cs="宋体"/>
                <w:i w:val="0"/>
                <w:iCs w:val="0"/>
                <w:color w:val="000000"/>
                <w:kern w:val="0"/>
                <w:sz w:val="22"/>
                <w:szCs w:val="22"/>
                <w:u w:val="none"/>
                <w:lang w:val="en-US" w:eastAsia="zh-CN" w:bidi="ar"/>
              </w:rPr>
              <w:t>上行</w:t>
            </w:r>
          </w:p>
        </w:tc>
      </w:tr>
    </w:tbl>
    <w:p w14:paraId="6C696A70">
      <w:pPr>
        <w:pStyle w:val="7"/>
        <w:jc w:val="left"/>
      </w:pPr>
    </w:p>
    <w:p w14:paraId="455DDB25">
      <w:pPr>
        <w:pStyle w:val="2"/>
        <w:tabs>
          <w:tab w:val="left" w:pos="260"/>
        </w:tabs>
        <w:rPr>
          <w:rFonts w:hint="eastAsia"/>
        </w:rPr>
      </w:pPr>
      <w:r>
        <w:rPr>
          <w:rFonts w:hint="eastAsia"/>
        </w:rPr>
        <w:t>检验规范</w:t>
      </w:r>
    </w:p>
    <w:p w14:paraId="3219BDE9">
      <w:pPr>
        <w:pStyle w:val="3"/>
        <w:ind w:left="0" w:firstLine="0"/>
        <w:rPr>
          <w:rFonts w:hint="eastAsia"/>
        </w:rPr>
      </w:pPr>
      <w:r>
        <w:t>一般规定</w:t>
      </w:r>
    </w:p>
    <w:p w14:paraId="3689C834">
      <w:pPr>
        <w:ind w:firstLine="407" w:firstLineChars="194"/>
        <w:rPr>
          <w:rFonts w:hint="eastAsia" w:ascii="黑体" w:hAnsi="黑体" w:eastAsia="黑体" w:cs="黑体"/>
        </w:rPr>
      </w:pPr>
      <w:r>
        <w:rPr>
          <w:rFonts w:hint="eastAsia" w:ascii="宋体" w:hAnsi="宋体"/>
        </w:rPr>
        <w:t>参考Q/CSG 1204111.6-2022《低压电力线宽带载波通信规约 第6部分：检验规范》4.</w:t>
      </w:r>
      <w:r>
        <w:rPr>
          <w:rFonts w:ascii="宋体" w:hAnsi="宋体"/>
        </w:rPr>
        <w:t>1</w:t>
      </w:r>
      <w:r>
        <w:rPr>
          <w:rFonts w:hint="eastAsia" w:ascii="宋体" w:hAnsi="宋体"/>
        </w:rPr>
        <w:t>一般规定</w:t>
      </w:r>
      <w:r>
        <w:rPr>
          <w:rFonts w:hint="eastAsia"/>
        </w:rPr>
        <w:t>。</w:t>
      </w:r>
    </w:p>
    <w:p w14:paraId="269F5F60">
      <w:pPr>
        <w:pStyle w:val="3"/>
        <w:rPr>
          <w:rFonts w:hint="eastAsia"/>
        </w:rPr>
      </w:pPr>
      <w:r>
        <w:t>检验项目与检验环节对应表</w:t>
      </w:r>
    </w:p>
    <w:p w14:paraId="7C9F79DF">
      <w:pPr>
        <w:ind w:firstLine="407" w:firstLineChars="194"/>
      </w:pPr>
      <w:r>
        <w:t>检验环节与检验项目对应如表1</w:t>
      </w:r>
      <w:r>
        <w:rPr>
          <w:rFonts w:hint="eastAsia"/>
        </w:rPr>
        <w:t>所示。</w:t>
      </w:r>
    </w:p>
    <w:p w14:paraId="421BB819">
      <w:pPr>
        <w:ind w:firstLine="420"/>
        <w:jc w:val="center"/>
        <w:rPr>
          <w:rFonts w:hint="eastAsia" w:ascii="黑体" w:hAnsi="黑体" w:eastAsia="黑体" w:cs="黑体"/>
          <w:sz w:val="18"/>
          <w:szCs w:val="18"/>
        </w:rPr>
      </w:pPr>
      <w:r>
        <w:rPr>
          <w:rFonts w:hint="eastAsia" w:ascii="黑体" w:hAnsi="黑体" w:eastAsia="黑体" w:cs="黑体"/>
          <w:sz w:val="18"/>
          <w:szCs w:val="18"/>
        </w:rPr>
        <w:t>表</w:t>
      </w:r>
      <w:r>
        <w:rPr>
          <w:rFonts w:ascii="黑体" w:hAnsi="黑体" w:eastAsia="黑体" w:cs="黑体"/>
          <w:sz w:val="18"/>
          <w:szCs w:val="18"/>
        </w:rPr>
        <w:t xml:space="preserve">1 </w:t>
      </w:r>
      <w:r>
        <w:rPr>
          <w:rFonts w:hint="eastAsia" w:ascii="黑体" w:hAnsi="黑体" w:eastAsia="黑体" w:cs="黑体"/>
          <w:sz w:val="18"/>
          <w:szCs w:val="18"/>
        </w:rPr>
        <w:t>检验项目和建议顺序</w:t>
      </w:r>
    </w:p>
    <w:tbl>
      <w:tblPr>
        <w:tblStyle w:val="14"/>
        <w:tblW w:w="936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1"/>
        <w:gridCol w:w="2322"/>
        <w:gridCol w:w="1246"/>
        <w:gridCol w:w="1150"/>
        <w:gridCol w:w="1199"/>
        <w:gridCol w:w="992"/>
        <w:gridCol w:w="1204"/>
      </w:tblGrid>
      <w:tr w14:paraId="3B4A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251" w:type="dxa"/>
            <w:vAlign w:val="center"/>
          </w:tcPr>
          <w:p w14:paraId="41A9B3F3">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建议顺序</w:t>
            </w:r>
          </w:p>
        </w:tc>
        <w:tc>
          <w:tcPr>
            <w:tcW w:w="2322" w:type="dxa"/>
            <w:vAlign w:val="center"/>
          </w:tcPr>
          <w:p w14:paraId="3210DF87">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检验项目</w:t>
            </w:r>
          </w:p>
        </w:tc>
        <w:tc>
          <w:tcPr>
            <w:tcW w:w="1246" w:type="dxa"/>
            <w:vAlign w:val="center"/>
          </w:tcPr>
          <w:p w14:paraId="287BD022">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型式试验</w:t>
            </w:r>
          </w:p>
        </w:tc>
        <w:tc>
          <w:tcPr>
            <w:tcW w:w="1150" w:type="dxa"/>
            <w:vAlign w:val="center"/>
          </w:tcPr>
          <w:p w14:paraId="79C99641">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全性能试验</w:t>
            </w:r>
          </w:p>
        </w:tc>
        <w:tc>
          <w:tcPr>
            <w:tcW w:w="1199" w:type="dxa"/>
            <w:vAlign w:val="center"/>
          </w:tcPr>
          <w:p w14:paraId="76201B82">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验收检验</w:t>
            </w:r>
          </w:p>
        </w:tc>
        <w:tc>
          <w:tcPr>
            <w:tcW w:w="992" w:type="dxa"/>
            <w:vAlign w:val="center"/>
          </w:tcPr>
          <w:p w14:paraId="76D8B795">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出厂检验</w:t>
            </w:r>
          </w:p>
        </w:tc>
        <w:tc>
          <w:tcPr>
            <w:tcW w:w="1204" w:type="dxa"/>
            <w:vAlign w:val="center"/>
          </w:tcPr>
          <w:p w14:paraId="7B55379C">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不合格类别</w:t>
            </w:r>
          </w:p>
        </w:tc>
      </w:tr>
      <w:tr w14:paraId="39DC3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1F9D47C6">
            <w:pPr>
              <w:pStyle w:val="33"/>
              <w:spacing w:before="0"/>
              <w:ind w:left="0"/>
              <w:rPr>
                <w:rFonts w:hint="eastAsia" w:ascii="宋体" w:hAnsi="宋体" w:eastAsia="宋体"/>
                <w:sz w:val="18"/>
                <w:szCs w:val="18"/>
              </w:rPr>
            </w:pPr>
            <w:r>
              <w:rPr>
                <w:rFonts w:ascii="宋体" w:hAnsi="宋体" w:eastAsia="宋体"/>
                <w:sz w:val="18"/>
                <w:szCs w:val="18"/>
              </w:rPr>
              <w:t>1</w:t>
            </w:r>
          </w:p>
        </w:tc>
        <w:tc>
          <w:tcPr>
            <w:tcW w:w="2322" w:type="dxa"/>
            <w:vAlign w:val="center"/>
          </w:tcPr>
          <w:p w14:paraId="7AF2C55E">
            <w:pPr>
              <w:pStyle w:val="33"/>
              <w:spacing w:before="0"/>
              <w:ind w:left="0"/>
              <w:rPr>
                <w:rFonts w:hint="eastAsia" w:ascii="宋体" w:hAnsi="宋体" w:eastAsia="宋体"/>
                <w:sz w:val="18"/>
                <w:szCs w:val="18"/>
              </w:rPr>
            </w:pPr>
            <w:r>
              <w:rPr>
                <w:rFonts w:hint="eastAsia" w:ascii="宋体" w:hAnsi="宋体" w:eastAsia="宋体"/>
                <w:sz w:val="18"/>
                <w:szCs w:val="18"/>
              </w:rPr>
              <w:t>结构</w:t>
            </w:r>
          </w:p>
        </w:tc>
        <w:tc>
          <w:tcPr>
            <w:tcW w:w="1246" w:type="dxa"/>
            <w:vAlign w:val="center"/>
          </w:tcPr>
          <w:p w14:paraId="15F5A955">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51B34D02">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4F33D2B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328F6E2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204" w:type="dxa"/>
            <w:vAlign w:val="center"/>
          </w:tcPr>
          <w:p w14:paraId="1980308F">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63296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51" w:type="dxa"/>
            <w:vAlign w:val="center"/>
          </w:tcPr>
          <w:p w14:paraId="5A445F5C">
            <w:pPr>
              <w:pStyle w:val="33"/>
              <w:spacing w:before="0"/>
              <w:ind w:left="0"/>
              <w:rPr>
                <w:rFonts w:hint="eastAsia" w:ascii="宋体" w:hAnsi="宋体" w:eastAsia="宋体"/>
                <w:sz w:val="18"/>
                <w:szCs w:val="18"/>
              </w:rPr>
            </w:pPr>
            <w:r>
              <w:rPr>
                <w:rFonts w:ascii="宋体" w:hAnsi="宋体" w:eastAsia="宋体"/>
                <w:sz w:val="18"/>
                <w:szCs w:val="18"/>
              </w:rPr>
              <w:t>2</w:t>
            </w:r>
          </w:p>
        </w:tc>
        <w:tc>
          <w:tcPr>
            <w:tcW w:w="2322" w:type="dxa"/>
            <w:vAlign w:val="center"/>
          </w:tcPr>
          <w:p w14:paraId="0F68FB56">
            <w:pPr>
              <w:pStyle w:val="33"/>
              <w:spacing w:before="0"/>
              <w:ind w:left="0"/>
              <w:rPr>
                <w:rFonts w:hint="eastAsia" w:ascii="宋体" w:hAnsi="宋体" w:eastAsia="宋体"/>
                <w:sz w:val="18"/>
                <w:szCs w:val="18"/>
              </w:rPr>
            </w:pPr>
            <w:r>
              <w:rPr>
                <w:rFonts w:hint="eastAsia" w:ascii="宋体" w:hAnsi="宋体" w:eastAsia="宋体"/>
                <w:sz w:val="18"/>
                <w:szCs w:val="18"/>
              </w:rPr>
              <w:t>互换性</w:t>
            </w:r>
          </w:p>
        </w:tc>
        <w:tc>
          <w:tcPr>
            <w:tcW w:w="1246" w:type="dxa"/>
            <w:vAlign w:val="center"/>
          </w:tcPr>
          <w:p w14:paraId="089C855E">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685DE8A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615A34C9">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6FE0FB8B">
            <w:pPr>
              <w:pStyle w:val="33"/>
              <w:spacing w:before="0"/>
              <w:ind w:left="0"/>
              <w:rPr>
                <w:rFonts w:hint="eastAsia" w:ascii="宋体" w:hAnsi="宋体" w:eastAsia="宋体"/>
                <w:b/>
                <w:w w:val="82"/>
                <w:sz w:val="18"/>
                <w:szCs w:val="18"/>
              </w:rPr>
            </w:pPr>
          </w:p>
        </w:tc>
        <w:tc>
          <w:tcPr>
            <w:tcW w:w="1204" w:type="dxa"/>
            <w:vAlign w:val="center"/>
          </w:tcPr>
          <w:p w14:paraId="0544B442">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2EBE6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17BA3637">
            <w:pPr>
              <w:pStyle w:val="33"/>
              <w:spacing w:before="0"/>
              <w:ind w:left="0"/>
              <w:rPr>
                <w:rFonts w:hint="eastAsia" w:ascii="宋体" w:hAnsi="宋体" w:eastAsia="宋体"/>
                <w:sz w:val="18"/>
                <w:szCs w:val="18"/>
              </w:rPr>
            </w:pPr>
            <w:r>
              <w:rPr>
                <w:rFonts w:ascii="宋体" w:hAnsi="宋体" w:eastAsia="宋体"/>
                <w:sz w:val="18"/>
                <w:szCs w:val="18"/>
              </w:rPr>
              <w:t>3</w:t>
            </w:r>
          </w:p>
        </w:tc>
        <w:tc>
          <w:tcPr>
            <w:tcW w:w="2322" w:type="dxa"/>
            <w:vAlign w:val="center"/>
          </w:tcPr>
          <w:p w14:paraId="7DFCE32B">
            <w:pPr>
              <w:pStyle w:val="33"/>
              <w:spacing w:before="0"/>
              <w:ind w:left="0"/>
              <w:rPr>
                <w:rFonts w:hint="eastAsia" w:ascii="宋体" w:hAnsi="宋体" w:eastAsia="宋体"/>
                <w:sz w:val="18"/>
                <w:szCs w:val="18"/>
              </w:rPr>
            </w:pPr>
            <w:r>
              <w:rPr>
                <w:rFonts w:hint="eastAsia" w:ascii="宋体" w:hAnsi="宋体" w:eastAsia="宋体"/>
                <w:sz w:val="18"/>
                <w:szCs w:val="18"/>
              </w:rPr>
              <w:t>互联互通</w:t>
            </w:r>
          </w:p>
        </w:tc>
        <w:tc>
          <w:tcPr>
            <w:tcW w:w="1246" w:type="dxa"/>
            <w:vAlign w:val="center"/>
          </w:tcPr>
          <w:p w14:paraId="6D07203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57FD29A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1F92EC44">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75B03C5F">
            <w:pPr>
              <w:pStyle w:val="33"/>
              <w:spacing w:before="0"/>
              <w:ind w:left="0"/>
              <w:rPr>
                <w:rFonts w:hint="eastAsia" w:ascii="宋体" w:hAnsi="宋体" w:eastAsia="宋体"/>
                <w:b/>
                <w:w w:val="82"/>
                <w:sz w:val="18"/>
                <w:szCs w:val="18"/>
              </w:rPr>
            </w:pPr>
          </w:p>
        </w:tc>
        <w:tc>
          <w:tcPr>
            <w:tcW w:w="1204" w:type="dxa"/>
            <w:vAlign w:val="center"/>
          </w:tcPr>
          <w:p w14:paraId="68B96EE4">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7E864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401393CC">
            <w:pPr>
              <w:pStyle w:val="33"/>
              <w:spacing w:before="0"/>
              <w:ind w:left="0"/>
              <w:rPr>
                <w:rFonts w:hint="eastAsia" w:ascii="宋体" w:hAnsi="宋体" w:eastAsia="宋体"/>
                <w:sz w:val="18"/>
                <w:szCs w:val="18"/>
              </w:rPr>
            </w:pPr>
            <w:r>
              <w:rPr>
                <w:rFonts w:ascii="宋体" w:hAnsi="宋体" w:eastAsia="宋体"/>
                <w:sz w:val="18"/>
                <w:szCs w:val="18"/>
              </w:rPr>
              <w:t>4</w:t>
            </w:r>
          </w:p>
        </w:tc>
        <w:tc>
          <w:tcPr>
            <w:tcW w:w="2322" w:type="dxa"/>
            <w:vAlign w:val="center"/>
          </w:tcPr>
          <w:p w14:paraId="24161081">
            <w:pPr>
              <w:pStyle w:val="33"/>
              <w:spacing w:before="0"/>
              <w:ind w:left="0"/>
              <w:rPr>
                <w:rFonts w:hint="eastAsia" w:ascii="宋体" w:hAnsi="宋体" w:eastAsia="宋体"/>
                <w:sz w:val="18"/>
                <w:szCs w:val="18"/>
              </w:rPr>
            </w:pPr>
            <w:r>
              <w:rPr>
                <w:rFonts w:hint="eastAsia" w:ascii="宋体" w:hAnsi="宋体" w:eastAsia="宋体"/>
                <w:sz w:val="18"/>
                <w:szCs w:val="18"/>
              </w:rPr>
              <w:t>高温</w:t>
            </w:r>
          </w:p>
        </w:tc>
        <w:tc>
          <w:tcPr>
            <w:tcW w:w="1246" w:type="dxa"/>
            <w:vAlign w:val="center"/>
          </w:tcPr>
          <w:p w14:paraId="5A8D99B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5BDA4AB5">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212B0D3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6CD27692">
            <w:pPr>
              <w:pStyle w:val="33"/>
              <w:spacing w:before="0"/>
              <w:ind w:left="0"/>
              <w:rPr>
                <w:rFonts w:hint="eastAsia" w:ascii="宋体" w:hAnsi="宋体" w:eastAsia="宋体"/>
                <w:b/>
                <w:w w:val="82"/>
                <w:sz w:val="18"/>
                <w:szCs w:val="18"/>
              </w:rPr>
            </w:pPr>
          </w:p>
        </w:tc>
        <w:tc>
          <w:tcPr>
            <w:tcW w:w="1204" w:type="dxa"/>
            <w:vAlign w:val="center"/>
          </w:tcPr>
          <w:p w14:paraId="3C2F43ED">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4E09D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7D045219">
            <w:pPr>
              <w:pStyle w:val="33"/>
              <w:spacing w:before="0"/>
              <w:ind w:left="0"/>
              <w:rPr>
                <w:rFonts w:hint="eastAsia" w:ascii="宋体" w:hAnsi="宋体" w:eastAsia="宋体"/>
                <w:sz w:val="18"/>
                <w:szCs w:val="18"/>
              </w:rPr>
            </w:pPr>
            <w:r>
              <w:rPr>
                <w:rFonts w:ascii="宋体" w:hAnsi="宋体" w:eastAsia="宋体"/>
                <w:sz w:val="18"/>
                <w:szCs w:val="18"/>
              </w:rPr>
              <w:t>5</w:t>
            </w:r>
          </w:p>
        </w:tc>
        <w:tc>
          <w:tcPr>
            <w:tcW w:w="2322" w:type="dxa"/>
            <w:vAlign w:val="center"/>
          </w:tcPr>
          <w:p w14:paraId="5177F696">
            <w:pPr>
              <w:pStyle w:val="33"/>
              <w:spacing w:before="0"/>
              <w:ind w:left="0"/>
              <w:rPr>
                <w:rFonts w:hint="eastAsia" w:ascii="宋体" w:hAnsi="宋体" w:eastAsia="宋体"/>
                <w:sz w:val="18"/>
                <w:szCs w:val="18"/>
              </w:rPr>
            </w:pPr>
            <w:r>
              <w:rPr>
                <w:rFonts w:hint="eastAsia" w:ascii="宋体" w:hAnsi="宋体" w:eastAsia="宋体"/>
                <w:sz w:val="18"/>
                <w:szCs w:val="18"/>
              </w:rPr>
              <w:t>低温</w:t>
            </w:r>
          </w:p>
        </w:tc>
        <w:tc>
          <w:tcPr>
            <w:tcW w:w="1246" w:type="dxa"/>
            <w:vAlign w:val="center"/>
          </w:tcPr>
          <w:p w14:paraId="7438F56B">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7381A050">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59C08572">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5F9370FA">
            <w:pPr>
              <w:pStyle w:val="33"/>
              <w:spacing w:before="0"/>
              <w:ind w:left="0"/>
              <w:rPr>
                <w:rFonts w:hint="eastAsia" w:ascii="宋体" w:hAnsi="宋体" w:eastAsia="宋体"/>
                <w:b/>
                <w:w w:val="82"/>
                <w:sz w:val="18"/>
                <w:szCs w:val="18"/>
              </w:rPr>
            </w:pPr>
          </w:p>
        </w:tc>
        <w:tc>
          <w:tcPr>
            <w:tcW w:w="1204" w:type="dxa"/>
            <w:vAlign w:val="center"/>
          </w:tcPr>
          <w:p w14:paraId="4E64B3AE">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384B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594BC49C">
            <w:pPr>
              <w:pStyle w:val="33"/>
              <w:spacing w:before="0"/>
              <w:ind w:left="0"/>
              <w:rPr>
                <w:rFonts w:hint="eastAsia" w:ascii="宋体" w:hAnsi="宋体" w:eastAsia="宋体"/>
                <w:sz w:val="18"/>
                <w:szCs w:val="18"/>
              </w:rPr>
            </w:pPr>
            <w:r>
              <w:rPr>
                <w:rFonts w:ascii="宋体" w:hAnsi="宋体" w:eastAsia="宋体"/>
                <w:sz w:val="18"/>
                <w:szCs w:val="18"/>
              </w:rPr>
              <w:t>6</w:t>
            </w:r>
          </w:p>
        </w:tc>
        <w:tc>
          <w:tcPr>
            <w:tcW w:w="2322" w:type="dxa"/>
            <w:vAlign w:val="center"/>
          </w:tcPr>
          <w:p w14:paraId="685E1F41">
            <w:pPr>
              <w:pStyle w:val="33"/>
              <w:spacing w:before="0"/>
              <w:ind w:left="0"/>
              <w:rPr>
                <w:rFonts w:hint="eastAsia" w:ascii="宋体" w:hAnsi="宋体" w:eastAsia="宋体"/>
                <w:sz w:val="18"/>
                <w:szCs w:val="18"/>
              </w:rPr>
            </w:pPr>
            <w:r>
              <w:rPr>
                <w:rFonts w:hint="eastAsia" w:ascii="宋体" w:hAnsi="宋体" w:eastAsia="宋体"/>
                <w:sz w:val="18"/>
                <w:szCs w:val="18"/>
              </w:rPr>
              <w:t>湿热</w:t>
            </w:r>
          </w:p>
        </w:tc>
        <w:tc>
          <w:tcPr>
            <w:tcW w:w="1246" w:type="dxa"/>
            <w:vAlign w:val="center"/>
          </w:tcPr>
          <w:p w14:paraId="4A34642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1D658D2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07101930">
            <w:pPr>
              <w:pStyle w:val="33"/>
              <w:spacing w:before="0"/>
              <w:ind w:left="0"/>
              <w:rPr>
                <w:rFonts w:hint="eastAsia" w:ascii="宋体" w:hAnsi="宋体" w:eastAsia="宋体"/>
                <w:b/>
                <w:w w:val="82"/>
                <w:sz w:val="18"/>
                <w:szCs w:val="18"/>
              </w:rPr>
            </w:pPr>
          </w:p>
        </w:tc>
        <w:tc>
          <w:tcPr>
            <w:tcW w:w="992" w:type="dxa"/>
            <w:vAlign w:val="center"/>
          </w:tcPr>
          <w:p w14:paraId="5A98815D">
            <w:pPr>
              <w:pStyle w:val="33"/>
              <w:spacing w:before="0"/>
              <w:ind w:left="0"/>
              <w:rPr>
                <w:rFonts w:hint="eastAsia" w:ascii="宋体" w:hAnsi="宋体" w:eastAsia="宋体"/>
                <w:b/>
                <w:w w:val="82"/>
                <w:sz w:val="18"/>
                <w:szCs w:val="18"/>
              </w:rPr>
            </w:pPr>
          </w:p>
        </w:tc>
        <w:tc>
          <w:tcPr>
            <w:tcW w:w="1204" w:type="dxa"/>
            <w:vAlign w:val="center"/>
          </w:tcPr>
          <w:p w14:paraId="7C0BE893">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3DDBD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1C29D031">
            <w:pPr>
              <w:pStyle w:val="33"/>
              <w:spacing w:before="0"/>
              <w:ind w:left="0"/>
              <w:rPr>
                <w:rFonts w:hint="eastAsia" w:ascii="宋体" w:hAnsi="宋体" w:eastAsia="宋体"/>
                <w:sz w:val="18"/>
                <w:szCs w:val="18"/>
              </w:rPr>
            </w:pPr>
            <w:r>
              <w:rPr>
                <w:rFonts w:ascii="宋体" w:hAnsi="宋体" w:eastAsia="宋体"/>
                <w:sz w:val="18"/>
                <w:szCs w:val="18"/>
              </w:rPr>
              <w:t>7</w:t>
            </w:r>
          </w:p>
        </w:tc>
        <w:tc>
          <w:tcPr>
            <w:tcW w:w="2322" w:type="dxa"/>
            <w:vAlign w:val="center"/>
          </w:tcPr>
          <w:p w14:paraId="0F0C95AD">
            <w:pPr>
              <w:pStyle w:val="33"/>
              <w:spacing w:before="0"/>
              <w:ind w:left="0"/>
              <w:rPr>
                <w:rFonts w:hint="eastAsia" w:ascii="宋体" w:hAnsi="宋体" w:eastAsia="宋体"/>
                <w:sz w:val="18"/>
                <w:szCs w:val="18"/>
              </w:rPr>
            </w:pPr>
            <w:r>
              <w:rPr>
                <w:rFonts w:hint="eastAsia" w:ascii="宋体" w:hAnsi="宋体" w:eastAsia="宋体"/>
                <w:sz w:val="18"/>
                <w:szCs w:val="18"/>
              </w:rPr>
              <w:t>绝缘电阻</w:t>
            </w:r>
          </w:p>
        </w:tc>
        <w:tc>
          <w:tcPr>
            <w:tcW w:w="1246" w:type="dxa"/>
            <w:vAlign w:val="center"/>
          </w:tcPr>
          <w:p w14:paraId="2C9D0AA8">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0DA0D81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1F459370">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28C95769">
            <w:pPr>
              <w:pStyle w:val="33"/>
              <w:spacing w:before="0"/>
              <w:ind w:left="0"/>
              <w:rPr>
                <w:rFonts w:hint="eastAsia" w:ascii="宋体" w:hAnsi="宋体" w:eastAsia="宋体"/>
                <w:b/>
                <w:w w:val="82"/>
                <w:sz w:val="18"/>
                <w:szCs w:val="18"/>
              </w:rPr>
            </w:pPr>
          </w:p>
        </w:tc>
        <w:tc>
          <w:tcPr>
            <w:tcW w:w="1204" w:type="dxa"/>
            <w:vAlign w:val="center"/>
          </w:tcPr>
          <w:p w14:paraId="2538F282">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111FF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8FB8D8C">
            <w:pPr>
              <w:pStyle w:val="33"/>
              <w:spacing w:before="0"/>
              <w:ind w:left="0"/>
              <w:rPr>
                <w:rFonts w:hint="eastAsia" w:ascii="宋体" w:hAnsi="宋体" w:eastAsia="宋体"/>
                <w:sz w:val="18"/>
                <w:szCs w:val="18"/>
              </w:rPr>
            </w:pPr>
            <w:r>
              <w:rPr>
                <w:rFonts w:ascii="宋体" w:hAnsi="宋体" w:eastAsia="宋体"/>
                <w:sz w:val="18"/>
                <w:szCs w:val="18"/>
              </w:rPr>
              <w:t>8</w:t>
            </w:r>
          </w:p>
        </w:tc>
        <w:tc>
          <w:tcPr>
            <w:tcW w:w="2322" w:type="dxa"/>
            <w:vAlign w:val="center"/>
          </w:tcPr>
          <w:p w14:paraId="459F5E29">
            <w:pPr>
              <w:pStyle w:val="33"/>
              <w:spacing w:before="0"/>
              <w:ind w:left="0"/>
              <w:rPr>
                <w:rFonts w:hint="eastAsia" w:ascii="宋体" w:hAnsi="宋体" w:eastAsia="宋体"/>
                <w:sz w:val="18"/>
                <w:szCs w:val="18"/>
              </w:rPr>
            </w:pPr>
            <w:r>
              <w:rPr>
                <w:rFonts w:hint="eastAsia" w:ascii="宋体" w:hAnsi="宋体" w:eastAsia="宋体"/>
                <w:sz w:val="18"/>
                <w:szCs w:val="18"/>
              </w:rPr>
              <w:t>绝缘强度</w:t>
            </w:r>
          </w:p>
        </w:tc>
        <w:tc>
          <w:tcPr>
            <w:tcW w:w="1246" w:type="dxa"/>
            <w:vAlign w:val="center"/>
          </w:tcPr>
          <w:p w14:paraId="14AD0982">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6783575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7878A418">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50AB1DF1">
            <w:pPr>
              <w:pStyle w:val="33"/>
              <w:spacing w:before="0"/>
              <w:ind w:left="0"/>
              <w:rPr>
                <w:rFonts w:hint="eastAsia" w:ascii="宋体" w:hAnsi="宋体" w:eastAsia="宋体"/>
                <w:b/>
                <w:w w:val="82"/>
                <w:sz w:val="18"/>
                <w:szCs w:val="18"/>
              </w:rPr>
            </w:pPr>
          </w:p>
        </w:tc>
        <w:tc>
          <w:tcPr>
            <w:tcW w:w="1204" w:type="dxa"/>
            <w:vAlign w:val="center"/>
          </w:tcPr>
          <w:p w14:paraId="31C5098B">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0157D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B0D68A5">
            <w:pPr>
              <w:pStyle w:val="33"/>
              <w:spacing w:before="0"/>
              <w:ind w:left="0"/>
              <w:rPr>
                <w:rFonts w:hint="eastAsia" w:ascii="宋体" w:hAnsi="宋体" w:eastAsia="宋体"/>
                <w:sz w:val="18"/>
                <w:szCs w:val="18"/>
              </w:rPr>
            </w:pPr>
            <w:r>
              <w:rPr>
                <w:rFonts w:ascii="宋体" w:hAnsi="宋体" w:eastAsia="宋体"/>
                <w:sz w:val="18"/>
                <w:szCs w:val="18"/>
              </w:rPr>
              <w:t>9</w:t>
            </w:r>
          </w:p>
        </w:tc>
        <w:tc>
          <w:tcPr>
            <w:tcW w:w="2322" w:type="dxa"/>
            <w:vAlign w:val="center"/>
          </w:tcPr>
          <w:p w14:paraId="3956A04C">
            <w:pPr>
              <w:pStyle w:val="33"/>
              <w:spacing w:before="0"/>
              <w:ind w:left="0"/>
              <w:rPr>
                <w:rFonts w:hint="eastAsia" w:ascii="宋体" w:hAnsi="宋体" w:eastAsia="宋体"/>
                <w:sz w:val="18"/>
                <w:szCs w:val="18"/>
              </w:rPr>
            </w:pPr>
            <w:r>
              <w:rPr>
                <w:rFonts w:hint="eastAsia" w:ascii="宋体" w:hAnsi="宋体" w:eastAsia="宋体"/>
                <w:sz w:val="18"/>
                <w:szCs w:val="18"/>
              </w:rPr>
              <w:t>冲击电压</w:t>
            </w:r>
          </w:p>
        </w:tc>
        <w:tc>
          <w:tcPr>
            <w:tcW w:w="1246" w:type="dxa"/>
            <w:vAlign w:val="center"/>
          </w:tcPr>
          <w:p w14:paraId="43DF134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1E2D67C4">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04E87035">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1BD9C51D">
            <w:pPr>
              <w:pStyle w:val="33"/>
              <w:spacing w:before="0"/>
              <w:ind w:left="0"/>
              <w:rPr>
                <w:rFonts w:hint="eastAsia" w:ascii="宋体" w:hAnsi="宋体" w:eastAsia="宋体"/>
                <w:b/>
                <w:w w:val="82"/>
                <w:sz w:val="18"/>
                <w:szCs w:val="18"/>
              </w:rPr>
            </w:pPr>
          </w:p>
        </w:tc>
        <w:tc>
          <w:tcPr>
            <w:tcW w:w="1204" w:type="dxa"/>
            <w:vAlign w:val="center"/>
          </w:tcPr>
          <w:p w14:paraId="0FF6FC8A">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2A618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A163AEC">
            <w:pPr>
              <w:pStyle w:val="33"/>
              <w:spacing w:before="0"/>
              <w:ind w:left="0"/>
              <w:rPr>
                <w:rFonts w:hint="eastAsia" w:ascii="宋体" w:hAnsi="宋体" w:eastAsia="宋体"/>
                <w:sz w:val="18"/>
                <w:szCs w:val="18"/>
              </w:rPr>
            </w:pPr>
            <w:r>
              <w:rPr>
                <w:rFonts w:ascii="宋体" w:hAnsi="宋体" w:eastAsia="宋体"/>
                <w:sz w:val="18"/>
                <w:szCs w:val="18"/>
              </w:rPr>
              <w:t>10</w:t>
            </w:r>
          </w:p>
        </w:tc>
        <w:tc>
          <w:tcPr>
            <w:tcW w:w="2322" w:type="dxa"/>
            <w:vAlign w:val="center"/>
          </w:tcPr>
          <w:p w14:paraId="24C1E5EA">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电源影响（电源断相、电压变化）</w:t>
            </w:r>
          </w:p>
        </w:tc>
        <w:tc>
          <w:tcPr>
            <w:tcW w:w="1246" w:type="dxa"/>
            <w:vAlign w:val="center"/>
          </w:tcPr>
          <w:p w14:paraId="41741CD3">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02A8FF9E">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6511A54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64589D2B">
            <w:pPr>
              <w:pStyle w:val="33"/>
              <w:spacing w:before="0"/>
              <w:ind w:left="0"/>
              <w:rPr>
                <w:rFonts w:hint="eastAsia" w:ascii="宋体" w:hAnsi="宋体" w:eastAsia="宋体"/>
                <w:b/>
                <w:w w:val="82"/>
                <w:sz w:val="18"/>
                <w:szCs w:val="18"/>
              </w:rPr>
            </w:pPr>
          </w:p>
        </w:tc>
        <w:tc>
          <w:tcPr>
            <w:tcW w:w="1204" w:type="dxa"/>
            <w:vAlign w:val="center"/>
          </w:tcPr>
          <w:p w14:paraId="6019446F">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3714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35522249">
            <w:pPr>
              <w:pStyle w:val="33"/>
              <w:spacing w:before="0"/>
              <w:ind w:left="0"/>
              <w:rPr>
                <w:rFonts w:hint="eastAsia" w:ascii="宋体" w:hAnsi="宋体" w:eastAsia="宋体"/>
                <w:sz w:val="18"/>
                <w:szCs w:val="18"/>
              </w:rPr>
            </w:pPr>
            <w:r>
              <w:rPr>
                <w:rFonts w:ascii="宋体" w:hAnsi="宋体" w:eastAsia="宋体"/>
                <w:sz w:val="18"/>
                <w:szCs w:val="18"/>
              </w:rPr>
              <w:t>11</w:t>
            </w:r>
          </w:p>
        </w:tc>
        <w:tc>
          <w:tcPr>
            <w:tcW w:w="2322" w:type="dxa"/>
            <w:vAlign w:val="center"/>
          </w:tcPr>
          <w:p w14:paraId="398CBF5F">
            <w:pPr>
              <w:pStyle w:val="33"/>
              <w:spacing w:before="0"/>
              <w:ind w:left="0"/>
              <w:rPr>
                <w:rFonts w:hint="eastAsia" w:ascii="宋体" w:hAnsi="宋体" w:eastAsia="宋体"/>
                <w:sz w:val="18"/>
                <w:szCs w:val="18"/>
              </w:rPr>
            </w:pPr>
            <w:r>
              <w:rPr>
                <w:rFonts w:hint="eastAsia" w:ascii="宋体" w:hAnsi="宋体" w:eastAsia="宋体"/>
                <w:sz w:val="18"/>
                <w:szCs w:val="18"/>
              </w:rPr>
              <w:t>接地故障能力</w:t>
            </w:r>
          </w:p>
        </w:tc>
        <w:tc>
          <w:tcPr>
            <w:tcW w:w="1246" w:type="dxa"/>
            <w:vAlign w:val="center"/>
          </w:tcPr>
          <w:p w14:paraId="4FBC697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1474301B">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40029ED5">
            <w:pPr>
              <w:pStyle w:val="33"/>
              <w:spacing w:before="0"/>
              <w:ind w:left="0"/>
              <w:rPr>
                <w:rFonts w:hint="eastAsia" w:ascii="宋体" w:hAnsi="宋体" w:eastAsia="宋体"/>
                <w:b/>
                <w:w w:val="82"/>
                <w:sz w:val="18"/>
                <w:szCs w:val="18"/>
              </w:rPr>
            </w:pPr>
          </w:p>
        </w:tc>
        <w:tc>
          <w:tcPr>
            <w:tcW w:w="992" w:type="dxa"/>
            <w:vAlign w:val="center"/>
          </w:tcPr>
          <w:p w14:paraId="1656F30D">
            <w:pPr>
              <w:pStyle w:val="33"/>
              <w:spacing w:before="0"/>
              <w:ind w:left="0"/>
              <w:rPr>
                <w:rFonts w:hint="eastAsia" w:ascii="宋体" w:hAnsi="宋体" w:eastAsia="宋体"/>
                <w:b/>
                <w:w w:val="82"/>
                <w:sz w:val="18"/>
                <w:szCs w:val="18"/>
              </w:rPr>
            </w:pPr>
          </w:p>
        </w:tc>
        <w:tc>
          <w:tcPr>
            <w:tcW w:w="1204" w:type="dxa"/>
            <w:vAlign w:val="center"/>
          </w:tcPr>
          <w:p w14:paraId="27B01A27">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5C63E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99623E4">
            <w:pPr>
              <w:pStyle w:val="33"/>
              <w:spacing w:before="0"/>
              <w:ind w:left="0"/>
              <w:rPr>
                <w:rFonts w:hint="eastAsia" w:ascii="宋体" w:hAnsi="宋体" w:eastAsia="宋体"/>
                <w:sz w:val="18"/>
                <w:szCs w:val="18"/>
              </w:rPr>
            </w:pPr>
            <w:r>
              <w:rPr>
                <w:rFonts w:ascii="宋体" w:hAnsi="宋体" w:eastAsia="宋体"/>
                <w:sz w:val="18"/>
                <w:szCs w:val="18"/>
              </w:rPr>
              <w:t>12</w:t>
            </w:r>
          </w:p>
        </w:tc>
        <w:tc>
          <w:tcPr>
            <w:tcW w:w="2322" w:type="dxa"/>
            <w:vAlign w:val="center"/>
          </w:tcPr>
          <w:p w14:paraId="28DA86A1">
            <w:pPr>
              <w:pStyle w:val="33"/>
              <w:spacing w:before="0"/>
              <w:ind w:left="0"/>
              <w:rPr>
                <w:rFonts w:hint="eastAsia" w:ascii="宋体" w:hAnsi="宋体" w:eastAsia="宋体"/>
                <w:sz w:val="18"/>
                <w:szCs w:val="18"/>
              </w:rPr>
            </w:pPr>
            <w:r>
              <w:rPr>
                <w:rFonts w:hint="eastAsia" w:ascii="宋体" w:hAnsi="宋体" w:eastAsia="宋体"/>
                <w:sz w:val="18"/>
                <w:szCs w:val="18"/>
              </w:rPr>
              <w:t>功率消耗</w:t>
            </w:r>
          </w:p>
        </w:tc>
        <w:tc>
          <w:tcPr>
            <w:tcW w:w="1246" w:type="dxa"/>
            <w:vAlign w:val="center"/>
          </w:tcPr>
          <w:p w14:paraId="1F11625E">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6D16671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17166FC3">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532840EF">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204" w:type="dxa"/>
            <w:vAlign w:val="center"/>
          </w:tcPr>
          <w:p w14:paraId="018569D6">
            <w:pPr>
              <w:pStyle w:val="33"/>
              <w:spacing w:before="0"/>
              <w:ind w:left="0"/>
              <w:rPr>
                <w:rFonts w:hint="eastAsia" w:ascii="宋体" w:hAnsi="宋体" w:eastAsia="宋体"/>
                <w:w w:val="82"/>
                <w:sz w:val="18"/>
                <w:szCs w:val="18"/>
              </w:rPr>
            </w:pPr>
            <w:r>
              <w:rPr>
                <w:rFonts w:hint="eastAsia" w:ascii="宋体" w:hAnsi="宋体" w:eastAsia="宋体"/>
                <w:w w:val="82"/>
                <w:sz w:val="18"/>
                <w:szCs w:val="18"/>
              </w:rPr>
              <w:t>A</w:t>
            </w:r>
          </w:p>
        </w:tc>
      </w:tr>
      <w:tr w14:paraId="707EA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66AB4BA2">
            <w:pPr>
              <w:pStyle w:val="33"/>
              <w:spacing w:before="0"/>
              <w:ind w:left="0"/>
              <w:rPr>
                <w:rFonts w:hint="eastAsia" w:ascii="宋体" w:hAnsi="宋体" w:eastAsia="宋体"/>
                <w:sz w:val="18"/>
                <w:szCs w:val="18"/>
              </w:rPr>
            </w:pPr>
            <w:r>
              <w:rPr>
                <w:rFonts w:ascii="宋体" w:hAnsi="宋体" w:eastAsia="宋体"/>
                <w:sz w:val="18"/>
                <w:szCs w:val="18"/>
              </w:rPr>
              <w:t>13</w:t>
            </w:r>
          </w:p>
        </w:tc>
        <w:tc>
          <w:tcPr>
            <w:tcW w:w="2322" w:type="dxa"/>
            <w:vAlign w:val="center"/>
          </w:tcPr>
          <w:p w14:paraId="6C166EB8">
            <w:pPr>
              <w:pStyle w:val="33"/>
              <w:spacing w:before="0"/>
              <w:ind w:left="0"/>
              <w:rPr>
                <w:rFonts w:hint="eastAsia" w:ascii="宋体" w:hAnsi="宋体" w:eastAsia="宋体"/>
                <w:sz w:val="18"/>
                <w:szCs w:val="18"/>
              </w:rPr>
            </w:pPr>
            <w:r>
              <w:rPr>
                <w:rFonts w:hint="eastAsia" w:ascii="宋体" w:hAnsi="宋体" w:eastAsia="宋体"/>
                <w:sz w:val="18"/>
                <w:szCs w:val="18"/>
              </w:rPr>
              <w:t>电压暂降和短时中断</w:t>
            </w:r>
          </w:p>
        </w:tc>
        <w:tc>
          <w:tcPr>
            <w:tcW w:w="1246" w:type="dxa"/>
            <w:vAlign w:val="center"/>
          </w:tcPr>
          <w:p w14:paraId="185D163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05554E9">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2569C58C">
            <w:pPr>
              <w:pStyle w:val="33"/>
              <w:spacing w:before="0"/>
              <w:ind w:left="0"/>
              <w:rPr>
                <w:rFonts w:hint="eastAsia" w:ascii="宋体" w:hAnsi="宋体" w:eastAsia="宋体"/>
                <w:b/>
                <w:w w:val="82"/>
                <w:sz w:val="18"/>
                <w:szCs w:val="18"/>
              </w:rPr>
            </w:pPr>
          </w:p>
        </w:tc>
        <w:tc>
          <w:tcPr>
            <w:tcW w:w="992" w:type="dxa"/>
            <w:vAlign w:val="center"/>
          </w:tcPr>
          <w:p w14:paraId="5F50D11E">
            <w:pPr>
              <w:pStyle w:val="33"/>
              <w:spacing w:before="0"/>
              <w:ind w:left="0"/>
              <w:rPr>
                <w:rFonts w:hint="eastAsia" w:ascii="宋体" w:hAnsi="宋体" w:eastAsia="宋体"/>
                <w:b/>
                <w:w w:val="82"/>
                <w:sz w:val="18"/>
                <w:szCs w:val="18"/>
              </w:rPr>
            </w:pPr>
          </w:p>
        </w:tc>
        <w:tc>
          <w:tcPr>
            <w:tcW w:w="1204" w:type="dxa"/>
            <w:vAlign w:val="center"/>
          </w:tcPr>
          <w:p w14:paraId="0A47E120">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57412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6396B55">
            <w:pPr>
              <w:pStyle w:val="33"/>
              <w:spacing w:before="0"/>
              <w:ind w:left="0"/>
              <w:rPr>
                <w:rFonts w:hint="eastAsia" w:ascii="宋体" w:hAnsi="宋体" w:eastAsia="宋体"/>
                <w:sz w:val="18"/>
                <w:szCs w:val="18"/>
              </w:rPr>
            </w:pPr>
            <w:r>
              <w:rPr>
                <w:rFonts w:ascii="宋体" w:hAnsi="宋体" w:eastAsia="宋体"/>
                <w:sz w:val="18"/>
                <w:szCs w:val="18"/>
              </w:rPr>
              <w:t>14</w:t>
            </w:r>
          </w:p>
        </w:tc>
        <w:tc>
          <w:tcPr>
            <w:tcW w:w="2322" w:type="dxa"/>
            <w:vAlign w:val="center"/>
          </w:tcPr>
          <w:p w14:paraId="49817FF8">
            <w:pPr>
              <w:pStyle w:val="33"/>
              <w:spacing w:before="0"/>
              <w:ind w:left="0"/>
              <w:rPr>
                <w:rFonts w:hint="eastAsia" w:ascii="宋体" w:hAnsi="宋体" w:eastAsia="宋体"/>
                <w:sz w:val="18"/>
                <w:szCs w:val="18"/>
              </w:rPr>
            </w:pPr>
            <w:r>
              <w:rPr>
                <w:rFonts w:hint="eastAsia" w:ascii="宋体" w:hAnsi="宋体" w:eastAsia="宋体"/>
                <w:sz w:val="18"/>
                <w:szCs w:val="18"/>
              </w:rPr>
              <w:t>工频磁场抗扰度</w:t>
            </w:r>
          </w:p>
        </w:tc>
        <w:tc>
          <w:tcPr>
            <w:tcW w:w="1246" w:type="dxa"/>
            <w:vAlign w:val="center"/>
          </w:tcPr>
          <w:p w14:paraId="6DC41314">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F2359F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017B946A">
            <w:pPr>
              <w:pStyle w:val="33"/>
              <w:spacing w:before="0"/>
              <w:ind w:left="0"/>
              <w:rPr>
                <w:rFonts w:hint="eastAsia" w:ascii="宋体" w:hAnsi="宋体" w:eastAsia="宋体"/>
                <w:b/>
                <w:w w:val="82"/>
                <w:sz w:val="18"/>
                <w:szCs w:val="18"/>
              </w:rPr>
            </w:pPr>
          </w:p>
        </w:tc>
        <w:tc>
          <w:tcPr>
            <w:tcW w:w="992" w:type="dxa"/>
            <w:vAlign w:val="center"/>
          </w:tcPr>
          <w:p w14:paraId="06C1E7F9">
            <w:pPr>
              <w:pStyle w:val="33"/>
              <w:spacing w:before="0"/>
              <w:ind w:left="0"/>
              <w:rPr>
                <w:rFonts w:hint="eastAsia" w:ascii="宋体" w:hAnsi="宋体" w:eastAsia="宋体"/>
                <w:b/>
                <w:w w:val="82"/>
                <w:sz w:val="18"/>
                <w:szCs w:val="18"/>
              </w:rPr>
            </w:pPr>
          </w:p>
        </w:tc>
        <w:tc>
          <w:tcPr>
            <w:tcW w:w="1204" w:type="dxa"/>
            <w:vAlign w:val="center"/>
          </w:tcPr>
          <w:p w14:paraId="7374D428">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0F3D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797CD2BB">
            <w:pPr>
              <w:pStyle w:val="33"/>
              <w:spacing w:before="0"/>
              <w:ind w:left="0"/>
              <w:rPr>
                <w:rFonts w:hint="eastAsia" w:ascii="宋体" w:hAnsi="宋体" w:eastAsia="宋体"/>
                <w:sz w:val="18"/>
                <w:szCs w:val="18"/>
              </w:rPr>
            </w:pPr>
            <w:r>
              <w:rPr>
                <w:rFonts w:ascii="宋体" w:hAnsi="宋体" w:eastAsia="宋体"/>
                <w:sz w:val="18"/>
                <w:szCs w:val="18"/>
              </w:rPr>
              <w:t>15</w:t>
            </w:r>
          </w:p>
        </w:tc>
        <w:tc>
          <w:tcPr>
            <w:tcW w:w="2322" w:type="dxa"/>
            <w:vAlign w:val="center"/>
          </w:tcPr>
          <w:p w14:paraId="00E0FE4B">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射频电磁场辐射抗扰度</w:t>
            </w:r>
          </w:p>
        </w:tc>
        <w:tc>
          <w:tcPr>
            <w:tcW w:w="1246" w:type="dxa"/>
            <w:vAlign w:val="center"/>
          </w:tcPr>
          <w:p w14:paraId="7BF4D17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1778D3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4780DF34">
            <w:pPr>
              <w:pStyle w:val="33"/>
              <w:spacing w:before="0"/>
              <w:ind w:left="0"/>
              <w:rPr>
                <w:rFonts w:hint="eastAsia" w:ascii="宋体" w:hAnsi="宋体" w:eastAsia="宋体"/>
                <w:b/>
                <w:w w:val="82"/>
                <w:sz w:val="18"/>
                <w:szCs w:val="18"/>
              </w:rPr>
            </w:pPr>
          </w:p>
        </w:tc>
        <w:tc>
          <w:tcPr>
            <w:tcW w:w="992" w:type="dxa"/>
            <w:vAlign w:val="center"/>
          </w:tcPr>
          <w:p w14:paraId="1553D197">
            <w:pPr>
              <w:pStyle w:val="33"/>
              <w:spacing w:before="0"/>
              <w:ind w:left="0"/>
              <w:rPr>
                <w:rFonts w:hint="eastAsia" w:ascii="宋体" w:hAnsi="宋体" w:eastAsia="宋体"/>
                <w:b/>
                <w:w w:val="82"/>
                <w:sz w:val="18"/>
                <w:szCs w:val="18"/>
              </w:rPr>
            </w:pPr>
          </w:p>
        </w:tc>
        <w:tc>
          <w:tcPr>
            <w:tcW w:w="1204" w:type="dxa"/>
            <w:vAlign w:val="center"/>
          </w:tcPr>
          <w:p w14:paraId="594EE98B">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73708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AE44CB0">
            <w:pPr>
              <w:pStyle w:val="33"/>
              <w:spacing w:before="0"/>
              <w:ind w:left="0"/>
              <w:rPr>
                <w:rFonts w:hint="eastAsia" w:ascii="宋体" w:hAnsi="宋体" w:eastAsia="宋体"/>
                <w:sz w:val="18"/>
                <w:szCs w:val="18"/>
              </w:rPr>
            </w:pPr>
            <w:r>
              <w:rPr>
                <w:rFonts w:ascii="宋体" w:hAnsi="宋体" w:eastAsia="宋体"/>
                <w:sz w:val="18"/>
                <w:szCs w:val="18"/>
              </w:rPr>
              <w:t>16</w:t>
            </w:r>
          </w:p>
        </w:tc>
        <w:tc>
          <w:tcPr>
            <w:tcW w:w="2322" w:type="dxa"/>
            <w:vAlign w:val="center"/>
          </w:tcPr>
          <w:p w14:paraId="20700BD8">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射频场感应的传导骚扰扰度试验</w:t>
            </w:r>
          </w:p>
        </w:tc>
        <w:tc>
          <w:tcPr>
            <w:tcW w:w="1246" w:type="dxa"/>
            <w:vAlign w:val="center"/>
          </w:tcPr>
          <w:p w14:paraId="54925945">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87BF15E">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359BE322">
            <w:pPr>
              <w:pStyle w:val="33"/>
              <w:spacing w:before="0"/>
              <w:ind w:left="0"/>
              <w:rPr>
                <w:rFonts w:hint="eastAsia" w:ascii="宋体" w:hAnsi="宋体" w:eastAsia="宋体"/>
                <w:b/>
                <w:w w:val="82"/>
                <w:sz w:val="18"/>
                <w:szCs w:val="18"/>
              </w:rPr>
            </w:pPr>
          </w:p>
        </w:tc>
        <w:tc>
          <w:tcPr>
            <w:tcW w:w="992" w:type="dxa"/>
            <w:vAlign w:val="center"/>
          </w:tcPr>
          <w:p w14:paraId="7317E06C">
            <w:pPr>
              <w:pStyle w:val="33"/>
              <w:spacing w:before="0"/>
              <w:ind w:left="0"/>
              <w:rPr>
                <w:rFonts w:hint="eastAsia" w:ascii="宋体" w:hAnsi="宋体" w:eastAsia="宋体"/>
                <w:b/>
                <w:w w:val="82"/>
                <w:sz w:val="18"/>
                <w:szCs w:val="18"/>
              </w:rPr>
            </w:pPr>
          </w:p>
        </w:tc>
        <w:tc>
          <w:tcPr>
            <w:tcW w:w="1204" w:type="dxa"/>
            <w:vAlign w:val="center"/>
          </w:tcPr>
          <w:p w14:paraId="6CA44C28">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4388F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E6886C9">
            <w:pPr>
              <w:pStyle w:val="33"/>
              <w:spacing w:before="0"/>
              <w:ind w:left="0"/>
              <w:rPr>
                <w:rFonts w:hint="eastAsia" w:ascii="宋体" w:hAnsi="宋体" w:eastAsia="宋体"/>
                <w:sz w:val="18"/>
                <w:szCs w:val="18"/>
              </w:rPr>
            </w:pPr>
            <w:r>
              <w:rPr>
                <w:rFonts w:ascii="宋体" w:hAnsi="宋体" w:eastAsia="宋体"/>
                <w:sz w:val="18"/>
                <w:szCs w:val="18"/>
              </w:rPr>
              <w:t>17</w:t>
            </w:r>
          </w:p>
        </w:tc>
        <w:tc>
          <w:tcPr>
            <w:tcW w:w="2322" w:type="dxa"/>
            <w:vAlign w:val="center"/>
          </w:tcPr>
          <w:p w14:paraId="0262A379">
            <w:pPr>
              <w:pStyle w:val="33"/>
              <w:spacing w:before="0"/>
              <w:ind w:left="0"/>
              <w:rPr>
                <w:rFonts w:hint="eastAsia" w:ascii="宋体" w:hAnsi="宋体" w:eastAsia="宋体"/>
                <w:sz w:val="18"/>
                <w:szCs w:val="18"/>
              </w:rPr>
            </w:pPr>
            <w:r>
              <w:rPr>
                <w:rFonts w:hint="eastAsia" w:ascii="宋体" w:hAnsi="宋体" w:eastAsia="宋体"/>
                <w:sz w:val="18"/>
                <w:szCs w:val="18"/>
              </w:rPr>
              <w:t>静电放电抗扰度</w:t>
            </w:r>
          </w:p>
        </w:tc>
        <w:tc>
          <w:tcPr>
            <w:tcW w:w="1246" w:type="dxa"/>
            <w:vAlign w:val="center"/>
          </w:tcPr>
          <w:p w14:paraId="6DC52F1B">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7B0C0EB4">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33C06DE9">
            <w:pPr>
              <w:pStyle w:val="33"/>
              <w:spacing w:before="0"/>
              <w:ind w:left="0"/>
              <w:rPr>
                <w:rFonts w:hint="eastAsia" w:ascii="宋体" w:hAnsi="宋体" w:eastAsia="宋体"/>
                <w:b/>
                <w:w w:val="82"/>
                <w:sz w:val="18"/>
                <w:szCs w:val="18"/>
              </w:rPr>
            </w:pPr>
          </w:p>
        </w:tc>
        <w:tc>
          <w:tcPr>
            <w:tcW w:w="992" w:type="dxa"/>
            <w:vAlign w:val="center"/>
          </w:tcPr>
          <w:p w14:paraId="192614E3">
            <w:pPr>
              <w:pStyle w:val="33"/>
              <w:spacing w:before="0"/>
              <w:ind w:left="0"/>
              <w:rPr>
                <w:rFonts w:hint="eastAsia" w:ascii="宋体" w:hAnsi="宋体" w:eastAsia="宋体"/>
                <w:b/>
                <w:w w:val="82"/>
                <w:sz w:val="18"/>
                <w:szCs w:val="18"/>
              </w:rPr>
            </w:pPr>
          </w:p>
        </w:tc>
        <w:tc>
          <w:tcPr>
            <w:tcW w:w="1204" w:type="dxa"/>
            <w:vAlign w:val="center"/>
          </w:tcPr>
          <w:p w14:paraId="65C04456">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4AC91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0DE0223">
            <w:pPr>
              <w:pStyle w:val="33"/>
              <w:spacing w:before="0"/>
              <w:ind w:left="0"/>
              <w:rPr>
                <w:rFonts w:hint="eastAsia" w:ascii="宋体" w:hAnsi="宋体" w:eastAsia="宋体"/>
                <w:sz w:val="18"/>
                <w:szCs w:val="18"/>
              </w:rPr>
            </w:pPr>
            <w:r>
              <w:rPr>
                <w:rFonts w:ascii="宋体" w:hAnsi="宋体" w:eastAsia="宋体"/>
                <w:sz w:val="18"/>
                <w:szCs w:val="18"/>
              </w:rPr>
              <w:t>18</w:t>
            </w:r>
          </w:p>
        </w:tc>
        <w:tc>
          <w:tcPr>
            <w:tcW w:w="2322" w:type="dxa"/>
            <w:vAlign w:val="center"/>
          </w:tcPr>
          <w:p w14:paraId="5E37CFE1">
            <w:pPr>
              <w:pStyle w:val="33"/>
              <w:spacing w:before="0"/>
              <w:ind w:left="0"/>
              <w:rPr>
                <w:rFonts w:hint="eastAsia" w:ascii="宋体" w:hAnsi="宋体" w:eastAsia="宋体"/>
                <w:sz w:val="18"/>
                <w:szCs w:val="18"/>
                <w:lang w:eastAsia="zh-CN"/>
              </w:rPr>
            </w:pPr>
            <w:r>
              <w:rPr>
                <w:rFonts w:hint="eastAsia" w:ascii="宋体" w:hAnsi="宋体" w:eastAsia="宋体"/>
                <w:sz w:val="18"/>
                <w:szCs w:val="18"/>
                <w:lang w:eastAsia="zh-CN"/>
              </w:rPr>
              <w:t>电快速瞬变脉冲群抗扰度</w:t>
            </w:r>
          </w:p>
        </w:tc>
        <w:tc>
          <w:tcPr>
            <w:tcW w:w="1246" w:type="dxa"/>
            <w:vAlign w:val="center"/>
          </w:tcPr>
          <w:p w14:paraId="52B6D45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1093C38">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6FE45ED4">
            <w:pPr>
              <w:pStyle w:val="33"/>
              <w:spacing w:before="0"/>
              <w:ind w:left="0"/>
              <w:rPr>
                <w:rFonts w:hint="eastAsia" w:ascii="宋体" w:hAnsi="宋体" w:eastAsia="宋体"/>
                <w:b/>
                <w:w w:val="82"/>
                <w:sz w:val="18"/>
                <w:szCs w:val="18"/>
              </w:rPr>
            </w:pPr>
          </w:p>
        </w:tc>
        <w:tc>
          <w:tcPr>
            <w:tcW w:w="992" w:type="dxa"/>
            <w:vAlign w:val="center"/>
          </w:tcPr>
          <w:p w14:paraId="6D4CC66E">
            <w:pPr>
              <w:pStyle w:val="33"/>
              <w:spacing w:before="0"/>
              <w:ind w:left="0"/>
              <w:rPr>
                <w:rFonts w:hint="eastAsia" w:ascii="宋体" w:hAnsi="宋体" w:eastAsia="宋体"/>
                <w:b/>
                <w:w w:val="82"/>
                <w:sz w:val="18"/>
                <w:szCs w:val="18"/>
              </w:rPr>
            </w:pPr>
          </w:p>
        </w:tc>
        <w:tc>
          <w:tcPr>
            <w:tcW w:w="1204" w:type="dxa"/>
            <w:vAlign w:val="center"/>
          </w:tcPr>
          <w:p w14:paraId="4FDA8EBF">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01FCD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3A935AF6">
            <w:pPr>
              <w:pStyle w:val="33"/>
              <w:spacing w:before="0"/>
              <w:ind w:left="0"/>
              <w:rPr>
                <w:rFonts w:hint="eastAsia" w:ascii="宋体" w:hAnsi="宋体" w:eastAsia="宋体"/>
                <w:sz w:val="18"/>
                <w:szCs w:val="18"/>
              </w:rPr>
            </w:pPr>
            <w:r>
              <w:rPr>
                <w:rFonts w:ascii="宋体" w:hAnsi="宋体" w:eastAsia="宋体"/>
                <w:sz w:val="18"/>
                <w:szCs w:val="18"/>
              </w:rPr>
              <w:t>19</w:t>
            </w:r>
          </w:p>
        </w:tc>
        <w:tc>
          <w:tcPr>
            <w:tcW w:w="2322" w:type="dxa"/>
            <w:vAlign w:val="center"/>
          </w:tcPr>
          <w:p w14:paraId="28C7800E">
            <w:pPr>
              <w:pStyle w:val="33"/>
              <w:spacing w:before="0"/>
              <w:ind w:left="0"/>
              <w:rPr>
                <w:rFonts w:hint="eastAsia" w:ascii="宋体" w:hAnsi="宋体" w:eastAsia="宋体"/>
                <w:sz w:val="18"/>
                <w:szCs w:val="18"/>
              </w:rPr>
            </w:pPr>
            <w:r>
              <w:rPr>
                <w:rFonts w:hint="eastAsia" w:ascii="宋体" w:hAnsi="宋体" w:eastAsia="宋体"/>
                <w:sz w:val="18"/>
                <w:szCs w:val="18"/>
              </w:rPr>
              <w:t>阻尼振荡波抗扰度</w:t>
            </w:r>
          </w:p>
        </w:tc>
        <w:tc>
          <w:tcPr>
            <w:tcW w:w="1246" w:type="dxa"/>
            <w:vAlign w:val="center"/>
          </w:tcPr>
          <w:p w14:paraId="6D6F404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0BAC6A08">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6DFF983E">
            <w:pPr>
              <w:pStyle w:val="33"/>
              <w:spacing w:before="0"/>
              <w:ind w:left="0"/>
              <w:rPr>
                <w:rFonts w:hint="eastAsia" w:ascii="宋体" w:hAnsi="宋体" w:eastAsia="宋体"/>
                <w:b/>
                <w:w w:val="82"/>
                <w:sz w:val="18"/>
                <w:szCs w:val="18"/>
              </w:rPr>
            </w:pPr>
          </w:p>
        </w:tc>
        <w:tc>
          <w:tcPr>
            <w:tcW w:w="992" w:type="dxa"/>
            <w:vAlign w:val="center"/>
          </w:tcPr>
          <w:p w14:paraId="4DA44434">
            <w:pPr>
              <w:pStyle w:val="33"/>
              <w:spacing w:before="0"/>
              <w:ind w:left="0"/>
              <w:rPr>
                <w:rFonts w:hint="eastAsia" w:ascii="宋体" w:hAnsi="宋体" w:eastAsia="宋体"/>
                <w:b/>
                <w:w w:val="82"/>
                <w:sz w:val="18"/>
                <w:szCs w:val="18"/>
              </w:rPr>
            </w:pPr>
          </w:p>
        </w:tc>
        <w:tc>
          <w:tcPr>
            <w:tcW w:w="1204" w:type="dxa"/>
            <w:vAlign w:val="center"/>
          </w:tcPr>
          <w:p w14:paraId="3D15CB3E">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566CC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20986D03">
            <w:pPr>
              <w:pStyle w:val="33"/>
              <w:spacing w:before="0"/>
              <w:ind w:left="0"/>
              <w:rPr>
                <w:rFonts w:hint="eastAsia" w:ascii="宋体" w:hAnsi="宋体" w:eastAsia="宋体"/>
                <w:sz w:val="18"/>
                <w:szCs w:val="18"/>
              </w:rPr>
            </w:pPr>
            <w:r>
              <w:rPr>
                <w:rFonts w:ascii="宋体" w:hAnsi="宋体" w:eastAsia="宋体"/>
                <w:sz w:val="18"/>
                <w:szCs w:val="18"/>
              </w:rPr>
              <w:t>20</w:t>
            </w:r>
          </w:p>
        </w:tc>
        <w:tc>
          <w:tcPr>
            <w:tcW w:w="2322" w:type="dxa"/>
            <w:vAlign w:val="center"/>
          </w:tcPr>
          <w:p w14:paraId="32582FB1">
            <w:pPr>
              <w:pStyle w:val="33"/>
              <w:spacing w:before="0"/>
              <w:ind w:left="0"/>
              <w:rPr>
                <w:rFonts w:hint="eastAsia" w:ascii="宋体" w:hAnsi="宋体" w:eastAsia="宋体"/>
                <w:sz w:val="18"/>
                <w:szCs w:val="18"/>
              </w:rPr>
            </w:pPr>
            <w:r>
              <w:rPr>
                <w:rFonts w:hint="eastAsia" w:ascii="宋体" w:hAnsi="宋体" w:eastAsia="宋体"/>
                <w:sz w:val="18"/>
                <w:szCs w:val="18"/>
              </w:rPr>
              <w:t>浪涌抗扰度</w:t>
            </w:r>
          </w:p>
        </w:tc>
        <w:tc>
          <w:tcPr>
            <w:tcW w:w="1246" w:type="dxa"/>
            <w:vAlign w:val="center"/>
          </w:tcPr>
          <w:p w14:paraId="79091FBD">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2521C1C7">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3E9367D0">
            <w:pPr>
              <w:pStyle w:val="33"/>
              <w:spacing w:before="0"/>
              <w:ind w:left="0"/>
              <w:rPr>
                <w:rFonts w:hint="eastAsia" w:ascii="宋体" w:hAnsi="宋体" w:eastAsia="宋体"/>
                <w:b/>
                <w:w w:val="82"/>
                <w:sz w:val="18"/>
                <w:szCs w:val="18"/>
              </w:rPr>
            </w:pPr>
          </w:p>
        </w:tc>
        <w:tc>
          <w:tcPr>
            <w:tcW w:w="992" w:type="dxa"/>
            <w:vAlign w:val="center"/>
          </w:tcPr>
          <w:p w14:paraId="117D4439">
            <w:pPr>
              <w:pStyle w:val="33"/>
              <w:spacing w:before="0"/>
              <w:ind w:left="0"/>
              <w:rPr>
                <w:rFonts w:hint="eastAsia" w:ascii="宋体" w:hAnsi="宋体" w:eastAsia="宋体"/>
                <w:b/>
                <w:w w:val="82"/>
                <w:sz w:val="18"/>
                <w:szCs w:val="18"/>
              </w:rPr>
            </w:pPr>
          </w:p>
        </w:tc>
        <w:tc>
          <w:tcPr>
            <w:tcW w:w="1204" w:type="dxa"/>
            <w:vAlign w:val="center"/>
          </w:tcPr>
          <w:p w14:paraId="742F34CF">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4E7C6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7C9C8E9">
            <w:pPr>
              <w:pStyle w:val="33"/>
              <w:spacing w:before="0"/>
              <w:ind w:left="0"/>
              <w:rPr>
                <w:rFonts w:hint="eastAsia" w:ascii="宋体" w:hAnsi="宋体" w:eastAsia="宋体"/>
                <w:sz w:val="18"/>
                <w:szCs w:val="18"/>
              </w:rPr>
            </w:pPr>
            <w:r>
              <w:rPr>
                <w:rFonts w:ascii="宋体" w:hAnsi="宋体" w:eastAsia="宋体"/>
                <w:sz w:val="18"/>
                <w:szCs w:val="18"/>
              </w:rPr>
              <w:t>21</w:t>
            </w:r>
          </w:p>
        </w:tc>
        <w:tc>
          <w:tcPr>
            <w:tcW w:w="2322" w:type="dxa"/>
            <w:vAlign w:val="center"/>
          </w:tcPr>
          <w:p w14:paraId="428EC091">
            <w:pPr>
              <w:pStyle w:val="33"/>
              <w:spacing w:before="0"/>
              <w:ind w:left="0"/>
              <w:rPr>
                <w:rFonts w:hint="eastAsia" w:ascii="宋体" w:hAnsi="宋体" w:eastAsia="宋体"/>
                <w:sz w:val="18"/>
                <w:szCs w:val="18"/>
              </w:rPr>
            </w:pPr>
            <w:r>
              <w:rPr>
                <w:rFonts w:hint="eastAsia" w:ascii="宋体" w:hAnsi="宋体" w:eastAsia="宋体"/>
                <w:sz w:val="18"/>
                <w:szCs w:val="18"/>
              </w:rPr>
              <w:t>辐射骚扰</w:t>
            </w:r>
          </w:p>
        </w:tc>
        <w:tc>
          <w:tcPr>
            <w:tcW w:w="1246" w:type="dxa"/>
            <w:vAlign w:val="center"/>
          </w:tcPr>
          <w:p w14:paraId="5C04BC0B">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7C0A4561">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7CB8716D">
            <w:pPr>
              <w:pStyle w:val="33"/>
              <w:spacing w:before="0"/>
              <w:ind w:left="0"/>
              <w:rPr>
                <w:rFonts w:hint="eastAsia" w:ascii="宋体" w:hAnsi="宋体" w:eastAsia="宋体"/>
                <w:b/>
                <w:w w:val="82"/>
                <w:sz w:val="18"/>
                <w:szCs w:val="18"/>
              </w:rPr>
            </w:pPr>
          </w:p>
        </w:tc>
        <w:tc>
          <w:tcPr>
            <w:tcW w:w="992" w:type="dxa"/>
            <w:vAlign w:val="center"/>
          </w:tcPr>
          <w:p w14:paraId="01CC32D8">
            <w:pPr>
              <w:pStyle w:val="33"/>
              <w:spacing w:before="0"/>
              <w:ind w:left="0"/>
              <w:rPr>
                <w:rFonts w:hint="eastAsia" w:ascii="宋体" w:hAnsi="宋体" w:eastAsia="宋体"/>
                <w:b/>
                <w:w w:val="82"/>
                <w:sz w:val="18"/>
                <w:szCs w:val="18"/>
              </w:rPr>
            </w:pPr>
          </w:p>
        </w:tc>
        <w:tc>
          <w:tcPr>
            <w:tcW w:w="1204" w:type="dxa"/>
            <w:vAlign w:val="center"/>
          </w:tcPr>
          <w:p w14:paraId="093FDC3C">
            <w:pPr>
              <w:pStyle w:val="33"/>
              <w:spacing w:before="0"/>
              <w:ind w:left="0"/>
              <w:rPr>
                <w:rFonts w:hint="eastAsia" w:ascii="宋体" w:hAnsi="宋体" w:eastAsia="宋体"/>
                <w:w w:val="82"/>
                <w:sz w:val="18"/>
                <w:szCs w:val="18"/>
              </w:rPr>
            </w:pPr>
            <w:r>
              <w:rPr>
                <w:rFonts w:ascii="宋体" w:hAnsi="宋体" w:eastAsia="宋体"/>
                <w:w w:val="82"/>
                <w:sz w:val="18"/>
                <w:szCs w:val="18"/>
              </w:rPr>
              <w:t>A</w:t>
            </w:r>
          </w:p>
        </w:tc>
      </w:tr>
      <w:tr w14:paraId="3FCD7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923E366">
            <w:pPr>
              <w:pStyle w:val="33"/>
              <w:spacing w:before="0"/>
              <w:ind w:left="0"/>
              <w:rPr>
                <w:rFonts w:hint="eastAsia" w:ascii="宋体" w:hAnsi="宋体" w:eastAsia="宋体"/>
                <w:sz w:val="18"/>
                <w:szCs w:val="18"/>
              </w:rPr>
            </w:pPr>
            <w:r>
              <w:rPr>
                <w:rFonts w:ascii="宋体" w:hAnsi="宋体" w:eastAsia="宋体"/>
                <w:sz w:val="18"/>
                <w:szCs w:val="18"/>
              </w:rPr>
              <w:t>22</w:t>
            </w:r>
          </w:p>
        </w:tc>
        <w:tc>
          <w:tcPr>
            <w:tcW w:w="2322" w:type="dxa"/>
            <w:vAlign w:val="center"/>
          </w:tcPr>
          <w:p w14:paraId="33ACFFF1">
            <w:pPr>
              <w:pStyle w:val="33"/>
              <w:spacing w:before="0"/>
              <w:ind w:left="0"/>
              <w:rPr>
                <w:rFonts w:hint="eastAsia" w:ascii="宋体" w:hAnsi="宋体" w:eastAsia="宋体"/>
                <w:sz w:val="18"/>
                <w:szCs w:val="18"/>
              </w:rPr>
            </w:pPr>
            <w:r>
              <w:rPr>
                <w:rFonts w:hint="eastAsia" w:ascii="宋体" w:hAnsi="宋体" w:eastAsia="宋体"/>
                <w:sz w:val="18"/>
                <w:szCs w:val="18"/>
              </w:rPr>
              <w:t>深化应用功能测试</w:t>
            </w:r>
          </w:p>
        </w:tc>
        <w:tc>
          <w:tcPr>
            <w:tcW w:w="1246" w:type="dxa"/>
            <w:vAlign w:val="center"/>
          </w:tcPr>
          <w:p w14:paraId="3F892B8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50" w:type="dxa"/>
            <w:vAlign w:val="center"/>
          </w:tcPr>
          <w:p w14:paraId="62DEE4F5">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1199" w:type="dxa"/>
            <w:vAlign w:val="center"/>
          </w:tcPr>
          <w:p w14:paraId="49C79606">
            <w:pPr>
              <w:pStyle w:val="33"/>
              <w:spacing w:before="0"/>
              <w:ind w:left="0"/>
              <w:rPr>
                <w:rFonts w:hint="eastAsia" w:ascii="宋体" w:hAnsi="宋体" w:eastAsia="宋体"/>
                <w:b/>
                <w:w w:val="82"/>
                <w:sz w:val="18"/>
                <w:szCs w:val="18"/>
              </w:rPr>
            </w:pPr>
            <w:r>
              <w:rPr>
                <w:rFonts w:ascii="宋体" w:hAnsi="宋体" w:eastAsia="宋体"/>
                <w:b/>
                <w:w w:val="82"/>
                <w:sz w:val="18"/>
                <w:szCs w:val="18"/>
              </w:rPr>
              <w:t>√*</w:t>
            </w:r>
          </w:p>
        </w:tc>
        <w:tc>
          <w:tcPr>
            <w:tcW w:w="992" w:type="dxa"/>
            <w:vAlign w:val="center"/>
          </w:tcPr>
          <w:p w14:paraId="2D0F67E7">
            <w:pPr>
              <w:pStyle w:val="33"/>
              <w:spacing w:before="0"/>
              <w:ind w:left="0"/>
              <w:rPr>
                <w:rFonts w:hint="eastAsia" w:ascii="宋体" w:hAnsi="宋体" w:eastAsia="宋体"/>
                <w:b/>
                <w:w w:val="82"/>
                <w:sz w:val="18"/>
                <w:szCs w:val="18"/>
              </w:rPr>
            </w:pPr>
          </w:p>
        </w:tc>
        <w:tc>
          <w:tcPr>
            <w:tcW w:w="1204" w:type="dxa"/>
            <w:vAlign w:val="center"/>
          </w:tcPr>
          <w:p w14:paraId="20DEA7DE">
            <w:pPr>
              <w:pStyle w:val="33"/>
              <w:spacing w:before="0"/>
              <w:ind w:left="0"/>
              <w:rPr>
                <w:rFonts w:hint="eastAsia" w:ascii="宋体" w:hAnsi="宋体" w:eastAsia="宋体"/>
                <w:w w:val="82"/>
                <w:sz w:val="18"/>
                <w:szCs w:val="18"/>
              </w:rPr>
            </w:pPr>
            <w:r>
              <w:rPr>
                <w:rFonts w:hint="eastAsia" w:ascii="宋体" w:hAnsi="宋体" w:eastAsia="宋体"/>
                <w:w w:val="82"/>
                <w:sz w:val="18"/>
                <w:szCs w:val="18"/>
              </w:rPr>
              <w:t>B</w:t>
            </w:r>
          </w:p>
        </w:tc>
      </w:tr>
      <w:tr w14:paraId="50B82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9364" w:type="dxa"/>
            <w:gridSpan w:val="7"/>
            <w:vAlign w:val="center"/>
          </w:tcPr>
          <w:p w14:paraId="5919E083">
            <w:pPr>
              <w:pStyle w:val="33"/>
              <w:spacing w:before="0"/>
              <w:ind w:left="0"/>
              <w:jc w:val="both"/>
              <w:rPr>
                <w:rFonts w:hint="eastAsia" w:ascii="宋体" w:hAnsi="宋体" w:eastAsia="宋体"/>
                <w:w w:val="82"/>
                <w:sz w:val="18"/>
                <w:szCs w:val="18"/>
                <w:lang w:eastAsia="zh-CN"/>
              </w:rPr>
            </w:pPr>
            <w:r>
              <w:rPr>
                <w:rFonts w:hint="eastAsia" w:ascii="宋体" w:hAnsi="宋体" w:eastAsia="宋体"/>
                <w:spacing w:val="-44"/>
                <w:sz w:val="18"/>
                <w:szCs w:val="18"/>
                <w:lang w:eastAsia="zh-CN"/>
              </w:rPr>
              <w:t>注：</w:t>
            </w:r>
            <w:r>
              <w:rPr>
                <w:rFonts w:hint="eastAsia" w:ascii="宋体" w:hAnsi="宋体" w:eastAsia="宋体"/>
                <w:w w:val="111"/>
                <w:sz w:val="18"/>
                <w:szCs w:val="18"/>
                <w:lang w:eastAsia="zh-CN"/>
              </w:rPr>
              <w:t>“√”表示应做的项目，“</w:t>
            </w:r>
            <w:r>
              <w:rPr>
                <w:rFonts w:hint="eastAsia" w:ascii="宋体" w:hAnsi="宋体" w:eastAsia="宋体"/>
                <w:spacing w:val="2"/>
                <w:sz w:val="18"/>
                <w:szCs w:val="18"/>
                <w:lang w:eastAsia="zh-CN"/>
              </w:rPr>
              <w:t>√</w:t>
            </w:r>
            <w:r>
              <w:rPr>
                <w:rFonts w:ascii="宋体" w:hAnsi="宋体" w:eastAsia="宋体"/>
                <w:spacing w:val="-4"/>
                <w:sz w:val="18"/>
                <w:szCs w:val="18"/>
                <w:lang w:eastAsia="zh-CN"/>
              </w:rPr>
              <w:t>*</w:t>
            </w:r>
            <w:r>
              <w:rPr>
                <w:rFonts w:hint="eastAsia" w:ascii="宋体" w:hAnsi="宋体" w:eastAsia="宋体"/>
                <w:w w:val="105"/>
                <w:sz w:val="18"/>
                <w:szCs w:val="18"/>
                <w:lang w:eastAsia="zh-CN"/>
              </w:rPr>
              <w:t xml:space="preserve">”表示批次抽查的项目。“√**”表示不同实验下，此项目的检验内容不同。 </w:t>
            </w:r>
          </w:p>
        </w:tc>
      </w:tr>
    </w:tbl>
    <w:p w14:paraId="05CAD765">
      <w:pPr>
        <w:ind w:firstLine="407" w:firstLineChars="194"/>
        <w:jc w:val="center"/>
        <w:rPr>
          <w:rFonts w:hint="eastAsia" w:ascii="黑体" w:hAnsi="黑体" w:eastAsia="黑体" w:cs="黑体"/>
        </w:rPr>
      </w:pPr>
    </w:p>
    <w:p w14:paraId="2AEAC56F">
      <w:pPr>
        <w:pStyle w:val="3"/>
        <w:rPr>
          <w:rFonts w:hint="eastAsia"/>
        </w:rPr>
      </w:pPr>
      <w:r>
        <w:t>结构试验</w:t>
      </w:r>
    </w:p>
    <w:p w14:paraId="1B9A4AAE">
      <w:pPr>
        <w:ind w:firstLine="407" w:firstLineChars="194"/>
        <w:rPr>
          <w:rFonts w:hint="eastAsia" w:ascii="宋体" w:hAnsi="宋体"/>
        </w:rPr>
      </w:pPr>
      <w:r>
        <w:rPr>
          <w:rFonts w:hint="eastAsia" w:ascii="宋体" w:hAnsi="宋体"/>
        </w:rPr>
        <w:t>参考Q/CSG 1204111.6-2022《低压电力线宽带载波通信规约 第6部分：检验规范》4.3结构试验。</w:t>
      </w:r>
    </w:p>
    <w:p w14:paraId="1AA36F53">
      <w:pPr>
        <w:pStyle w:val="3"/>
        <w:rPr>
          <w:rFonts w:hint="eastAsia"/>
        </w:rPr>
      </w:pPr>
      <w:r>
        <w:t>气候影响试验</w:t>
      </w:r>
    </w:p>
    <w:p w14:paraId="57C0835E">
      <w:pPr>
        <w:ind w:firstLine="407" w:firstLineChars="194"/>
        <w:rPr>
          <w:rFonts w:hint="eastAsia" w:ascii="宋体" w:hAnsi="宋体"/>
        </w:rPr>
      </w:pPr>
      <w:r>
        <w:rPr>
          <w:rFonts w:hint="eastAsia" w:ascii="宋体" w:hAnsi="宋体"/>
        </w:rPr>
        <w:t>参考Q/CSG 1204111.6-2022《低压电力线宽带载波通信规约 第6部分：检验规范》4.</w:t>
      </w:r>
      <w:r>
        <w:rPr>
          <w:rFonts w:ascii="宋体" w:hAnsi="宋体"/>
        </w:rPr>
        <w:t>4</w:t>
      </w:r>
      <w:r>
        <w:rPr>
          <w:rFonts w:hint="eastAsia" w:ascii="宋体" w:hAnsi="宋体"/>
        </w:rPr>
        <w:t>气候影响试验。</w:t>
      </w:r>
    </w:p>
    <w:p w14:paraId="1F926657">
      <w:pPr>
        <w:pStyle w:val="3"/>
        <w:rPr>
          <w:rFonts w:hint="eastAsia"/>
        </w:rPr>
      </w:pPr>
      <w:r>
        <w:t>绝缘性能试验</w:t>
      </w:r>
    </w:p>
    <w:p w14:paraId="1C4F0127">
      <w:pPr>
        <w:ind w:firstLine="407" w:firstLineChars="194"/>
        <w:rPr>
          <w:rFonts w:hint="eastAsia" w:ascii="宋体" w:hAnsi="宋体"/>
        </w:rPr>
      </w:pPr>
      <w:r>
        <w:rPr>
          <w:rFonts w:hint="eastAsia" w:ascii="宋体" w:hAnsi="宋体"/>
        </w:rPr>
        <w:t>参考Q/CSG 1204111.6-2022《低压电力线宽带载波通信规约 第6部分：检验规范》4.</w:t>
      </w:r>
      <w:r>
        <w:rPr>
          <w:rFonts w:ascii="宋体" w:hAnsi="宋体"/>
        </w:rPr>
        <w:t>5</w:t>
      </w:r>
      <w:r>
        <w:rPr>
          <w:rFonts w:hint="eastAsia" w:ascii="宋体" w:hAnsi="宋体"/>
        </w:rPr>
        <w:t>绝缘性能试验</w:t>
      </w:r>
      <w:r>
        <w:rPr>
          <w:rFonts w:ascii="宋体" w:hAnsi="宋体"/>
        </w:rPr>
        <w:t>。</w:t>
      </w:r>
    </w:p>
    <w:p w14:paraId="4FB83037">
      <w:pPr>
        <w:pStyle w:val="3"/>
        <w:rPr>
          <w:rFonts w:hint="eastAsia"/>
        </w:rPr>
      </w:pPr>
      <w:r>
        <w:t>电源影响试验</w:t>
      </w:r>
    </w:p>
    <w:p w14:paraId="14F4A35C">
      <w:pPr>
        <w:ind w:firstLine="407" w:firstLineChars="194"/>
      </w:pPr>
      <w:r>
        <w:rPr>
          <w:rFonts w:hint="eastAsia" w:ascii="宋体" w:hAnsi="宋体"/>
        </w:rPr>
        <w:t>参考Q/CSG 1204111.6-2022《低压电力线宽带载波通信规约 第6部分：检验规范》4.</w:t>
      </w:r>
      <w:r>
        <w:rPr>
          <w:rFonts w:ascii="宋体" w:hAnsi="宋体"/>
        </w:rPr>
        <w:t>6</w:t>
      </w:r>
      <w:r>
        <w:rPr>
          <w:rFonts w:hint="eastAsia" w:ascii="宋体" w:hAnsi="宋体"/>
        </w:rPr>
        <w:t>电源影响试验</w:t>
      </w:r>
      <w:r>
        <w:t>。</w:t>
      </w:r>
    </w:p>
    <w:p w14:paraId="7F184F87">
      <w:pPr>
        <w:pStyle w:val="3"/>
        <w:rPr>
          <w:rFonts w:hint="eastAsia"/>
        </w:rPr>
      </w:pPr>
      <w:r>
        <w:t>功耗测试</w:t>
      </w:r>
    </w:p>
    <w:p w14:paraId="2268612A">
      <w:pPr>
        <w:ind w:firstLine="407" w:firstLineChars="194"/>
        <w:rPr>
          <w:rFonts w:hint="eastAsia" w:ascii="宋体" w:hAnsi="宋体"/>
        </w:rPr>
      </w:pPr>
      <w:r>
        <w:rPr>
          <w:rFonts w:hint="eastAsia" w:ascii="宋体" w:hAnsi="宋体"/>
        </w:rPr>
        <w:t>参考Q/CSG 1204111.6-2022《低压电力线宽带载波通信规约 第6部分：检验规范》4.</w:t>
      </w:r>
      <w:r>
        <w:rPr>
          <w:rFonts w:ascii="宋体" w:hAnsi="宋体"/>
        </w:rPr>
        <w:t>7</w:t>
      </w:r>
      <w:r>
        <w:rPr>
          <w:rFonts w:hint="eastAsia" w:ascii="宋体" w:hAnsi="宋体"/>
        </w:rPr>
        <w:t>功耗测试。</w:t>
      </w:r>
    </w:p>
    <w:p w14:paraId="2030F138">
      <w:pPr>
        <w:pStyle w:val="3"/>
        <w:rPr>
          <w:rFonts w:hint="eastAsia"/>
        </w:rPr>
      </w:pPr>
      <w:r>
        <w:t>电磁兼容性试验</w:t>
      </w:r>
    </w:p>
    <w:p w14:paraId="74D4BECA">
      <w:pPr>
        <w:ind w:firstLine="407" w:firstLineChars="194"/>
      </w:pPr>
      <w:r>
        <w:rPr>
          <w:rFonts w:ascii="宋体" w:hAnsi="宋体"/>
        </w:rPr>
        <w:t>参考</w:t>
      </w:r>
      <w:r>
        <w:rPr>
          <w:rFonts w:hint="eastAsia" w:ascii="宋体" w:hAnsi="宋体"/>
        </w:rPr>
        <w:t>Q/CSG 1204111.6-2022</w:t>
      </w:r>
      <w:r>
        <w:rPr>
          <w:rFonts w:ascii="宋体" w:hAnsi="宋体"/>
        </w:rPr>
        <w:t>《</w:t>
      </w:r>
      <w:r>
        <w:rPr>
          <w:rFonts w:hint="eastAsia" w:ascii="宋体" w:hAnsi="宋体"/>
        </w:rPr>
        <w:t>低压电力线宽带载波通信规约 第6部分：检验规范》4</w:t>
      </w:r>
      <w:r>
        <w:rPr>
          <w:rFonts w:ascii="宋体" w:hAnsi="宋体"/>
        </w:rPr>
        <w:t>.8电磁兼容性试验。</w:t>
      </w:r>
    </w:p>
    <w:p w14:paraId="267991E2">
      <w:pPr>
        <w:pStyle w:val="3"/>
        <w:rPr>
          <w:rFonts w:hint="eastAsia"/>
        </w:rPr>
      </w:pPr>
      <w:r>
        <w:t>辐射骚扰试验</w:t>
      </w:r>
    </w:p>
    <w:p w14:paraId="544C651A">
      <w:pPr>
        <w:ind w:firstLine="407" w:firstLineChars="194"/>
        <w:rPr>
          <w:rFonts w:hint="eastAsia" w:ascii="宋体" w:hAnsi="宋体"/>
        </w:rPr>
      </w:pPr>
      <w:r>
        <w:rPr>
          <w:rFonts w:ascii="宋体" w:hAnsi="宋体"/>
        </w:rPr>
        <w:t>参考</w:t>
      </w:r>
      <w:r>
        <w:rPr>
          <w:rFonts w:hint="eastAsia" w:ascii="宋体" w:hAnsi="宋体"/>
        </w:rPr>
        <w:t>Q/CSG 1204111.6-2022</w:t>
      </w:r>
      <w:r>
        <w:rPr>
          <w:rFonts w:ascii="宋体" w:hAnsi="宋体"/>
        </w:rPr>
        <w:t>《</w:t>
      </w:r>
      <w:r>
        <w:rPr>
          <w:rFonts w:hint="eastAsia" w:ascii="宋体" w:hAnsi="宋体"/>
        </w:rPr>
        <w:t>低压电力线宽带载波通信规约 第6部分：检验规范》4</w:t>
      </w:r>
      <w:r>
        <w:rPr>
          <w:rFonts w:ascii="宋体" w:hAnsi="宋体"/>
        </w:rPr>
        <w:t>.9</w:t>
      </w:r>
      <w:r>
        <w:rPr>
          <w:rFonts w:hint="eastAsia" w:ascii="宋体" w:hAnsi="宋体"/>
        </w:rPr>
        <w:t>辐射</w:t>
      </w:r>
      <w:r>
        <w:rPr>
          <w:rFonts w:ascii="宋体" w:hAnsi="宋体"/>
        </w:rPr>
        <w:t>骚扰试验。</w:t>
      </w:r>
    </w:p>
    <w:p w14:paraId="3D020733">
      <w:pPr>
        <w:pStyle w:val="3"/>
        <w:tabs>
          <w:tab w:val="left" w:pos="420"/>
        </w:tabs>
        <w:rPr>
          <w:rFonts w:hint="eastAsia"/>
        </w:rPr>
      </w:pPr>
      <w:r>
        <w:rPr>
          <w:rFonts w:hint="eastAsia"/>
        </w:rPr>
        <w:t xml:space="preserve"> 互换性测试</w:t>
      </w:r>
    </w:p>
    <w:p w14:paraId="2BFD82FC">
      <w:pPr>
        <w:ind w:firstLine="407" w:firstLineChars="194"/>
      </w:pPr>
      <w:r>
        <w:t>低压电力线宽带载波通信单元应能与符合</w:t>
      </w:r>
      <w:r>
        <w:rPr>
          <w:rFonts w:hint="eastAsia" w:ascii="宋体" w:hAnsi="宋体"/>
        </w:rPr>
        <w:t>本标准</w:t>
      </w:r>
      <w:r>
        <w:rPr>
          <w:rFonts w:hint="eastAsia"/>
        </w:rPr>
        <w:t>第2部分：技术要求中</w:t>
      </w:r>
      <w:r>
        <w:t>的</w:t>
      </w:r>
      <w:r>
        <w:rPr>
          <w:rFonts w:hint="eastAsia"/>
        </w:rPr>
        <w:t>网关</w:t>
      </w:r>
      <w:r>
        <w:t>、</w:t>
      </w:r>
      <w:r>
        <w:rPr>
          <w:rFonts w:hint="eastAsia"/>
        </w:rPr>
        <w:t>终端设备</w:t>
      </w:r>
      <w:r>
        <w:t>相匹配</w:t>
      </w:r>
      <w:r>
        <w:rPr>
          <w:rFonts w:hint="eastAsia"/>
        </w:rPr>
        <w:t>，完</w:t>
      </w:r>
      <w:r>
        <w:t>成数据采集的各项功能。</w:t>
      </w:r>
    </w:p>
    <w:p w14:paraId="4EACF6B1">
      <w:pPr>
        <w:ind w:firstLine="407" w:firstLineChars="194"/>
      </w:pPr>
      <w:r>
        <w:t>测试步骤</w:t>
      </w:r>
      <w:r>
        <w:rPr>
          <w:rFonts w:hint="eastAsia"/>
        </w:rPr>
        <w:t>：</w:t>
      </w:r>
    </w:p>
    <w:p w14:paraId="15E0011E">
      <w:pPr>
        <w:numPr>
          <w:ilvl w:val="0"/>
          <w:numId w:val="3"/>
        </w:numPr>
        <w:rPr>
          <w:rFonts w:hint="eastAsia" w:ascii="宋体" w:hAnsi="宋体"/>
        </w:rPr>
      </w:pPr>
      <w:r>
        <w:rPr>
          <w:rFonts w:ascii="宋体" w:hAnsi="宋体"/>
        </w:rPr>
        <w:t>如图</w:t>
      </w:r>
      <w:r>
        <w:rPr>
          <w:rFonts w:hint="eastAsia" w:ascii="宋体" w:hAnsi="宋体"/>
        </w:rPr>
        <w:t>1</w:t>
      </w:r>
      <w:r>
        <w:rPr>
          <w:rFonts w:ascii="宋体" w:hAnsi="宋体"/>
        </w:rPr>
        <w:t>所示搭建通信单元的互换功能测试系统</w:t>
      </w:r>
      <w:r>
        <w:rPr>
          <w:rFonts w:hint="eastAsia" w:ascii="宋体" w:hAnsi="宋体"/>
        </w:rPr>
        <w:t>，测</w:t>
      </w:r>
      <w:r>
        <w:rPr>
          <w:rFonts w:ascii="宋体" w:hAnsi="宋体"/>
        </w:rPr>
        <w:t>试系统应能正常召测</w:t>
      </w:r>
      <w:r>
        <w:rPr>
          <w:rFonts w:hint="eastAsia" w:ascii="宋体" w:hAnsi="宋体"/>
        </w:rPr>
        <w:t>终端</w:t>
      </w:r>
      <w:r>
        <w:rPr>
          <w:rFonts w:ascii="宋体" w:hAnsi="宋体"/>
        </w:rPr>
        <w:t>数据</w:t>
      </w:r>
      <w:r>
        <w:rPr>
          <w:rFonts w:hint="eastAsia" w:ascii="宋体" w:hAnsi="宋体"/>
        </w:rPr>
        <w:t>；</w:t>
      </w:r>
    </w:p>
    <w:p w14:paraId="5C12B2AD">
      <w:pPr>
        <w:numPr>
          <w:ilvl w:val="0"/>
          <w:numId w:val="3"/>
        </w:numPr>
        <w:rPr>
          <w:rFonts w:hint="eastAsia" w:ascii="宋体" w:hAnsi="宋体"/>
        </w:rPr>
      </w:pPr>
      <w:r>
        <w:rPr>
          <w:rFonts w:ascii="宋体" w:hAnsi="宋体"/>
        </w:rPr>
        <w:t>卸下标准通信单元</w:t>
      </w:r>
      <w:r>
        <w:rPr>
          <w:rFonts w:hint="eastAsia" w:ascii="宋体" w:hAnsi="宋体"/>
        </w:rPr>
        <w:t>，换</w:t>
      </w:r>
      <w:r>
        <w:rPr>
          <w:rFonts w:ascii="宋体" w:hAnsi="宋体"/>
        </w:rPr>
        <w:t>上被测通信单元</w:t>
      </w:r>
      <w:r>
        <w:rPr>
          <w:rFonts w:hint="eastAsia" w:ascii="宋体" w:hAnsi="宋体"/>
        </w:rPr>
        <w:t>，系</w:t>
      </w:r>
      <w:r>
        <w:rPr>
          <w:rFonts w:ascii="宋体" w:hAnsi="宋体"/>
        </w:rPr>
        <w:t>统运行</w:t>
      </w:r>
      <w:r>
        <w:rPr>
          <w:rFonts w:hint="eastAsia" w:ascii="宋体" w:hAnsi="宋体"/>
        </w:rPr>
        <w:t>5min</w:t>
      </w:r>
      <w:r>
        <w:rPr>
          <w:rFonts w:ascii="宋体" w:hAnsi="宋体"/>
        </w:rPr>
        <w:t>后应能通过主站召测</w:t>
      </w:r>
      <w:r>
        <w:rPr>
          <w:rFonts w:hint="eastAsia" w:ascii="宋体" w:hAnsi="宋体"/>
        </w:rPr>
        <w:t>终端</w:t>
      </w:r>
      <w:r>
        <w:rPr>
          <w:rFonts w:ascii="宋体" w:hAnsi="宋体"/>
        </w:rPr>
        <w:t>数据。</w:t>
      </w:r>
    </w:p>
    <w:p w14:paraId="624957BF">
      <w:pPr>
        <w:pStyle w:val="7"/>
        <w:spacing w:before="12"/>
        <w:ind w:firstLine="880"/>
        <w:rPr>
          <w:rFonts w:hint="eastAsia" w:ascii="黑体" w:hAnsi="黑体" w:eastAsia="黑体"/>
          <w:kern w:val="2"/>
          <w:sz w:val="21"/>
          <w:szCs w:val="22"/>
        </w:rPr>
      </w:pPr>
      <w:r>
        <w:object>
          <v:shape id="_x0000_i1025" o:spt="75" type="#_x0000_t75" style="height:214.6pt;width:406.75pt;" o:ole="t" filled="f" o:preferrelative="t" stroked="f" coordsize="21600,21600">
            <v:path/>
            <v:fill on="f" focussize="0,0"/>
            <v:stroke on="f" joinstyle="miter"/>
            <v:imagedata r:id="rId15" o:title=""/>
            <o:lock v:ext="edit" aspectratio="f"/>
            <w10:wrap type="none"/>
            <w10:anchorlock/>
          </v:shape>
          <o:OLEObject Type="Embed" ProgID="Visio.Drawing.15" ShapeID="_x0000_i1025" DrawAspect="Content" ObjectID="_1468075725" r:id="rId14">
            <o:LockedField>false</o:LockedField>
          </o:OLEObject>
        </w:object>
      </w:r>
      <w:r>
        <w:rPr>
          <w:sz w:val="21"/>
        </w:rPr>
        <mc:AlternateContent>
          <mc:Choice Requires="wps">
            <w:drawing>
              <wp:anchor distT="0" distB="0" distL="113665" distR="113665" simplePos="0" relativeHeight="251667456" behindDoc="0" locked="0" layoutInCell="1" allowOverlap="1">
                <wp:simplePos x="0" y="0"/>
                <wp:positionH relativeFrom="column">
                  <wp:posOffset>1765300</wp:posOffset>
                </wp:positionH>
                <wp:positionV relativeFrom="paragraph">
                  <wp:posOffset>565150</wp:posOffset>
                </wp:positionV>
                <wp:extent cx="0" cy="284480"/>
                <wp:effectExtent l="0" t="0" r="19050" b="1270"/>
                <wp:wrapNone/>
                <wp:docPr id="10" name="直接箭头连接符 19"/>
                <wp:cNvGraphicFramePr/>
                <a:graphic xmlns:a="http://schemas.openxmlformats.org/drawingml/2006/main">
                  <a:graphicData uri="http://schemas.microsoft.com/office/word/2010/wordprocessingShape">
                    <wps:wsp>
                      <wps:cNvCnPr/>
                      <wps:spPr>
                        <a:xfrm>
                          <a:off x="0" y="0"/>
                          <a:ext cx="0" cy="2844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直接箭头连接符 19" o:spid="_x0000_s1026" o:spt="32" type="#_x0000_t32" style="position:absolute;left:0pt;margin-left:139pt;margin-top:44.5pt;height:22.4pt;width:0pt;z-index:251667456;mso-width-relative:page;mso-height-relative:page;" filled="f" stroked="t" coordsize="21600,21600" o:gfxdata="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xXpmd2AAAAAoBAAAPAAAAAAAAAAEAIAAAACIAAABkcnMvZG93bnJl&#10;di54bWxQSwECFAAUAAAACACHTuJAz0/nLP0BAADtAwAADgAAAAAAAAABACAAAAAnAQAAZHJzL2Uy&#10;b0RvYy54bWxQSwUGAAAAAAYABgBZAQAAlgUAAAAA&#10;">
                <v:fill on="f" focussize="0,0"/>
                <v:stroke color="#000000" joinstyle="round"/>
                <v:imagedata o:title=""/>
                <o:lock v:ext="edit" aspectratio="f"/>
              </v:shape>
            </w:pict>
          </mc:Fallback>
        </mc:AlternateContent>
      </w:r>
    </w:p>
    <w:p w14:paraId="3817B707">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 xml:space="preserve">1 </w:t>
      </w:r>
      <w:r>
        <w:rPr>
          <w:rFonts w:hint="eastAsia" w:ascii="黑体" w:hAnsi="黑体" w:eastAsia="黑体"/>
          <w:sz w:val="18"/>
          <w:szCs w:val="18"/>
        </w:rPr>
        <w:t>通信单元的互换功能测试系统</w:t>
      </w:r>
    </w:p>
    <w:p w14:paraId="184AAE0C">
      <w:pPr>
        <w:pStyle w:val="7"/>
        <w:tabs>
          <w:tab w:val="left" w:pos="4072"/>
        </w:tabs>
        <w:spacing w:line="416" w:lineRule="exact"/>
        <w:ind w:firstLine="209" w:firstLineChars="95"/>
        <w:rPr>
          <w:rFonts w:hint="eastAsia" w:ascii="黑体" w:hAnsi="黑体" w:eastAsia="黑体"/>
          <w:kern w:val="2"/>
          <w:sz w:val="22"/>
        </w:rPr>
      </w:pPr>
    </w:p>
    <w:p w14:paraId="219A54E1">
      <w:pPr>
        <w:ind w:firstLine="349" w:firstLineChars="194"/>
        <w:jc w:val="center"/>
        <w:rPr>
          <w:rFonts w:hint="eastAsia" w:ascii="黑体" w:hAnsi="黑体" w:eastAsia="黑体"/>
          <w:sz w:val="18"/>
          <w:szCs w:val="18"/>
        </w:rPr>
      </w:pPr>
      <w:r>
        <w:rPr>
          <w:rFonts w:hint="eastAsia" w:ascii="黑体" w:hAnsi="黑体" w:eastAsia="黑体"/>
          <w:sz w:val="18"/>
          <w:szCs w:val="18"/>
        </w:rPr>
        <w:t>表2通信模块互换性测试项目</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3685"/>
        <w:gridCol w:w="3544"/>
      </w:tblGrid>
      <w:tr w14:paraId="0680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B785359">
            <w:pPr>
              <w:pStyle w:val="7"/>
              <w:tabs>
                <w:tab w:val="left" w:pos="4072"/>
              </w:tabs>
              <w:rPr>
                <w:rFonts w:hint="eastAsia" w:ascii="宋体" w:hAnsi="宋体"/>
                <w:kern w:val="2"/>
                <w:sz w:val="18"/>
                <w:szCs w:val="18"/>
              </w:rPr>
            </w:pPr>
            <w:r>
              <w:rPr>
                <w:rFonts w:hint="eastAsia" w:ascii="宋体" w:hAnsi="宋体"/>
                <w:kern w:val="2"/>
                <w:sz w:val="18"/>
                <w:szCs w:val="18"/>
              </w:rPr>
              <w:t>序号</w:t>
            </w:r>
          </w:p>
        </w:tc>
        <w:tc>
          <w:tcPr>
            <w:tcW w:w="3685" w:type="dxa"/>
          </w:tcPr>
          <w:p w14:paraId="19F871D5">
            <w:pPr>
              <w:pStyle w:val="7"/>
              <w:tabs>
                <w:tab w:val="left" w:pos="4072"/>
              </w:tabs>
              <w:rPr>
                <w:rFonts w:hint="eastAsia" w:ascii="宋体" w:hAnsi="宋体"/>
                <w:kern w:val="2"/>
                <w:sz w:val="18"/>
                <w:szCs w:val="18"/>
              </w:rPr>
            </w:pPr>
            <w:r>
              <w:rPr>
                <w:rFonts w:hint="eastAsia" w:ascii="宋体" w:hAnsi="宋体"/>
                <w:kern w:val="2"/>
                <w:sz w:val="18"/>
                <w:szCs w:val="18"/>
              </w:rPr>
              <w:t>测试项目</w:t>
            </w:r>
          </w:p>
        </w:tc>
        <w:tc>
          <w:tcPr>
            <w:tcW w:w="3544" w:type="dxa"/>
          </w:tcPr>
          <w:p w14:paraId="7B59A805">
            <w:pPr>
              <w:pStyle w:val="7"/>
              <w:tabs>
                <w:tab w:val="left" w:pos="4072"/>
              </w:tabs>
              <w:rPr>
                <w:rFonts w:hint="eastAsia" w:ascii="宋体" w:hAnsi="宋体"/>
                <w:kern w:val="2"/>
                <w:sz w:val="18"/>
                <w:szCs w:val="18"/>
              </w:rPr>
            </w:pPr>
            <w:r>
              <w:rPr>
                <w:rFonts w:hint="eastAsia" w:ascii="宋体" w:hAnsi="宋体"/>
                <w:kern w:val="2"/>
                <w:sz w:val="18"/>
                <w:szCs w:val="18"/>
              </w:rPr>
              <w:t>测试对象</w:t>
            </w:r>
          </w:p>
        </w:tc>
      </w:tr>
      <w:tr w14:paraId="0F5D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2FEE101">
            <w:pPr>
              <w:pStyle w:val="7"/>
              <w:tabs>
                <w:tab w:val="left" w:pos="4072"/>
              </w:tabs>
              <w:rPr>
                <w:rFonts w:hint="eastAsia" w:ascii="宋体" w:hAnsi="宋体"/>
                <w:kern w:val="2"/>
                <w:sz w:val="18"/>
                <w:szCs w:val="18"/>
              </w:rPr>
            </w:pPr>
            <w:r>
              <w:rPr>
                <w:rFonts w:hint="eastAsia" w:ascii="宋体" w:hAnsi="宋体"/>
                <w:kern w:val="2"/>
                <w:sz w:val="18"/>
                <w:szCs w:val="18"/>
              </w:rPr>
              <w:t>1</w:t>
            </w:r>
          </w:p>
        </w:tc>
        <w:tc>
          <w:tcPr>
            <w:tcW w:w="3685" w:type="dxa"/>
          </w:tcPr>
          <w:p w14:paraId="02AF62C2">
            <w:pPr>
              <w:pStyle w:val="7"/>
              <w:tabs>
                <w:tab w:val="left" w:pos="4072"/>
              </w:tabs>
              <w:rPr>
                <w:rFonts w:hint="eastAsia" w:ascii="宋体" w:hAnsi="宋体"/>
                <w:kern w:val="2"/>
                <w:sz w:val="18"/>
                <w:szCs w:val="18"/>
              </w:rPr>
            </w:pPr>
            <w:r>
              <w:rPr>
                <w:rFonts w:hint="eastAsia" w:ascii="宋体" w:hAnsi="宋体"/>
                <w:kern w:val="2"/>
                <w:sz w:val="18"/>
                <w:szCs w:val="18"/>
              </w:rPr>
              <w:t>复位硬件</w:t>
            </w:r>
          </w:p>
        </w:tc>
        <w:tc>
          <w:tcPr>
            <w:tcW w:w="3544" w:type="dxa"/>
          </w:tcPr>
          <w:p w14:paraId="5377653D">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6DF6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FC4A24">
            <w:pPr>
              <w:pStyle w:val="7"/>
              <w:tabs>
                <w:tab w:val="left" w:pos="4072"/>
              </w:tabs>
              <w:rPr>
                <w:rFonts w:hint="eastAsia" w:ascii="宋体" w:hAnsi="宋体"/>
                <w:kern w:val="2"/>
                <w:sz w:val="18"/>
                <w:szCs w:val="18"/>
              </w:rPr>
            </w:pPr>
            <w:r>
              <w:rPr>
                <w:rFonts w:hint="eastAsia" w:ascii="宋体" w:hAnsi="宋体"/>
                <w:kern w:val="2"/>
                <w:sz w:val="18"/>
                <w:szCs w:val="18"/>
              </w:rPr>
              <w:t>2</w:t>
            </w:r>
          </w:p>
        </w:tc>
        <w:tc>
          <w:tcPr>
            <w:tcW w:w="3685" w:type="dxa"/>
          </w:tcPr>
          <w:p w14:paraId="30977706">
            <w:pPr>
              <w:pStyle w:val="7"/>
              <w:tabs>
                <w:tab w:val="left" w:pos="4072"/>
              </w:tabs>
              <w:rPr>
                <w:rFonts w:hint="eastAsia" w:ascii="宋体" w:hAnsi="宋体"/>
                <w:kern w:val="2"/>
                <w:sz w:val="18"/>
                <w:szCs w:val="18"/>
              </w:rPr>
            </w:pPr>
            <w:r>
              <w:rPr>
                <w:rFonts w:hint="eastAsia" w:ascii="宋体" w:hAnsi="宋体"/>
                <w:kern w:val="2"/>
                <w:sz w:val="18"/>
                <w:szCs w:val="18"/>
              </w:rPr>
              <w:t>初始化档案</w:t>
            </w:r>
          </w:p>
        </w:tc>
        <w:tc>
          <w:tcPr>
            <w:tcW w:w="3544" w:type="dxa"/>
          </w:tcPr>
          <w:p w14:paraId="66409A4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3842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BEC77F7">
            <w:pPr>
              <w:pStyle w:val="7"/>
              <w:tabs>
                <w:tab w:val="left" w:pos="4072"/>
              </w:tabs>
              <w:rPr>
                <w:rFonts w:hint="eastAsia" w:ascii="宋体" w:hAnsi="宋体"/>
                <w:kern w:val="2"/>
                <w:sz w:val="18"/>
                <w:szCs w:val="18"/>
              </w:rPr>
            </w:pPr>
            <w:r>
              <w:rPr>
                <w:rFonts w:hint="eastAsia" w:ascii="宋体" w:hAnsi="宋体"/>
                <w:kern w:val="2"/>
                <w:sz w:val="18"/>
                <w:szCs w:val="18"/>
              </w:rPr>
              <w:t>3</w:t>
            </w:r>
          </w:p>
        </w:tc>
        <w:tc>
          <w:tcPr>
            <w:tcW w:w="3685" w:type="dxa"/>
          </w:tcPr>
          <w:p w14:paraId="2C5655EE">
            <w:pPr>
              <w:pStyle w:val="7"/>
              <w:tabs>
                <w:tab w:val="left" w:pos="4072"/>
              </w:tabs>
              <w:rPr>
                <w:rFonts w:hint="eastAsia" w:ascii="宋体" w:hAnsi="宋体"/>
                <w:kern w:val="2"/>
                <w:sz w:val="18"/>
                <w:szCs w:val="18"/>
              </w:rPr>
            </w:pPr>
            <w:r>
              <w:rPr>
                <w:rFonts w:hint="eastAsia" w:ascii="宋体" w:hAnsi="宋体"/>
                <w:kern w:val="2"/>
                <w:sz w:val="18"/>
                <w:szCs w:val="18"/>
              </w:rPr>
              <w:t>初始化任务</w:t>
            </w:r>
          </w:p>
        </w:tc>
        <w:tc>
          <w:tcPr>
            <w:tcW w:w="3544" w:type="dxa"/>
          </w:tcPr>
          <w:p w14:paraId="1EB67953">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2E68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5729E81">
            <w:pPr>
              <w:pStyle w:val="7"/>
              <w:tabs>
                <w:tab w:val="left" w:pos="4072"/>
              </w:tabs>
              <w:rPr>
                <w:rFonts w:hint="eastAsia" w:ascii="宋体" w:hAnsi="宋体"/>
                <w:kern w:val="2"/>
                <w:sz w:val="18"/>
                <w:szCs w:val="18"/>
              </w:rPr>
            </w:pPr>
            <w:r>
              <w:rPr>
                <w:rFonts w:hint="eastAsia" w:ascii="宋体" w:hAnsi="宋体"/>
                <w:kern w:val="2"/>
                <w:sz w:val="18"/>
                <w:szCs w:val="18"/>
              </w:rPr>
              <w:t>4</w:t>
            </w:r>
          </w:p>
        </w:tc>
        <w:tc>
          <w:tcPr>
            <w:tcW w:w="3685" w:type="dxa"/>
          </w:tcPr>
          <w:p w14:paraId="287A6A7E">
            <w:pPr>
              <w:pStyle w:val="7"/>
              <w:tabs>
                <w:tab w:val="left" w:pos="4072"/>
              </w:tabs>
              <w:rPr>
                <w:rFonts w:hint="eastAsia" w:ascii="宋体" w:hAnsi="宋体"/>
                <w:kern w:val="2"/>
                <w:sz w:val="18"/>
                <w:szCs w:val="18"/>
              </w:rPr>
            </w:pPr>
            <w:r>
              <w:rPr>
                <w:rFonts w:hint="eastAsia" w:ascii="宋体" w:hAnsi="宋体"/>
                <w:kern w:val="2"/>
                <w:sz w:val="18"/>
                <w:szCs w:val="18"/>
              </w:rPr>
              <w:t>添加任务</w:t>
            </w:r>
          </w:p>
        </w:tc>
        <w:tc>
          <w:tcPr>
            <w:tcW w:w="3544" w:type="dxa"/>
          </w:tcPr>
          <w:p w14:paraId="33A5322D">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791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9EBA6DD">
            <w:pPr>
              <w:pStyle w:val="7"/>
              <w:tabs>
                <w:tab w:val="left" w:pos="4072"/>
              </w:tabs>
              <w:rPr>
                <w:rFonts w:hint="eastAsia" w:ascii="宋体" w:hAnsi="宋体"/>
                <w:kern w:val="2"/>
                <w:sz w:val="18"/>
                <w:szCs w:val="18"/>
              </w:rPr>
            </w:pPr>
            <w:r>
              <w:rPr>
                <w:rFonts w:hint="eastAsia" w:ascii="宋体" w:hAnsi="宋体"/>
                <w:kern w:val="2"/>
                <w:sz w:val="18"/>
                <w:szCs w:val="18"/>
              </w:rPr>
              <w:t>5</w:t>
            </w:r>
          </w:p>
        </w:tc>
        <w:tc>
          <w:tcPr>
            <w:tcW w:w="3685" w:type="dxa"/>
          </w:tcPr>
          <w:p w14:paraId="09B78574">
            <w:pPr>
              <w:pStyle w:val="7"/>
              <w:tabs>
                <w:tab w:val="left" w:pos="4072"/>
              </w:tabs>
              <w:rPr>
                <w:rFonts w:hint="eastAsia" w:ascii="宋体" w:hAnsi="宋体"/>
                <w:kern w:val="2"/>
                <w:sz w:val="18"/>
                <w:szCs w:val="18"/>
              </w:rPr>
            </w:pPr>
            <w:r>
              <w:rPr>
                <w:rFonts w:hint="eastAsia" w:ascii="宋体" w:hAnsi="宋体"/>
                <w:kern w:val="2"/>
                <w:sz w:val="18"/>
                <w:szCs w:val="18"/>
              </w:rPr>
              <w:t>删除任务</w:t>
            </w:r>
          </w:p>
        </w:tc>
        <w:tc>
          <w:tcPr>
            <w:tcW w:w="3544" w:type="dxa"/>
          </w:tcPr>
          <w:p w14:paraId="5538D1AD">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7123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A2D33ED">
            <w:pPr>
              <w:pStyle w:val="7"/>
              <w:tabs>
                <w:tab w:val="left" w:pos="4072"/>
              </w:tabs>
              <w:rPr>
                <w:rFonts w:hint="eastAsia" w:ascii="宋体" w:hAnsi="宋体"/>
                <w:kern w:val="2"/>
                <w:sz w:val="18"/>
                <w:szCs w:val="18"/>
              </w:rPr>
            </w:pPr>
            <w:r>
              <w:rPr>
                <w:rFonts w:hint="eastAsia" w:ascii="宋体" w:hAnsi="宋体"/>
                <w:kern w:val="2"/>
                <w:sz w:val="18"/>
                <w:szCs w:val="18"/>
              </w:rPr>
              <w:t>6</w:t>
            </w:r>
          </w:p>
        </w:tc>
        <w:tc>
          <w:tcPr>
            <w:tcW w:w="3685" w:type="dxa"/>
          </w:tcPr>
          <w:p w14:paraId="05663661">
            <w:pPr>
              <w:pStyle w:val="7"/>
              <w:tabs>
                <w:tab w:val="left" w:pos="4072"/>
              </w:tabs>
              <w:rPr>
                <w:rFonts w:hint="eastAsia" w:ascii="宋体" w:hAnsi="宋体"/>
                <w:kern w:val="2"/>
                <w:sz w:val="18"/>
                <w:szCs w:val="18"/>
              </w:rPr>
            </w:pPr>
            <w:r>
              <w:rPr>
                <w:rFonts w:hint="eastAsia" w:ascii="宋体" w:hAnsi="宋体"/>
                <w:kern w:val="2"/>
                <w:sz w:val="18"/>
                <w:szCs w:val="18"/>
              </w:rPr>
              <w:t>查询未完成任务书</w:t>
            </w:r>
          </w:p>
        </w:tc>
        <w:tc>
          <w:tcPr>
            <w:tcW w:w="3544" w:type="dxa"/>
          </w:tcPr>
          <w:p w14:paraId="66090934">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EA6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C74357F">
            <w:pPr>
              <w:pStyle w:val="7"/>
              <w:tabs>
                <w:tab w:val="left" w:pos="4072"/>
              </w:tabs>
              <w:rPr>
                <w:rFonts w:hint="eastAsia" w:ascii="宋体" w:hAnsi="宋体"/>
                <w:kern w:val="2"/>
                <w:sz w:val="18"/>
                <w:szCs w:val="18"/>
              </w:rPr>
            </w:pPr>
            <w:r>
              <w:rPr>
                <w:rFonts w:hint="eastAsia" w:ascii="宋体" w:hAnsi="宋体"/>
                <w:kern w:val="2"/>
                <w:sz w:val="18"/>
                <w:szCs w:val="18"/>
              </w:rPr>
              <w:t>7</w:t>
            </w:r>
          </w:p>
        </w:tc>
        <w:tc>
          <w:tcPr>
            <w:tcW w:w="3685" w:type="dxa"/>
          </w:tcPr>
          <w:p w14:paraId="23606437">
            <w:pPr>
              <w:pStyle w:val="7"/>
              <w:tabs>
                <w:tab w:val="left" w:pos="4072"/>
              </w:tabs>
              <w:rPr>
                <w:rFonts w:hint="eastAsia" w:ascii="宋体" w:hAnsi="宋体"/>
                <w:kern w:val="2"/>
                <w:sz w:val="18"/>
                <w:szCs w:val="18"/>
              </w:rPr>
            </w:pPr>
            <w:r>
              <w:rPr>
                <w:rFonts w:hint="eastAsia" w:ascii="宋体" w:hAnsi="宋体"/>
                <w:kern w:val="2"/>
                <w:sz w:val="18"/>
                <w:szCs w:val="18"/>
              </w:rPr>
              <w:t>查询未完成任务列表</w:t>
            </w:r>
          </w:p>
        </w:tc>
        <w:tc>
          <w:tcPr>
            <w:tcW w:w="3544" w:type="dxa"/>
          </w:tcPr>
          <w:p w14:paraId="1B5FFBD6">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05CE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8ADBDDC">
            <w:pPr>
              <w:pStyle w:val="7"/>
              <w:tabs>
                <w:tab w:val="left" w:pos="4072"/>
              </w:tabs>
              <w:rPr>
                <w:rFonts w:hint="eastAsia" w:ascii="宋体" w:hAnsi="宋体"/>
                <w:kern w:val="2"/>
                <w:sz w:val="18"/>
                <w:szCs w:val="18"/>
              </w:rPr>
            </w:pPr>
            <w:r>
              <w:rPr>
                <w:rFonts w:hint="eastAsia" w:ascii="宋体" w:hAnsi="宋体"/>
                <w:kern w:val="2"/>
                <w:sz w:val="18"/>
                <w:szCs w:val="18"/>
              </w:rPr>
              <w:t>8</w:t>
            </w:r>
          </w:p>
        </w:tc>
        <w:tc>
          <w:tcPr>
            <w:tcW w:w="3685" w:type="dxa"/>
          </w:tcPr>
          <w:p w14:paraId="3453C51C">
            <w:pPr>
              <w:pStyle w:val="7"/>
              <w:tabs>
                <w:tab w:val="left" w:pos="4072"/>
              </w:tabs>
              <w:rPr>
                <w:rFonts w:hint="eastAsia" w:ascii="宋体" w:hAnsi="宋体"/>
                <w:kern w:val="2"/>
                <w:sz w:val="18"/>
                <w:szCs w:val="18"/>
              </w:rPr>
            </w:pPr>
            <w:r>
              <w:rPr>
                <w:rFonts w:hint="eastAsia" w:ascii="宋体" w:hAnsi="宋体"/>
                <w:kern w:val="2"/>
                <w:sz w:val="18"/>
                <w:szCs w:val="18"/>
              </w:rPr>
              <w:t>查询未完成任务详细信息</w:t>
            </w:r>
          </w:p>
        </w:tc>
        <w:tc>
          <w:tcPr>
            <w:tcW w:w="3544" w:type="dxa"/>
          </w:tcPr>
          <w:p w14:paraId="39A213F4">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61B1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87DDD39">
            <w:pPr>
              <w:pStyle w:val="7"/>
              <w:tabs>
                <w:tab w:val="left" w:pos="4072"/>
              </w:tabs>
              <w:rPr>
                <w:rFonts w:hint="eastAsia" w:ascii="宋体" w:hAnsi="宋体"/>
                <w:kern w:val="2"/>
                <w:sz w:val="18"/>
                <w:szCs w:val="18"/>
              </w:rPr>
            </w:pPr>
            <w:r>
              <w:rPr>
                <w:rFonts w:hint="eastAsia" w:ascii="宋体" w:hAnsi="宋体"/>
                <w:kern w:val="2"/>
                <w:sz w:val="18"/>
                <w:szCs w:val="18"/>
              </w:rPr>
              <w:t>9</w:t>
            </w:r>
          </w:p>
        </w:tc>
        <w:tc>
          <w:tcPr>
            <w:tcW w:w="3685" w:type="dxa"/>
          </w:tcPr>
          <w:p w14:paraId="3C01AEF0">
            <w:pPr>
              <w:pStyle w:val="7"/>
              <w:tabs>
                <w:tab w:val="left" w:pos="4072"/>
              </w:tabs>
              <w:rPr>
                <w:rFonts w:hint="eastAsia" w:ascii="宋体" w:hAnsi="宋体"/>
                <w:kern w:val="2"/>
                <w:sz w:val="18"/>
                <w:szCs w:val="18"/>
              </w:rPr>
            </w:pPr>
            <w:r>
              <w:rPr>
                <w:rFonts w:hint="eastAsia" w:ascii="宋体" w:hAnsi="宋体"/>
                <w:kern w:val="2"/>
                <w:sz w:val="18"/>
                <w:szCs w:val="18"/>
              </w:rPr>
              <w:t>查询剩余可分配任务数</w:t>
            </w:r>
          </w:p>
        </w:tc>
        <w:tc>
          <w:tcPr>
            <w:tcW w:w="3544" w:type="dxa"/>
          </w:tcPr>
          <w:p w14:paraId="6262686D">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F1B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5C338BF">
            <w:pPr>
              <w:pStyle w:val="7"/>
              <w:tabs>
                <w:tab w:val="left" w:pos="4072"/>
              </w:tabs>
              <w:rPr>
                <w:rFonts w:hint="eastAsia" w:ascii="宋体" w:hAnsi="宋体"/>
                <w:kern w:val="2"/>
                <w:sz w:val="18"/>
                <w:szCs w:val="18"/>
              </w:rPr>
            </w:pPr>
            <w:r>
              <w:rPr>
                <w:rFonts w:hint="eastAsia" w:ascii="宋体" w:hAnsi="宋体"/>
                <w:kern w:val="2"/>
                <w:sz w:val="18"/>
                <w:szCs w:val="18"/>
              </w:rPr>
              <w:t>10</w:t>
            </w:r>
          </w:p>
        </w:tc>
        <w:tc>
          <w:tcPr>
            <w:tcW w:w="3685" w:type="dxa"/>
          </w:tcPr>
          <w:p w14:paraId="1D8996BD">
            <w:pPr>
              <w:pStyle w:val="7"/>
              <w:tabs>
                <w:tab w:val="left" w:pos="4072"/>
              </w:tabs>
              <w:rPr>
                <w:rFonts w:hint="eastAsia" w:ascii="宋体" w:hAnsi="宋体"/>
                <w:kern w:val="2"/>
                <w:sz w:val="18"/>
                <w:szCs w:val="18"/>
              </w:rPr>
            </w:pPr>
            <w:r>
              <w:rPr>
                <w:rFonts w:hint="eastAsia" w:ascii="宋体" w:hAnsi="宋体"/>
                <w:kern w:val="2"/>
                <w:sz w:val="18"/>
                <w:szCs w:val="18"/>
              </w:rPr>
              <w:t>添加多播任务（选配）</w:t>
            </w:r>
          </w:p>
        </w:tc>
        <w:tc>
          <w:tcPr>
            <w:tcW w:w="3544" w:type="dxa"/>
          </w:tcPr>
          <w:p w14:paraId="3831B2D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3A5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7F2971A">
            <w:pPr>
              <w:pStyle w:val="7"/>
              <w:tabs>
                <w:tab w:val="left" w:pos="4072"/>
              </w:tabs>
              <w:rPr>
                <w:rFonts w:hint="eastAsia" w:ascii="宋体" w:hAnsi="宋体"/>
                <w:kern w:val="2"/>
                <w:sz w:val="18"/>
                <w:szCs w:val="18"/>
              </w:rPr>
            </w:pPr>
            <w:r>
              <w:rPr>
                <w:rFonts w:hint="eastAsia" w:ascii="宋体" w:hAnsi="宋体"/>
                <w:kern w:val="2"/>
                <w:sz w:val="18"/>
                <w:szCs w:val="18"/>
              </w:rPr>
              <w:t>11</w:t>
            </w:r>
          </w:p>
        </w:tc>
        <w:tc>
          <w:tcPr>
            <w:tcW w:w="3685" w:type="dxa"/>
          </w:tcPr>
          <w:p w14:paraId="24C789E8">
            <w:pPr>
              <w:pStyle w:val="7"/>
              <w:tabs>
                <w:tab w:val="left" w:pos="4072"/>
              </w:tabs>
              <w:rPr>
                <w:rFonts w:hint="eastAsia" w:ascii="宋体" w:hAnsi="宋体"/>
                <w:kern w:val="2"/>
                <w:sz w:val="18"/>
                <w:szCs w:val="18"/>
              </w:rPr>
            </w:pPr>
            <w:r>
              <w:rPr>
                <w:rFonts w:hint="eastAsia" w:ascii="宋体" w:hAnsi="宋体"/>
                <w:kern w:val="2"/>
                <w:sz w:val="18"/>
                <w:szCs w:val="18"/>
              </w:rPr>
              <w:t>启动任务</w:t>
            </w:r>
          </w:p>
        </w:tc>
        <w:tc>
          <w:tcPr>
            <w:tcW w:w="3544" w:type="dxa"/>
          </w:tcPr>
          <w:p w14:paraId="556CCA2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4D2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16BB975">
            <w:pPr>
              <w:pStyle w:val="7"/>
              <w:tabs>
                <w:tab w:val="left" w:pos="4072"/>
              </w:tabs>
              <w:rPr>
                <w:rFonts w:hint="eastAsia" w:ascii="宋体" w:hAnsi="宋体"/>
                <w:kern w:val="2"/>
                <w:sz w:val="18"/>
                <w:szCs w:val="18"/>
              </w:rPr>
            </w:pPr>
            <w:r>
              <w:rPr>
                <w:rFonts w:hint="eastAsia" w:ascii="宋体" w:hAnsi="宋体"/>
                <w:kern w:val="2"/>
                <w:sz w:val="18"/>
                <w:szCs w:val="18"/>
              </w:rPr>
              <w:t>12</w:t>
            </w:r>
          </w:p>
        </w:tc>
        <w:tc>
          <w:tcPr>
            <w:tcW w:w="3685" w:type="dxa"/>
          </w:tcPr>
          <w:p w14:paraId="72AC4542">
            <w:pPr>
              <w:pStyle w:val="7"/>
              <w:tabs>
                <w:tab w:val="left" w:pos="4072"/>
              </w:tabs>
              <w:rPr>
                <w:rFonts w:hint="eastAsia" w:ascii="宋体" w:hAnsi="宋体"/>
                <w:kern w:val="2"/>
                <w:sz w:val="18"/>
                <w:szCs w:val="18"/>
              </w:rPr>
            </w:pPr>
            <w:r>
              <w:rPr>
                <w:rFonts w:hint="eastAsia" w:ascii="宋体" w:hAnsi="宋体"/>
                <w:kern w:val="2"/>
                <w:sz w:val="18"/>
                <w:szCs w:val="18"/>
              </w:rPr>
              <w:t>暂停任务</w:t>
            </w:r>
          </w:p>
        </w:tc>
        <w:tc>
          <w:tcPr>
            <w:tcW w:w="3544" w:type="dxa"/>
          </w:tcPr>
          <w:p w14:paraId="172D1627">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61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3C881D7">
            <w:pPr>
              <w:pStyle w:val="7"/>
              <w:tabs>
                <w:tab w:val="left" w:pos="4072"/>
              </w:tabs>
              <w:rPr>
                <w:rFonts w:hint="eastAsia" w:ascii="宋体" w:hAnsi="宋体"/>
                <w:kern w:val="2"/>
                <w:sz w:val="18"/>
                <w:szCs w:val="18"/>
              </w:rPr>
            </w:pPr>
            <w:r>
              <w:rPr>
                <w:rFonts w:hint="eastAsia" w:ascii="宋体" w:hAnsi="宋体"/>
                <w:kern w:val="2"/>
                <w:sz w:val="18"/>
                <w:szCs w:val="18"/>
              </w:rPr>
              <w:t>13</w:t>
            </w:r>
          </w:p>
        </w:tc>
        <w:tc>
          <w:tcPr>
            <w:tcW w:w="3685" w:type="dxa"/>
          </w:tcPr>
          <w:p w14:paraId="1E663593">
            <w:pPr>
              <w:pStyle w:val="7"/>
              <w:tabs>
                <w:tab w:val="left" w:pos="4072"/>
              </w:tabs>
              <w:rPr>
                <w:rFonts w:hint="eastAsia" w:ascii="宋体" w:hAnsi="宋体"/>
                <w:kern w:val="2"/>
                <w:sz w:val="18"/>
                <w:szCs w:val="18"/>
              </w:rPr>
            </w:pPr>
            <w:r>
              <w:rPr>
                <w:rFonts w:hint="eastAsia" w:ascii="宋体" w:hAnsi="宋体"/>
                <w:kern w:val="2"/>
                <w:sz w:val="18"/>
                <w:szCs w:val="18"/>
              </w:rPr>
              <w:t>查询厂商代码和版本信息</w:t>
            </w:r>
          </w:p>
        </w:tc>
        <w:tc>
          <w:tcPr>
            <w:tcW w:w="3544" w:type="dxa"/>
          </w:tcPr>
          <w:p w14:paraId="40360EE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631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DA0274D">
            <w:pPr>
              <w:pStyle w:val="7"/>
              <w:tabs>
                <w:tab w:val="left" w:pos="4072"/>
              </w:tabs>
              <w:rPr>
                <w:rFonts w:hint="eastAsia" w:ascii="宋体" w:hAnsi="宋体"/>
                <w:kern w:val="2"/>
                <w:sz w:val="18"/>
                <w:szCs w:val="18"/>
              </w:rPr>
            </w:pPr>
            <w:r>
              <w:rPr>
                <w:rFonts w:hint="eastAsia" w:ascii="宋体" w:hAnsi="宋体"/>
                <w:kern w:val="2"/>
                <w:sz w:val="18"/>
                <w:szCs w:val="18"/>
              </w:rPr>
              <w:t>14</w:t>
            </w:r>
          </w:p>
        </w:tc>
        <w:tc>
          <w:tcPr>
            <w:tcW w:w="3685" w:type="dxa"/>
          </w:tcPr>
          <w:p w14:paraId="77E197B0">
            <w:pPr>
              <w:pStyle w:val="7"/>
              <w:tabs>
                <w:tab w:val="left" w:pos="4072"/>
              </w:tabs>
              <w:rPr>
                <w:rFonts w:hint="eastAsia" w:ascii="宋体" w:hAnsi="宋体"/>
                <w:kern w:val="2"/>
                <w:sz w:val="18"/>
                <w:szCs w:val="18"/>
              </w:rPr>
            </w:pPr>
            <w:r>
              <w:rPr>
                <w:rFonts w:hint="eastAsia" w:ascii="宋体" w:hAnsi="宋体"/>
                <w:kern w:val="2"/>
                <w:sz w:val="18"/>
                <w:szCs w:val="18"/>
              </w:rPr>
              <w:t>查询本地通信模块运行模式信息</w:t>
            </w:r>
          </w:p>
        </w:tc>
        <w:tc>
          <w:tcPr>
            <w:tcW w:w="3544" w:type="dxa"/>
          </w:tcPr>
          <w:p w14:paraId="0A3DE77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8396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CFED288">
            <w:pPr>
              <w:pStyle w:val="7"/>
              <w:tabs>
                <w:tab w:val="left" w:pos="4072"/>
              </w:tabs>
              <w:rPr>
                <w:rFonts w:hint="eastAsia" w:ascii="宋体" w:hAnsi="宋体"/>
                <w:kern w:val="2"/>
                <w:sz w:val="18"/>
                <w:szCs w:val="18"/>
              </w:rPr>
            </w:pPr>
            <w:r>
              <w:rPr>
                <w:rFonts w:hint="eastAsia" w:ascii="宋体" w:hAnsi="宋体"/>
                <w:kern w:val="2"/>
                <w:sz w:val="18"/>
                <w:szCs w:val="18"/>
              </w:rPr>
              <w:t>15</w:t>
            </w:r>
          </w:p>
        </w:tc>
        <w:tc>
          <w:tcPr>
            <w:tcW w:w="3685" w:type="dxa"/>
          </w:tcPr>
          <w:p w14:paraId="6F289CF8">
            <w:pPr>
              <w:pStyle w:val="7"/>
              <w:tabs>
                <w:tab w:val="left" w:pos="4072"/>
              </w:tabs>
              <w:rPr>
                <w:rFonts w:hint="eastAsia" w:ascii="宋体" w:hAnsi="宋体"/>
                <w:kern w:val="2"/>
                <w:sz w:val="18"/>
                <w:szCs w:val="18"/>
              </w:rPr>
            </w:pPr>
            <w:r>
              <w:rPr>
                <w:rFonts w:hint="eastAsia" w:ascii="宋体" w:hAnsi="宋体"/>
                <w:kern w:val="2"/>
                <w:sz w:val="18"/>
                <w:szCs w:val="18"/>
              </w:rPr>
              <w:t>查询主节点地址</w:t>
            </w:r>
          </w:p>
        </w:tc>
        <w:tc>
          <w:tcPr>
            <w:tcW w:w="3544" w:type="dxa"/>
          </w:tcPr>
          <w:p w14:paraId="40E3CDBE">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790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A4C8893">
            <w:pPr>
              <w:pStyle w:val="7"/>
              <w:tabs>
                <w:tab w:val="left" w:pos="4072"/>
              </w:tabs>
              <w:rPr>
                <w:rFonts w:hint="eastAsia" w:ascii="宋体" w:hAnsi="宋体"/>
                <w:kern w:val="2"/>
                <w:sz w:val="18"/>
                <w:szCs w:val="18"/>
              </w:rPr>
            </w:pPr>
            <w:r>
              <w:rPr>
                <w:rFonts w:hint="eastAsia" w:ascii="宋体" w:hAnsi="宋体"/>
                <w:kern w:val="2"/>
                <w:sz w:val="18"/>
                <w:szCs w:val="18"/>
              </w:rPr>
              <w:t>16</w:t>
            </w:r>
          </w:p>
        </w:tc>
        <w:tc>
          <w:tcPr>
            <w:tcW w:w="3685" w:type="dxa"/>
          </w:tcPr>
          <w:p w14:paraId="13800B1C">
            <w:pPr>
              <w:pStyle w:val="7"/>
              <w:tabs>
                <w:tab w:val="left" w:pos="4072"/>
              </w:tabs>
              <w:rPr>
                <w:rFonts w:hint="eastAsia" w:ascii="宋体" w:hAnsi="宋体"/>
                <w:kern w:val="2"/>
                <w:sz w:val="18"/>
                <w:szCs w:val="18"/>
              </w:rPr>
            </w:pPr>
            <w:r>
              <w:rPr>
                <w:rFonts w:hint="eastAsia" w:ascii="宋体" w:hAnsi="宋体"/>
                <w:kern w:val="2"/>
                <w:sz w:val="18"/>
                <w:szCs w:val="18"/>
              </w:rPr>
              <w:t>查询通信延时时长</w:t>
            </w:r>
          </w:p>
        </w:tc>
        <w:tc>
          <w:tcPr>
            <w:tcW w:w="3544" w:type="dxa"/>
          </w:tcPr>
          <w:p w14:paraId="7F4DE9A6">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717D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8840FDA">
            <w:pPr>
              <w:pStyle w:val="7"/>
              <w:tabs>
                <w:tab w:val="left" w:pos="4072"/>
              </w:tabs>
              <w:rPr>
                <w:rFonts w:hint="eastAsia" w:ascii="宋体" w:hAnsi="宋体"/>
                <w:kern w:val="2"/>
                <w:sz w:val="18"/>
                <w:szCs w:val="18"/>
              </w:rPr>
            </w:pPr>
            <w:r>
              <w:rPr>
                <w:rFonts w:hint="eastAsia" w:ascii="宋体" w:hAnsi="宋体"/>
                <w:kern w:val="2"/>
                <w:sz w:val="18"/>
                <w:szCs w:val="18"/>
              </w:rPr>
              <w:t>17</w:t>
            </w:r>
          </w:p>
        </w:tc>
        <w:tc>
          <w:tcPr>
            <w:tcW w:w="3685" w:type="dxa"/>
          </w:tcPr>
          <w:p w14:paraId="07C16167">
            <w:pPr>
              <w:pStyle w:val="7"/>
              <w:tabs>
                <w:tab w:val="left" w:pos="4072"/>
              </w:tabs>
              <w:rPr>
                <w:rFonts w:hint="eastAsia" w:ascii="宋体" w:hAnsi="宋体"/>
                <w:kern w:val="2"/>
                <w:sz w:val="18"/>
                <w:szCs w:val="18"/>
              </w:rPr>
            </w:pPr>
            <w:r>
              <w:rPr>
                <w:rFonts w:hint="eastAsia" w:ascii="宋体" w:hAnsi="宋体"/>
                <w:kern w:val="2"/>
                <w:sz w:val="18"/>
                <w:szCs w:val="18"/>
              </w:rPr>
              <w:t>查询从节点数量</w:t>
            </w:r>
          </w:p>
        </w:tc>
        <w:tc>
          <w:tcPr>
            <w:tcW w:w="3544" w:type="dxa"/>
          </w:tcPr>
          <w:p w14:paraId="1DA6AF2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829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D0B911A">
            <w:pPr>
              <w:pStyle w:val="7"/>
              <w:tabs>
                <w:tab w:val="left" w:pos="4072"/>
              </w:tabs>
              <w:rPr>
                <w:rFonts w:hint="eastAsia" w:ascii="宋体" w:hAnsi="宋体"/>
                <w:kern w:val="2"/>
                <w:sz w:val="18"/>
                <w:szCs w:val="18"/>
              </w:rPr>
            </w:pPr>
            <w:r>
              <w:rPr>
                <w:rFonts w:hint="eastAsia" w:ascii="宋体" w:hAnsi="宋体"/>
                <w:kern w:val="2"/>
                <w:sz w:val="18"/>
                <w:szCs w:val="18"/>
              </w:rPr>
              <w:t>18</w:t>
            </w:r>
          </w:p>
        </w:tc>
        <w:tc>
          <w:tcPr>
            <w:tcW w:w="3685" w:type="dxa"/>
          </w:tcPr>
          <w:p w14:paraId="08A6DEBA">
            <w:pPr>
              <w:pStyle w:val="7"/>
              <w:tabs>
                <w:tab w:val="left" w:pos="4072"/>
              </w:tabs>
              <w:rPr>
                <w:rFonts w:hint="eastAsia" w:ascii="宋体" w:hAnsi="宋体"/>
                <w:kern w:val="2"/>
                <w:sz w:val="18"/>
                <w:szCs w:val="18"/>
              </w:rPr>
            </w:pPr>
            <w:r>
              <w:rPr>
                <w:rFonts w:hint="eastAsia" w:ascii="宋体" w:hAnsi="宋体"/>
                <w:kern w:val="2"/>
                <w:sz w:val="18"/>
                <w:szCs w:val="18"/>
              </w:rPr>
              <w:t>查询从节点信息</w:t>
            </w:r>
          </w:p>
        </w:tc>
        <w:tc>
          <w:tcPr>
            <w:tcW w:w="3544" w:type="dxa"/>
          </w:tcPr>
          <w:p w14:paraId="79D6853E">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304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417677C">
            <w:pPr>
              <w:pStyle w:val="7"/>
              <w:tabs>
                <w:tab w:val="left" w:pos="4072"/>
              </w:tabs>
              <w:rPr>
                <w:rFonts w:hint="eastAsia" w:ascii="宋体" w:hAnsi="宋体"/>
                <w:kern w:val="2"/>
                <w:sz w:val="18"/>
                <w:szCs w:val="18"/>
              </w:rPr>
            </w:pPr>
            <w:r>
              <w:rPr>
                <w:rFonts w:hint="eastAsia" w:ascii="宋体" w:hAnsi="宋体"/>
                <w:kern w:val="2"/>
                <w:sz w:val="18"/>
                <w:szCs w:val="18"/>
              </w:rPr>
              <w:t>19</w:t>
            </w:r>
          </w:p>
        </w:tc>
        <w:tc>
          <w:tcPr>
            <w:tcW w:w="3685" w:type="dxa"/>
          </w:tcPr>
          <w:p w14:paraId="1CC513C4">
            <w:pPr>
              <w:pStyle w:val="7"/>
              <w:tabs>
                <w:tab w:val="left" w:pos="4072"/>
              </w:tabs>
              <w:rPr>
                <w:rFonts w:hint="eastAsia" w:ascii="宋体" w:hAnsi="宋体"/>
                <w:kern w:val="2"/>
                <w:sz w:val="18"/>
                <w:szCs w:val="18"/>
              </w:rPr>
            </w:pPr>
            <w:r>
              <w:rPr>
                <w:rFonts w:hint="eastAsia" w:ascii="宋体" w:hAnsi="宋体"/>
                <w:kern w:val="2"/>
                <w:sz w:val="18"/>
                <w:szCs w:val="18"/>
              </w:rPr>
              <w:t>查询从节点主动注册进度</w:t>
            </w:r>
          </w:p>
        </w:tc>
        <w:tc>
          <w:tcPr>
            <w:tcW w:w="3544" w:type="dxa"/>
          </w:tcPr>
          <w:p w14:paraId="20B0014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0A8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B1EC3C5">
            <w:pPr>
              <w:pStyle w:val="7"/>
              <w:tabs>
                <w:tab w:val="left" w:pos="4072"/>
              </w:tabs>
              <w:rPr>
                <w:rFonts w:hint="eastAsia" w:ascii="宋体" w:hAnsi="宋体"/>
                <w:kern w:val="2"/>
                <w:sz w:val="18"/>
                <w:szCs w:val="18"/>
              </w:rPr>
            </w:pPr>
            <w:r>
              <w:rPr>
                <w:rFonts w:hint="eastAsia" w:ascii="宋体" w:hAnsi="宋体"/>
                <w:kern w:val="2"/>
                <w:sz w:val="18"/>
                <w:szCs w:val="18"/>
              </w:rPr>
              <w:t>20</w:t>
            </w:r>
          </w:p>
        </w:tc>
        <w:tc>
          <w:tcPr>
            <w:tcW w:w="3685" w:type="dxa"/>
          </w:tcPr>
          <w:p w14:paraId="3217B425">
            <w:pPr>
              <w:pStyle w:val="7"/>
              <w:tabs>
                <w:tab w:val="left" w:pos="4072"/>
              </w:tabs>
              <w:rPr>
                <w:rFonts w:hint="eastAsia" w:ascii="宋体" w:hAnsi="宋体"/>
                <w:kern w:val="2"/>
                <w:sz w:val="18"/>
                <w:szCs w:val="18"/>
              </w:rPr>
            </w:pPr>
            <w:r>
              <w:rPr>
                <w:rFonts w:hint="eastAsia" w:ascii="宋体" w:hAnsi="宋体"/>
                <w:kern w:val="2"/>
                <w:sz w:val="18"/>
                <w:szCs w:val="18"/>
              </w:rPr>
              <w:t>查询从节点的父节点</w:t>
            </w:r>
          </w:p>
        </w:tc>
        <w:tc>
          <w:tcPr>
            <w:tcW w:w="3544" w:type="dxa"/>
          </w:tcPr>
          <w:p w14:paraId="3B00C76F">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10C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E747EFB">
            <w:pPr>
              <w:pStyle w:val="7"/>
              <w:tabs>
                <w:tab w:val="left" w:pos="4072"/>
              </w:tabs>
              <w:rPr>
                <w:rFonts w:hint="eastAsia" w:ascii="宋体" w:hAnsi="宋体"/>
                <w:kern w:val="2"/>
                <w:sz w:val="18"/>
                <w:szCs w:val="18"/>
              </w:rPr>
            </w:pPr>
            <w:r>
              <w:rPr>
                <w:rFonts w:hint="eastAsia" w:ascii="宋体" w:hAnsi="宋体"/>
                <w:kern w:val="2"/>
                <w:sz w:val="18"/>
                <w:szCs w:val="18"/>
              </w:rPr>
              <w:t>21</w:t>
            </w:r>
          </w:p>
        </w:tc>
        <w:tc>
          <w:tcPr>
            <w:tcW w:w="3685" w:type="dxa"/>
          </w:tcPr>
          <w:p w14:paraId="74339CD8">
            <w:pPr>
              <w:pStyle w:val="7"/>
              <w:tabs>
                <w:tab w:val="left" w:pos="4072"/>
              </w:tabs>
              <w:rPr>
                <w:rFonts w:hint="eastAsia" w:ascii="宋体" w:hAnsi="宋体"/>
                <w:kern w:val="2"/>
                <w:sz w:val="18"/>
                <w:szCs w:val="18"/>
              </w:rPr>
            </w:pPr>
            <w:r>
              <w:rPr>
                <w:rFonts w:hint="eastAsia" w:ascii="宋体" w:hAnsi="宋体"/>
                <w:kern w:val="2"/>
                <w:sz w:val="18"/>
                <w:szCs w:val="18"/>
              </w:rPr>
              <w:t>设置主节点地址</w:t>
            </w:r>
          </w:p>
        </w:tc>
        <w:tc>
          <w:tcPr>
            <w:tcW w:w="3544" w:type="dxa"/>
          </w:tcPr>
          <w:p w14:paraId="4CCAC12E">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85B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2EDB30">
            <w:pPr>
              <w:pStyle w:val="7"/>
              <w:tabs>
                <w:tab w:val="left" w:pos="4072"/>
              </w:tabs>
              <w:rPr>
                <w:rFonts w:hint="eastAsia" w:ascii="宋体" w:hAnsi="宋体"/>
                <w:kern w:val="2"/>
                <w:sz w:val="18"/>
                <w:szCs w:val="18"/>
              </w:rPr>
            </w:pPr>
            <w:r>
              <w:rPr>
                <w:rFonts w:hint="eastAsia" w:ascii="宋体" w:hAnsi="宋体"/>
                <w:kern w:val="2"/>
                <w:sz w:val="18"/>
                <w:szCs w:val="18"/>
              </w:rPr>
              <w:t>22</w:t>
            </w:r>
          </w:p>
        </w:tc>
        <w:tc>
          <w:tcPr>
            <w:tcW w:w="3685" w:type="dxa"/>
          </w:tcPr>
          <w:p w14:paraId="68A20600">
            <w:pPr>
              <w:pStyle w:val="7"/>
              <w:tabs>
                <w:tab w:val="left" w:pos="4072"/>
              </w:tabs>
              <w:rPr>
                <w:rFonts w:hint="eastAsia" w:ascii="宋体" w:hAnsi="宋体"/>
                <w:kern w:val="2"/>
                <w:sz w:val="18"/>
                <w:szCs w:val="18"/>
              </w:rPr>
            </w:pPr>
            <w:r>
              <w:rPr>
                <w:rFonts w:hint="eastAsia" w:ascii="宋体" w:hAnsi="宋体"/>
                <w:kern w:val="2"/>
                <w:sz w:val="18"/>
                <w:szCs w:val="18"/>
              </w:rPr>
              <w:t>添加从节点</w:t>
            </w:r>
          </w:p>
        </w:tc>
        <w:tc>
          <w:tcPr>
            <w:tcW w:w="3544" w:type="dxa"/>
          </w:tcPr>
          <w:p w14:paraId="7FC65FB7">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CDA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F62F312">
            <w:pPr>
              <w:pStyle w:val="7"/>
              <w:tabs>
                <w:tab w:val="left" w:pos="4072"/>
              </w:tabs>
              <w:rPr>
                <w:rFonts w:hint="eastAsia" w:ascii="宋体" w:hAnsi="宋体"/>
                <w:kern w:val="2"/>
                <w:sz w:val="18"/>
                <w:szCs w:val="18"/>
              </w:rPr>
            </w:pPr>
            <w:r>
              <w:rPr>
                <w:rFonts w:hint="eastAsia" w:ascii="宋体" w:hAnsi="宋体"/>
                <w:kern w:val="2"/>
                <w:sz w:val="18"/>
                <w:szCs w:val="18"/>
              </w:rPr>
              <w:t>23</w:t>
            </w:r>
          </w:p>
        </w:tc>
        <w:tc>
          <w:tcPr>
            <w:tcW w:w="3685" w:type="dxa"/>
          </w:tcPr>
          <w:p w14:paraId="6F505ED8">
            <w:pPr>
              <w:pStyle w:val="7"/>
              <w:tabs>
                <w:tab w:val="left" w:pos="4072"/>
              </w:tabs>
              <w:rPr>
                <w:rFonts w:hint="eastAsia" w:ascii="宋体" w:hAnsi="宋体"/>
                <w:kern w:val="2"/>
                <w:sz w:val="18"/>
                <w:szCs w:val="18"/>
              </w:rPr>
            </w:pPr>
            <w:r>
              <w:rPr>
                <w:rFonts w:hint="eastAsia" w:ascii="宋体" w:hAnsi="宋体"/>
                <w:kern w:val="2"/>
                <w:sz w:val="18"/>
                <w:szCs w:val="18"/>
              </w:rPr>
              <w:t>删除从节点</w:t>
            </w:r>
          </w:p>
        </w:tc>
        <w:tc>
          <w:tcPr>
            <w:tcW w:w="3544" w:type="dxa"/>
          </w:tcPr>
          <w:p w14:paraId="7D39CBFC">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BB5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D270150">
            <w:pPr>
              <w:pStyle w:val="7"/>
              <w:tabs>
                <w:tab w:val="left" w:pos="4072"/>
              </w:tabs>
              <w:rPr>
                <w:rFonts w:hint="eastAsia" w:ascii="宋体" w:hAnsi="宋体"/>
                <w:kern w:val="2"/>
                <w:sz w:val="18"/>
                <w:szCs w:val="18"/>
              </w:rPr>
            </w:pPr>
            <w:r>
              <w:rPr>
                <w:rFonts w:hint="eastAsia" w:ascii="宋体" w:hAnsi="宋体"/>
                <w:kern w:val="2"/>
                <w:sz w:val="18"/>
                <w:szCs w:val="18"/>
              </w:rPr>
              <w:t>24</w:t>
            </w:r>
          </w:p>
        </w:tc>
        <w:tc>
          <w:tcPr>
            <w:tcW w:w="3685" w:type="dxa"/>
          </w:tcPr>
          <w:p w14:paraId="3FF0C535">
            <w:pPr>
              <w:pStyle w:val="7"/>
              <w:tabs>
                <w:tab w:val="left" w:pos="4072"/>
              </w:tabs>
              <w:rPr>
                <w:rFonts w:hint="eastAsia" w:ascii="宋体" w:hAnsi="宋体"/>
                <w:kern w:val="2"/>
                <w:sz w:val="18"/>
                <w:szCs w:val="18"/>
              </w:rPr>
            </w:pPr>
            <w:r>
              <w:rPr>
                <w:rFonts w:hint="eastAsia" w:ascii="宋体" w:hAnsi="宋体"/>
                <w:kern w:val="2"/>
                <w:sz w:val="18"/>
                <w:szCs w:val="18"/>
              </w:rPr>
              <w:t>允许/禁止上报从节点事件</w:t>
            </w:r>
          </w:p>
        </w:tc>
        <w:tc>
          <w:tcPr>
            <w:tcW w:w="3544" w:type="dxa"/>
          </w:tcPr>
          <w:p w14:paraId="0DEE27D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47E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7E334BA">
            <w:pPr>
              <w:pStyle w:val="7"/>
              <w:tabs>
                <w:tab w:val="left" w:pos="4072"/>
              </w:tabs>
              <w:rPr>
                <w:rFonts w:hint="eastAsia" w:ascii="宋体" w:hAnsi="宋体"/>
                <w:kern w:val="2"/>
                <w:sz w:val="18"/>
                <w:szCs w:val="18"/>
              </w:rPr>
            </w:pPr>
            <w:r>
              <w:rPr>
                <w:rFonts w:hint="eastAsia" w:ascii="宋体" w:hAnsi="宋体"/>
                <w:kern w:val="2"/>
                <w:sz w:val="18"/>
                <w:szCs w:val="18"/>
              </w:rPr>
              <w:t>25</w:t>
            </w:r>
          </w:p>
        </w:tc>
        <w:tc>
          <w:tcPr>
            <w:tcW w:w="3685" w:type="dxa"/>
          </w:tcPr>
          <w:p w14:paraId="4346AA79">
            <w:pPr>
              <w:pStyle w:val="7"/>
              <w:tabs>
                <w:tab w:val="left" w:pos="4072"/>
              </w:tabs>
              <w:rPr>
                <w:rFonts w:hint="eastAsia" w:ascii="宋体" w:hAnsi="宋体"/>
                <w:kern w:val="2"/>
                <w:sz w:val="18"/>
                <w:szCs w:val="18"/>
              </w:rPr>
            </w:pPr>
            <w:r>
              <w:rPr>
                <w:rFonts w:hint="eastAsia" w:ascii="宋体" w:hAnsi="宋体"/>
                <w:kern w:val="2"/>
                <w:sz w:val="18"/>
                <w:szCs w:val="18"/>
              </w:rPr>
              <w:t>激活从节点主动注册</w:t>
            </w:r>
          </w:p>
        </w:tc>
        <w:tc>
          <w:tcPr>
            <w:tcW w:w="3544" w:type="dxa"/>
          </w:tcPr>
          <w:p w14:paraId="332E8594">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34E2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4432269">
            <w:pPr>
              <w:pStyle w:val="7"/>
              <w:tabs>
                <w:tab w:val="left" w:pos="4072"/>
              </w:tabs>
              <w:rPr>
                <w:rFonts w:hint="eastAsia" w:ascii="宋体" w:hAnsi="宋体"/>
                <w:kern w:val="2"/>
                <w:sz w:val="18"/>
                <w:szCs w:val="18"/>
              </w:rPr>
            </w:pPr>
            <w:r>
              <w:rPr>
                <w:rFonts w:hint="eastAsia" w:ascii="宋体" w:hAnsi="宋体"/>
                <w:kern w:val="2"/>
                <w:sz w:val="18"/>
                <w:szCs w:val="18"/>
              </w:rPr>
              <w:t>26</w:t>
            </w:r>
          </w:p>
        </w:tc>
        <w:tc>
          <w:tcPr>
            <w:tcW w:w="3685" w:type="dxa"/>
          </w:tcPr>
          <w:p w14:paraId="7F6A15A1">
            <w:pPr>
              <w:pStyle w:val="7"/>
              <w:tabs>
                <w:tab w:val="left" w:pos="4072"/>
              </w:tabs>
              <w:rPr>
                <w:rFonts w:hint="eastAsia" w:ascii="宋体" w:hAnsi="宋体"/>
                <w:kern w:val="2"/>
                <w:sz w:val="18"/>
                <w:szCs w:val="18"/>
              </w:rPr>
            </w:pPr>
            <w:r>
              <w:rPr>
                <w:rFonts w:hint="eastAsia" w:ascii="宋体" w:hAnsi="宋体"/>
                <w:kern w:val="2"/>
                <w:sz w:val="18"/>
                <w:szCs w:val="18"/>
              </w:rPr>
              <w:t>终止从节点主动注册</w:t>
            </w:r>
          </w:p>
        </w:tc>
        <w:tc>
          <w:tcPr>
            <w:tcW w:w="3544" w:type="dxa"/>
          </w:tcPr>
          <w:p w14:paraId="43CCBC33">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323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BDECCA">
            <w:pPr>
              <w:pStyle w:val="7"/>
              <w:tabs>
                <w:tab w:val="left" w:pos="4072"/>
              </w:tabs>
              <w:rPr>
                <w:rFonts w:hint="eastAsia" w:ascii="宋体" w:hAnsi="宋体"/>
                <w:kern w:val="2"/>
                <w:sz w:val="18"/>
                <w:szCs w:val="18"/>
              </w:rPr>
            </w:pPr>
            <w:r>
              <w:rPr>
                <w:rFonts w:hint="eastAsia" w:ascii="宋体" w:hAnsi="宋体"/>
                <w:kern w:val="2"/>
                <w:sz w:val="18"/>
                <w:szCs w:val="18"/>
              </w:rPr>
              <w:t>27</w:t>
            </w:r>
          </w:p>
        </w:tc>
        <w:tc>
          <w:tcPr>
            <w:tcW w:w="3685" w:type="dxa"/>
          </w:tcPr>
          <w:p w14:paraId="08D63FFE">
            <w:pPr>
              <w:pStyle w:val="7"/>
              <w:tabs>
                <w:tab w:val="left" w:pos="4072"/>
              </w:tabs>
              <w:rPr>
                <w:rFonts w:hint="eastAsia" w:ascii="宋体" w:hAnsi="宋体"/>
                <w:kern w:val="2"/>
                <w:sz w:val="18"/>
                <w:szCs w:val="18"/>
              </w:rPr>
            </w:pPr>
            <w:r>
              <w:rPr>
                <w:rFonts w:hint="eastAsia" w:ascii="宋体" w:hAnsi="宋体"/>
                <w:kern w:val="2"/>
                <w:sz w:val="18"/>
                <w:szCs w:val="18"/>
              </w:rPr>
              <w:t>上报任务数据</w:t>
            </w:r>
          </w:p>
        </w:tc>
        <w:tc>
          <w:tcPr>
            <w:tcW w:w="3544" w:type="dxa"/>
          </w:tcPr>
          <w:p w14:paraId="7074101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02BB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3149FD1">
            <w:pPr>
              <w:pStyle w:val="7"/>
              <w:tabs>
                <w:tab w:val="left" w:pos="4072"/>
              </w:tabs>
              <w:rPr>
                <w:rFonts w:hint="eastAsia" w:ascii="宋体" w:hAnsi="宋体"/>
                <w:kern w:val="2"/>
                <w:sz w:val="18"/>
                <w:szCs w:val="18"/>
              </w:rPr>
            </w:pPr>
            <w:r>
              <w:rPr>
                <w:rFonts w:hint="eastAsia" w:ascii="宋体" w:hAnsi="宋体"/>
                <w:kern w:val="2"/>
                <w:sz w:val="18"/>
                <w:szCs w:val="18"/>
              </w:rPr>
              <w:t>28</w:t>
            </w:r>
          </w:p>
        </w:tc>
        <w:tc>
          <w:tcPr>
            <w:tcW w:w="3685" w:type="dxa"/>
          </w:tcPr>
          <w:p w14:paraId="71A531C6">
            <w:pPr>
              <w:pStyle w:val="7"/>
              <w:tabs>
                <w:tab w:val="left" w:pos="4072"/>
              </w:tabs>
              <w:rPr>
                <w:rFonts w:hint="eastAsia" w:ascii="宋体" w:hAnsi="宋体"/>
                <w:kern w:val="2"/>
                <w:sz w:val="18"/>
                <w:szCs w:val="18"/>
              </w:rPr>
            </w:pPr>
            <w:r>
              <w:rPr>
                <w:rFonts w:hint="eastAsia" w:ascii="宋体" w:hAnsi="宋体"/>
                <w:kern w:val="2"/>
                <w:sz w:val="18"/>
                <w:szCs w:val="18"/>
              </w:rPr>
              <w:t>上报从节点事件</w:t>
            </w:r>
          </w:p>
        </w:tc>
        <w:tc>
          <w:tcPr>
            <w:tcW w:w="3544" w:type="dxa"/>
          </w:tcPr>
          <w:p w14:paraId="5CE79B53">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18E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9CD0441">
            <w:pPr>
              <w:pStyle w:val="7"/>
              <w:tabs>
                <w:tab w:val="left" w:pos="4072"/>
              </w:tabs>
              <w:rPr>
                <w:rFonts w:hint="eastAsia" w:ascii="宋体" w:hAnsi="宋体"/>
                <w:kern w:val="2"/>
                <w:sz w:val="18"/>
                <w:szCs w:val="18"/>
              </w:rPr>
            </w:pPr>
            <w:r>
              <w:rPr>
                <w:rFonts w:hint="eastAsia" w:ascii="宋体" w:hAnsi="宋体"/>
                <w:kern w:val="2"/>
                <w:sz w:val="18"/>
                <w:szCs w:val="18"/>
              </w:rPr>
              <w:t>29</w:t>
            </w:r>
          </w:p>
        </w:tc>
        <w:tc>
          <w:tcPr>
            <w:tcW w:w="3685" w:type="dxa"/>
          </w:tcPr>
          <w:p w14:paraId="0C585D4E">
            <w:pPr>
              <w:pStyle w:val="7"/>
              <w:tabs>
                <w:tab w:val="left" w:pos="4072"/>
              </w:tabs>
              <w:rPr>
                <w:rFonts w:hint="eastAsia" w:ascii="宋体" w:hAnsi="宋体"/>
                <w:kern w:val="2"/>
                <w:sz w:val="18"/>
                <w:szCs w:val="18"/>
              </w:rPr>
            </w:pPr>
            <w:r>
              <w:rPr>
                <w:rFonts w:hint="eastAsia" w:ascii="宋体" w:hAnsi="宋体"/>
                <w:kern w:val="2"/>
                <w:sz w:val="18"/>
                <w:szCs w:val="18"/>
              </w:rPr>
              <w:t>上报从节点信息</w:t>
            </w:r>
          </w:p>
        </w:tc>
        <w:tc>
          <w:tcPr>
            <w:tcW w:w="3544" w:type="dxa"/>
          </w:tcPr>
          <w:p w14:paraId="15BDEB72">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915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0C6B247">
            <w:pPr>
              <w:pStyle w:val="7"/>
              <w:tabs>
                <w:tab w:val="left" w:pos="4072"/>
              </w:tabs>
              <w:rPr>
                <w:rFonts w:hint="eastAsia" w:ascii="宋体" w:hAnsi="宋体"/>
                <w:kern w:val="2"/>
                <w:sz w:val="18"/>
                <w:szCs w:val="18"/>
              </w:rPr>
            </w:pPr>
            <w:r>
              <w:rPr>
                <w:rFonts w:hint="eastAsia" w:ascii="宋体" w:hAnsi="宋体"/>
                <w:kern w:val="2"/>
                <w:sz w:val="18"/>
                <w:szCs w:val="18"/>
              </w:rPr>
              <w:t>30</w:t>
            </w:r>
          </w:p>
        </w:tc>
        <w:tc>
          <w:tcPr>
            <w:tcW w:w="3685" w:type="dxa"/>
          </w:tcPr>
          <w:p w14:paraId="0DFF6F61">
            <w:pPr>
              <w:pStyle w:val="7"/>
              <w:tabs>
                <w:tab w:val="left" w:pos="4072"/>
              </w:tabs>
              <w:rPr>
                <w:rFonts w:hint="eastAsia" w:ascii="宋体" w:hAnsi="宋体"/>
                <w:kern w:val="2"/>
                <w:sz w:val="18"/>
                <w:szCs w:val="18"/>
              </w:rPr>
            </w:pPr>
            <w:r>
              <w:rPr>
                <w:rFonts w:hint="eastAsia" w:ascii="宋体" w:hAnsi="宋体"/>
                <w:kern w:val="2"/>
                <w:sz w:val="18"/>
                <w:szCs w:val="18"/>
              </w:rPr>
              <w:t>上报从节点注册结束</w:t>
            </w:r>
          </w:p>
        </w:tc>
        <w:tc>
          <w:tcPr>
            <w:tcW w:w="3544" w:type="dxa"/>
          </w:tcPr>
          <w:p w14:paraId="6CE809FE">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73DD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46356B6">
            <w:pPr>
              <w:pStyle w:val="7"/>
              <w:tabs>
                <w:tab w:val="left" w:pos="4072"/>
              </w:tabs>
              <w:rPr>
                <w:rFonts w:hint="eastAsia" w:ascii="宋体" w:hAnsi="宋体"/>
                <w:kern w:val="2"/>
                <w:sz w:val="18"/>
                <w:szCs w:val="18"/>
              </w:rPr>
            </w:pPr>
            <w:r>
              <w:rPr>
                <w:rFonts w:hint="eastAsia" w:ascii="宋体" w:hAnsi="宋体"/>
                <w:kern w:val="2"/>
                <w:sz w:val="18"/>
                <w:szCs w:val="18"/>
              </w:rPr>
              <w:t>31</w:t>
            </w:r>
          </w:p>
        </w:tc>
        <w:tc>
          <w:tcPr>
            <w:tcW w:w="3685" w:type="dxa"/>
          </w:tcPr>
          <w:p w14:paraId="745E0F4B">
            <w:pPr>
              <w:pStyle w:val="7"/>
              <w:tabs>
                <w:tab w:val="left" w:pos="4072"/>
              </w:tabs>
              <w:rPr>
                <w:rFonts w:hint="eastAsia" w:ascii="宋体" w:hAnsi="宋体"/>
                <w:kern w:val="2"/>
                <w:sz w:val="18"/>
                <w:szCs w:val="18"/>
              </w:rPr>
            </w:pPr>
            <w:r>
              <w:rPr>
                <w:rFonts w:hint="eastAsia" w:ascii="宋体" w:hAnsi="宋体"/>
                <w:kern w:val="2"/>
                <w:sz w:val="18"/>
                <w:szCs w:val="18"/>
              </w:rPr>
              <w:t>上报任务状态</w:t>
            </w:r>
          </w:p>
        </w:tc>
        <w:tc>
          <w:tcPr>
            <w:tcW w:w="3544" w:type="dxa"/>
          </w:tcPr>
          <w:p w14:paraId="1B5BCC3A">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EB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E512E4A">
            <w:pPr>
              <w:pStyle w:val="7"/>
              <w:tabs>
                <w:tab w:val="left" w:pos="4072"/>
              </w:tabs>
              <w:rPr>
                <w:rFonts w:hint="eastAsia" w:ascii="宋体" w:hAnsi="宋体"/>
                <w:kern w:val="2"/>
                <w:sz w:val="18"/>
                <w:szCs w:val="18"/>
              </w:rPr>
            </w:pPr>
            <w:r>
              <w:rPr>
                <w:rFonts w:hint="eastAsia" w:ascii="宋体" w:hAnsi="宋体"/>
                <w:kern w:val="2"/>
                <w:sz w:val="18"/>
                <w:szCs w:val="18"/>
              </w:rPr>
              <w:t>32</w:t>
            </w:r>
          </w:p>
        </w:tc>
        <w:tc>
          <w:tcPr>
            <w:tcW w:w="3685" w:type="dxa"/>
          </w:tcPr>
          <w:p w14:paraId="5F584BC1">
            <w:pPr>
              <w:pStyle w:val="7"/>
              <w:tabs>
                <w:tab w:val="left" w:pos="4072"/>
              </w:tabs>
              <w:rPr>
                <w:rFonts w:hint="eastAsia" w:ascii="宋体" w:hAnsi="宋体"/>
                <w:kern w:val="2"/>
                <w:sz w:val="18"/>
                <w:szCs w:val="18"/>
              </w:rPr>
            </w:pPr>
            <w:r>
              <w:rPr>
                <w:rFonts w:hint="eastAsia" w:ascii="宋体" w:hAnsi="宋体"/>
                <w:kern w:val="2"/>
                <w:sz w:val="18"/>
                <w:szCs w:val="18"/>
              </w:rPr>
              <w:t>请求集中器时间</w:t>
            </w:r>
          </w:p>
        </w:tc>
        <w:tc>
          <w:tcPr>
            <w:tcW w:w="3544" w:type="dxa"/>
          </w:tcPr>
          <w:p w14:paraId="5F9DC943">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AC7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D96DE0F">
            <w:pPr>
              <w:pStyle w:val="7"/>
              <w:tabs>
                <w:tab w:val="left" w:pos="4072"/>
              </w:tabs>
              <w:rPr>
                <w:rFonts w:hint="eastAsia" w:ascii="宋体" w:hAnsi="宋体"/>
                <w:kern w:val="2"/>
                <w:sz w:val="18"/>
                <w:szCs w:val="18"/>
              </w:rPr>
            </w:pPr>
            <w:r>
              <w:rPr>
                <w:rFonts w:hint="eastAsia" w:ascii="宋体" w:hAnsi="宋体"/>
                <w:kern w:val="2"/>
                <w:sz w:val="18"/>
                <w:szCs w:val="18"/>
              </w:rPr>
              <w:t>33</w:t>
            </w:r>
          </w:p>
        </w:tc>
        <w:tc>
          <w:tcPr>
            <w:tcW w:w="3685" w:type="dxa"/>
          </w:tcPr>
          <w:p w14:paraId="1534CEDD">
            <w:pPr>
              <w:pStyle w:val="7"/>
              <w:tabs>
                <w:tab w:val="left" w:pos="4072"/>
              </w:tabs>
              <w:rPr>
                <w:rFonts w:hint="eastAsia" w:ascii="宋体" w:hAnsi="宋体"/>
                <w:kern w:val="2"/>
                <w:sz w:val="18"/>
                <w:szCs w:val="18"/>
              </w:rPr>
            </w:pPr>
            <w:r>
              <w:rPr>
                <w:rFonts w:hint="eastAsia" w:ascii="宋体" w:hAnsi="宋体"/>
                <w:kern w:val="2"/>
                <w:sz w:val="18"/>
                <w:szCs w:val="18"/>
              </w:rPr>
              <w:t>启动文件传输</w:t>
            </w:r>
          </w:p>
        </w:tc>
        <w:tc>
          <w:tcPr>
            <w:tcW w:w="3544" w:type="dxa"/>
          </w:tcPr>
          <w:p w14:paraId="74BD848E">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73CE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E590DAF">
            <w:pPr>
              <w:pStyle w:val="7"/>
              <w:tabs>
                <w:tab w:val="left" w:pos="4072"/>
              </w:tabs>
              <w:rPr>
                <w:rFonts w:hint="eastAsia" w:ascii="宋体" w:hAnsi="宋体"/>
                <w:kern w:val="2"/>
                <w:sz w:val="18"/>
                <w:szCs w:val="18"/>
              </w:rPr>
            </w:pPr>
            <w:r>
              <w:rPr>
                <w:rFonts w:hint="eastAsia" w:ascii="宋体" w:hAnsi="宋体"/>
                <w:kern w:val="2"/>
                <w:sz w:val="18"/>
                <w:szCs w:val="18"/>
              </w:rPr>
              <w:t>34</w:t>
            </w:r>
          </w:p>
        </w:tc>
        <w:tc>
          <w:tcPr>
            <w:tcW w:w="3685" w:type="dxa"/>
          </w:tcPr>
          <w:p w14:paraId="1D99038B">
            <w:pPr>
              <w:pStyle w:val="7"/>
              <w:tabs>
                <w:tab w:val="left" w:pos="4072"/>
              </w:tabs>
              <w:rPr>
                <w:rFonts w:hint="eastAsia" w:ascii="宋体" w:hAnsi="宋体"/>
                <w:kern w:val="2"/>
                <w:sz w:val="18"/>
                <w:szCs w:val="18"/>
              </w:rPr>
            </w:pPr>
            <w:r>
              <w:rPr>
                <w:rFonts w:hint="eastAsia" w:ascii="宋体" w:hAnsi="宋体"/>
                <w:kern w:val="2"/>
                <w:sz w:val="18"/>
                <w:szCs w:val="18"/>
              </w:rPr>
              <w:t>传输文件内容</w:t>
            </w:r>
          </w:p>
        </w:tc>
        <w:tc>
          <w:tcPr>
            <w:tcW w:w="3544" w:type="dxa"/>
          </w:tcPr>
          <w:p w14:paraId="12355208">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065F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D6BC0E4">
            <w:pPr>
              <w:pStyle w:val="7"/>
              <w:tabs>
                <w:tab w:val="left" w:pos="4072"/>
              </w:tabs>
              <w:rPr>
                <w:rFonts w:hint="eastAsia" w:ascii="宋体" w:hAnsi="宋体"/>
                <w:kern w:val="2"/>
                <w:sz w:val="18"/>
                <w:szCs w:val="18"/>
              </w:rPr>
            </w:pPr>
            <w:r>
              <w:rPr>
                <w:rFonts w:hint="eastAsia" w:ascii="宋体" w:hAnsi="宋体"/>
                <w:kern w:val="2"/>
                <w:sz w:val="18"/>
                <w:szCs w:val="18"/>
              </w:rPr>
              <w:t>35</w:t>
            </w:r>
          </w:p>
        </w:tc>
        <w:tc>
          <w:tcPr>
            <w:tcW w:w="3685" w:type="dxa"/>
          </w:tcPr>
          <w:p w14:paraId="4F76B2A6">
            <w:pPr>
              <w:pStyle w:val="7"/>
              <w:tabs>
                <w:tab w:val="left" w:pos="4072"/>
              </w:tabs>
              <w:rPr>
                <w:rFonts w:hint="eastAsia" w:ascii="宋体" w:hAnsi="宋体"/>
                <w:kern w:val="2"/>
                <w:sz w:val="18"/>
                <w:szCs w:val="18"/>
              </w:rPr>
            </w:pPr>
            <w:r>
              <w:rPr>
                <w:rFonts w:hint="eastAsia" w:ascii="宋体" w:hAnsi="宋体"/>
                <w:kern w:val="2"/>
                <w:sz w:val="18"/>
                <w:szCs w:val="18"/>
              </w:rPr>
              <w:t>查询文件信息</w:t>
            </w:r>
          </w:p>
        </w:tc>
        <w:tc>
          <w:tcPr>
            <w:tcW w:w="3544" w:type="dxa"/>
          </w:tcPr>
          <w:p w14:paraId="553B63AB">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3FB3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0A20A2C">
            <w:pPr>
              <w:pStyle w:val="7"/>
              <w:tabs>
                <w:tab w:val="left" w:pos="4072"/>
              </w:tabs>
              <w:rPr>
                <w:rFonts w:hint="eastAsia" w:ascii="宋体" w:hAnsi="宋体"/>
                <w:kern w:val="2"/>
                <w:sz w:val="18"/>
                <w:szCs w:val="18"/>
              </w:rPr>
            </w:pPr>
            <w:r>
              <w:rPr>
                <w:rFonts w:hint="eastAsia" w:ascii="宋体" w:hAnsi="宋体"/>
                <w:kern w:val="2"/>
                <w:sz w:val="18"/>
                <w:szCs w:val="18"/>
              </w:rPr>
              <w:t>36</w:t>
            </w:r>
          </w:p>
        </w:tc>
        <w:tc>
          <w:tcPr>
            <w:tcW w:w="3685" w:type="dxa"/>
          </w:tcPr>
          <w:p w14:paraId="2EEF71D5">
            <w:pPr>
              <w:pStyle w:val="7"/>
              <w:tabs>
                <w:tab w:val="left" w:pos="4072"/>
              </w:tabs>
              <w:rPr>
                <w:rFonts w:hint="eastAsia" w:ascii="宋体" w:hAnsi="宋体"/>
                <w:kern w:val="2"/>
                <w:sz w:val="18"/>
                <w:szCs w:val="18"/>
              </w:rPr>
            </w:pPr>
            <w:r>
              <w:rPr>
                <w:rFonts w:hint="eastAsia" w:ascii="宋体" w:hAnsi="宋体"/>
                <w:kern w:val="2"/>
                <w:sz w:val="18"/>
                <w:szCs w:val="18"/>
              </w:rPr>
              <w:t>查询文件处理进度</w:t>
            </w:r>
          </w:p>
        </w:tc>
        <w:tc>
          <w:tcPr>
            <w:tcW w:w="3544" w:type="dxa"/>
          </w:tcPr>
          <w:p w14:paraId="01C1F3A0">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2BE9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0AF99D5">
            <w:pPr>
              <w:pStyle w:val="7"/>
              <w:tabs>
                <w:tab w:val="left" w:pos="4072"/>
              </w:tabs>
              <w:rPr>
                <w:rFonts w:hint="eastAsia" w:ascii="宋体" w:hAnsi="宋体"/>
                <w:kern w:val="2"/>
                <w:sz w:val="18"/>
                <w:szCs w:val="18"/>
              </w:rPr>
            </w:pPr>
            <w:r>
              <w:rPr>
                <w:rFonts w:hint="eastAsia" w:ascii="宋体" w:hAnsi="宋体"/>
                <w:kern w:val="2"/>
                <w:sz w:val="18"/>
                <w:szCs w:val="18"/>
              </w:rPr>
              <w:t>37</w:t>
            </w:r>
          </w:p>
        </w:tc>
        <w:tc>
          <w:tcPr>
            <w:tcW w:w="3685" w:type="dxa"/>
          </w:tcPr>
          <w:p w14:paraId="1E7D4F25">
            <w:pPr>
              <w:pStyle w:val="7"/>
              <w:tabs>
                <w:tab w:val="left" w:pos="4072"/>
              </w:tabs>
              <w:rPr>
                <w:rFonts w:hint="eastAsia" w:ascii="宋体" w:hAnsi="宋体"/>
                <w:kern w:val="2"/>
                <w:sz w:val="18"/>
                <w:szCs w:val="18"/>
              </w:rPr>
            </w:pPr>
            <w:r>
              <w:rPr>
                <w:rFonts w:hint="eastAsia" w:ascii="宋体" w:hAnsi="宋体"/>
                <w:kern w:val="2"/>
                <w:sz w:val="18"/>
                <w:szCs w:val="18"/>
              </w:rPr>
              <w:t>查询文件传输失败节点</w:t>
            </w:r>
          </w:p>
        </w:tc>
        <w:tc>
          <w:tcPr>
            <w:tcW w:w="3544" w:type="dxa"/>
          </w:tcPr>
          <w:p w14:paraId="3BC1BE0A">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4885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818D0D0">
            <w:pPr>
              <w:pStyle w:val="7"/>
              <w:tabs>
                <w:tab w:val="left" w:pos="4072"/>
              </w:tabs>
              <w:rPr>
                <w:rFonts w:hint="eastAsia" w:ascii="宋体" w:hAnsi="宋体"/>
                <w:kern w:val="2"/>
                <w:sz w:val="18"/>
                <w:szCs w:val="18"/>
              </w:rPr>
            </w:pPr>
            <w:r>
              <w:rPr>
                <w:rFonts w:hint="eastAsia" w:ascii="宋体" w:hAnsi="宋体"/>
                <w:kern w:val="2"/>
                <w:sz w:val="18"/>
                <w:szCs w:val="18"/>
              </w:rPr>
              <w:t>38</w:t>
            </w:r>
          </w:p>
        </w:tc>
        <w:tc>
          <w:tcPr>
            <w:tcW w:w="3685" w:type="dxa"/>
          </w:tcPr>
          <w:p w14:paraId="23C2CC70">
            <w:pPr>
              <w:pStyle w:val="7"/>
              <w:tabs>
                <w:tab w:val="left" w:pos="4072"/>
              </w:tabs>
              <w:rPr>
                <w:rFonts w:hint="eastAsia" w:ascii="宋体" w:hAnsi="宋体"/>
                <w:kern w:val="2"/>
                <w:sz w:val="18"/>
                <w:szCs w:val="18"/>
              </w:rPr>
            </w:pPr>
            <w:r>
              <w:rPr>
                <w:rFonts w:hint="eastAsia" w:ascii="宋体" w:hAnsi="宋体"/>
                <w:kern w:val="2"/>
                <w:sz w:val="18"/>
                <w:szCs w:val="18"/>
              </w:rPr>
              <w:t>识别流程</w:t>
            </w:r>
          </w:p>
        </w:tc>
        <w:tc>
          <w:tcPr>
            <w:tcW w:w="3544" w:type="dxa"/>
          </w:tcPr>
          <w:p w14:paraId="748F76BD">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152E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EBAFBEA">
            <w:pPr>
              <w:pStyle w:val="7"/>
              <w:tabs>
                <w:tab w:val="left" w:pos="4072"/>
              </w:tabs>
              <w:rPr>
                <w:rFonts w:hint="eastAsia" w:ascii="宋体" w:hAnsi="宋体"/>
                <w:kern w:val="2"/>
                <w:sz w:val="18"/>
                <w:szCs w:val="18"/>
              </w:rPr>
            </w:pPr>
            <w:r>
              <w:rPr>
                <w:rFonts w:hint="eastAsia" w:ascii="宋体" w:hAnsi="宋体"/>
                <w:kern w:val="2"/>
                <w:sz w:val="18"/>
                <w:szCs w:val="18"/>
              </w:rPr>
              <w:t>39</w:t>
            </w:r>
          </w:p>
        </w:tc>
        <w:tc>
          <w:tcPr>
            <w:tcW w:w="3685" w:type="dxa"/>
          </w:tcPr>
          <w:p w14:paraId="0F6E909B">
            <w:pPr>
              <w:pStyle w:val="7"/>
              <w:tabs>
                <w:tab w:val="left" w:pos="4072"/>
              </w:tabs>
              <w:rPr>
                <w:rFonts w:hint="eastAsia" w:ascii="宋体" w:hAnsi="宋体"/>
                <w:kern w:val="2"/>
                <w:sz w:val="18"/>
                <w:szCs w:val="18"/>
              </w:rPr>
            </w:pPr>
            <w:r>
              <w:rPr>
                <w:rFonts w:hint="eastAsia" w:ascii="宋体" w:hAnsi="宋体"/>
                <w:kern w:val="2"/>
                <w:sz w:val="18"/>
                <w:szCs w:val="18"/>
              </w:rPr>
              <w:t>档案同步流程</w:t>
            </w:r>
          </w:p>
        </w:tc>
        <w:tc>
          <w:tcPr>
            <w:tcW w:w="3544" w:type="dxa"/>
          </w:tcPr>
          <w:p w14:paraId="44C540C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67E4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B9D5258">
            <w:pPr>
              <w:pStyle w:val="7"/>
              <w:tabs>
                <w:tab w:val="left" w:pos="4072"/>
              </w:tabs>
              <w:rPr>
                <w:rFonts w:hint="eastAsia" w:ascii="宋体" w:hAnsi="宋体"/>
                <w:kern w:val="2"/>
                <w:sz w:val="18"/>
                <w:szCs w:val="18"/>
              </w:rPr>
            </w:pPr>
            <w:r>
              <w:rPr>
                <w:rFonts w:hint="eastAsia" w:ascii="宋体" w:hAnsi="宋体"/>
                <w:kern w:val="2"/>
                <w:sz w:val="18"/>
                <w:szCs w:val="18"/>
              </w:rPr>
              <w:t>40</w:t>
            </w:r>
          </w:p>
        </w:tc>
        <w:tc>
          <w:tcPr>
            <w:tcW w:w="3685" w:type="dxa"/>
          </w:tcPr>
          <w:p w14:paraId="71EADB1F">
            <w:pPr>
              <w:pStyle w:val="7"/>
              <w:tabs>
                <w:tab w:val="left" w:pos="4072"/>
              </w:tabs>
              <w:rPr>
                <w:rFonts w:hint="eastAsia" w:ascii="宋体" w:hAnsi="宋体"/>
                <w:kern w:val="2"/>
                <w:sz w:val="18"/>
                <w:szCs w:val="18"/>
              </w:rPr>
            </w:pPr>
            <w:r>
              <w:rPr>
                <w:rFonts w:hint="eastAsia" w:ascii="宋体" w:hAnsi="宋体"/>
                <w:kern w:val="2"/>
                <w:sz w:val="18"/>
                <w:szCs w:val="18"/>
              </w:rPr>
              <w:t>任务执行流程</w:t>
            </w:r>
          </w:p>
        </w:tc>
        <w:tc>
          <w:tcPr>
            <w:tcW w:w="3544" w:type="dxa"/>
          </w:tcPr>
          <w:p w14:paraId="1A6AAE00">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013D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16C9650">
            <w:pPr>
              <w:pStyle w:val="7"/>
              <w:tabs>
                <w:tab w:val="left" w:pos="4072"/>
              </w:tabs>
              <w:rPr>
                <w:rFonts w:hint="eastAsia" w:ascii="宋体" w:hAnsi="宋体"/>
                <w:kern w:val="2"/>
                <w:sz w:val="18"/>
                <w:szCs w:val="18"/>
              </w:rPr>
            </w:pPr>
            <w:r>
              <w:rPr>
                <w:rFonts w:hint="eastAsia" w:ascii="宋体" w:hAnsi="宋体"/>
                <w:kern w:val="2"/>
                <w:sz w:val="18"/>
                <w:szCs w:val="18"/>
              </w:rPr>
              <w:t>41</w:t>
            </w:r>
          </w:p>
        </w:tc>
        <w:tc>
          <w:tcPr>
            <w:tcW w:w="3685" w:type="dxa"/>
          </w:tcPr>
          <w:p w14:paraId="1CE5529B">
            <w:pPr>
              <w:pStyle w:val="7"/>
              <w:tabs>
                <w:tab w:val="left" w:pos="4072"/>
              </w:tabs>
              <w:rPr>
                <w:rFonts w:hint="eastAsia" w:ascii="宋体" w:hAnsi="宋体"/>
                <w:kern w:val="2"/>
                <w:sz w:val="18"/>
                <w:szCs w:val="18"/>
              </w:rPr>
            </w:pPr>
            <w:r>
              <w:rPr>
                <w:rFonts w:hint="eastAsia" w:ascii="宋体" w:hAnsi="宋体"/>
                <w:kern w:val="2"/>
                <w:sz w:val="18"/>
                <w:szCs w:val="18"/>
              </w:rPr>
              <w:t>容错机制流程</w:t>
            </w:r>
          </w:p>
        </w:tc>
        <w:tc>
          <w:tcPr>
            <w:tcW w:w="3544" w:type="dxa"/>
          </w:tcPr>
          <w:p w14:paraId="2E233249">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2695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7336A63">
            <w:pPr>
              <w:pStyle w:val="7"/>
              <w:tabs>
                <w:tab w:val="left" w:pos="4072"/>
              </w:tabs>
              <w:rPr>
                <w:rFonts w:hint="eastAsia" w:ascii="宋体" w:hAnsi="宋体"/>
                <w:kern w:val="2"/>
                <w:sz w:val="18"/>
                <w:szCs w:val="18"/>
              </w:rPr>
            </w:pPr>
            <w:r>
              <w:rPr>
                <w:rFonts w:hint="eastAsia" w:ascii="宋体" w:hAnsi="宋体"/>
                <w:kern w:val="2"/>
                <w:sz w:val="18"/>
                <w:szCs w:val="18"/>
              </w:rPr>
              <w:t>42</w:t>
            </w:r>
          </w:p>
        </w:tc>
        <w:tc>
          <w:tcPr>
            <w:tcW w:w="3685" w:type="dxa"/>
          </w:tcPr>
          <w:p w14:paraId="3E1420CE">
            <w:pPr>
              <w:pStyle w:val="7"/>
              <w:tabs>
                <w:tab w:val="left" w:pos="4072"/>
              </w:tabs>
              <w:rPr>
                <w:rFonts w:hint="eastAsia" w:ascii="宋体" w:hAnsi="宋体"/>
                <w:kern w:val="2"/>
                <w:sz w:val="18"/>
                <w:szCs w:val="18"/>
              </w:rPr>
            </w:pPr>
            <w:r>
              <w:rPr>
                <w:rFonts w:hint="eastAsia" w:ascii="宋体" w:hAnsi="宋体"/>
                <w:kern w:val="2"/>
                <w:sz w:val="18"/>
                <w:szCs w:val="18"/>
              </w:rPr>
              <w:t>从节点主动注册流程</w:t>
            </w:r>
          </w:p>
        </w:tc>
        <w:tc>
          <w:tcPr>
            <w:tcW w:w="3544" w:type="dxa"/>
          </w:tcPr>
          <w:p w14:paraId="194B4760">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5D92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FE4E589">
            <w:pPr>
              <w:pStyle w:val="7"/>
              <w:tabs>
                <w:tab w:val="left" w:pos="4072"/>
              </w:tabs>
              <w:rPr>
                <w:rFonts w:hint="eastAsia" w:ascii="宋体" w:hAnsi="宋体"/>
                <w:kern w:val="2"/>
                <w:sz w:val="18"/>
                <w:szCs w:val="18"/>
              </w:rPr>
            </w:pPr>
            <w:r>
              <w:rPr>
                <w:rFonts w:hint="eastAsia" w:ascii="宋体" w:hAnsi="宋体"/>
                <w:kern w:val="2"/>
                <w:sz w:val="18"/>
                <w:szCs w:val="18"/>
              </w:rPr>
              <w:t>43</w:t>
            </w:r>
          </w:p>
        </w:tc>
        <w:tc>
          <w:tcPr>
            <w:tcW w:w="3685" w:type="dxa"/>
          </w:tcPr>
          <w:p w14:paraId="7726E241">
            <w:pPr>
              <w:pStyle w:val="7"/>
              <w:tabs>
                <w:tab w:val="left" w:pos="4072"/>
              </w:tabs>
              <w:rPr>
                <w:rFonts w:hint="eastAsia" w:ascii="宋体" w:hAnsi="宋体"/>
                <w:kern w:val="2"/>
                <w:sz w:val="18"/>
                <w:szCs w:val="18"/>
              </w:rPr>
            </w:pPr>
            <w:r>
              <w:rPr>
                <w:rFonts w:hint="eastAsia" w:ascii="宋体" w:hAnsi="宋体"/>
                <w:kern w:val="2"/>
                <w:sz w:val="18"/>
                <w:szCs w:val="18"/>
              </w:rPr>
              <w:t>文件传输流程</w:t>
            </w:r>
          </w:p>
        </w:tc>
        <w:tc>
          <w:tcPr>
            <w:tcW w:w="3544" w:type="dxa"/>
          </w:tcPr>
          <w:p w14:paraId="6081B2D4">
            <w:pPr>
              <w:pStyle w:val="7"/>
              <w:tabs>
                <w:tab w:val="left" w:pos="4072"/>
              </w:tabs>
              <w:rPr>
                <w:rFonts w:hint="eastAsia" w:ascii="宋体" w:hAnsi="宋体"/>
                <w:kern w:val="2"/>
                <w:sz w:val="18"/>
                <w:szCs w:val="18"/>
              </w:rPr>
            </w:pPr>
            <w:r>
              <w:rPr>
                <w:rFonts w:hint="eastAsia" w:ascii="宋体" w:hAnsi="宋体"/>
                <w:kern w:val="2"/>
                <w:sz w:val="18"/>
                <w:szCs w:val="18"/>
              </w:rPr>
              <w:t>网关CCO</w:t>
            </w:r>
          </w:p>
        </w:tc>
      </w:tr>
      <w:tr w14:paraId="6516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6548DC8">
            <w:pPr>
              <w:pStyle w:val="7"/>
              <w:tabs>
                <w:tab w:val="left" w:pos="4072"/>
              </w:tabs>
              <w:rPr>
                <w:rFonts w:hint="eastAsia" w:ascii="宋体" w:hAnsi="宋体"/>
                <w:kern w:val="2"/>
                <w:sz w:val="18"/>
                <w:szCs w:val="18"/>
              </w:rPr>
            </w:pPr>
            <w:r>
              <w:rPr>
                <w:rFonts w:hint="eastAsia" w:ascii="宋体" w:hAnsi="宋体"/>
                <w:kern w:val="2"/>
                <w:sz w:val="18"/>
                <w:szCs w:val="18"/>
              </w:rPr>
              <w:t>44</w:t>
            </w:r>
          </w:p>
        </w:tc>
        <w:tc>
          <w:tcPr>
            <w:tcW w:w="3685" w:type="dxa"/>
          </w:tcPr>
          <w:p w14:paraId="7ECD4165">
            <w:pPr>
              <w:pStyle w:val="7"/>
              <w:tabs>
                <w:tab w:val="left" w:pos="4072"/>
              </w:tabs>
              <w:rPr>
                <w:rFonts w:hint="eastAsia" w:ascii="宋体" w:hAnsi="宋体"/>
                <w:kern w:val="2"/>
                <w:sz w:val="18"/>
                <w:szCs w:val="18"/>
              </w:rPr>
            </w:pPr>
            <w:r>
              <w:rPr>
                <w:rFonts w:hint="eastAsia" w:ascii="宋体" w:hAnsi="宋体"/>
                <w:kern w:val="2"/>
                <w:sz w:val="18"/>
                <w:szCs w:val="18"/>
              </w:rPr>
              <w:t>终端数据上报流程</w:t>
            </w:r>
          </w:p>
        </w:tc>
        <w:tc>
          <w:tcPr>
            <w:tcW w:w="3544" w:type="dxa"/>
          </w:tcPr>
          <w:p w14:paraId="653BD647">
            <w:pPr>
              <w:pStyle w:val="7"/>
              <w:tabs>
                <w:tab w:val="left" w:pos="4072"/>
              </w:tabs>
              <w:rPr>
                <w:rFonts w:hint="eastAsia" w:ascii="宋体" w:hAnsi="宋体"/>
                <w:kern w:val="2"/>
                <w:sz w:val="18"/>
                <w:szCs w:val="18"/>
              </w:rPr>
            </w:pPr>
            <w:r>
              <w:rPr>
                <w:rFonts w:hint="eastAsia" w:ascii="宋体" w:hAnsi="宋体"/>
                <w:kern w:val="2"/>
                <w:sz w:val="18"/>
                <w:szCs w:val="18"/>
              </w:rPr>
              <w:t>终端STA</w:t>
            </w:r>
          </w:p>
        </w:tc>
      </w:tr>
      <w:tr w14:paraId="68BF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204BD56">
            <w:pPr>
              <w:pStyle w:val="7"/>
              <w:tabs>
                <w:tab w:val="left" w:pos="4072"/>
              </w:tabs>
              <w:rPr>
                <w:rFonts w:hint="eastAsia" w:ascii="宋体" w:hAnsi="宋体"/>
                <w:kern w:val="2"/>
                <w:sz w:val="18"/>
                <w:szCs w:val="18"/>
              </w:rPr>
            </w:pPr>
            <w:r>
              <w:rPr>
                <w:rFonts w:hint="eastAsia" w:ascii="宋体" w:hAnsi="宋体"/>
                <w:kern w:val="2"/>
                <w:sz w:val="18"/>
                <w:szCs w:val="18"/>
              </w:rPr>
              <w:t>45</w:t>
            </w:r>
          </w:p>
        </w:tc>
        <w:tc>
          <w:tcPr>
            <w:tcW w:w="3685" w:type="dxa"/>
          </w:tcPr>
          <w:p w14:paraId="05BAA65C">
            <w:pPr>
              <w:pStyle w:val="7"/>
              <w:tabs>
                <w:tab w:val="left" w:pos="4072"/>
              </w:tabs>
              <w:rPr>
                <w:rFonts w:hint="eastAsia" w:ascii="宋体" w:hAnsi="宋体"/>
                <w:kern w:val="2"/>
                <w:sz w:val="18"/>
                <w:szCs w:val="18"/>
              </w:rPr>
            </w:pPr>
            <w:r>
              <w:rPr>
                <w:rFonts w:hint="eastAsia" w:ascii="宋体" w:hAnsi="宋体"/>
                <w:kern w:val="2"/>
                <w:sz w:val="18"/>
                <w:szCs w:val="18"/>
              </w:rPr>
              <w:t>查询MAC地址、厂商代码和版本信息</w:t>
            </w:r>
          </w:p>
        </w:tc>
        <w:tc>
          <w:tcPr>
            <w:tcW w:w="3544" w:type="dxa"/>
          </w:tcPr>
          <w:p w14:paraId="3A311895">
            <w:pPr>
              <w:pStyle w:val="7"/>
              <w:tabs>
                <w:tab w:val="left" w:pos="4072"/>
              </w:tabs>
              <w:rPr>
                <w:rFonts w:hint="eastAsia" w:ascii="宋体" w:hAnsi="宋体"/>
                <w:kern w:val="2"/>
                <w:sz w:val="18"/>
                <w:szCs w:val="18"/>
              </w:rPr>
            </w:pPr>
            <w:r>
              <w:rPr>
                <w:rFonts w:hint="eastAsia" w:ascii="宋体" w:hAnsi="宋体"/>
                <w:kern w:val="2"/>
                <w:sz w:val="18"/>
                <w:szCs w:val="18"/>
              </w:rPr>
              <w:t>终端STA</w:t>
            </w:r>
          </w:p>
        </w:tc>
      </w:tr>
      <w:tr w14:paraId="5744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666A9B5">
            <w:pPr>
              <w:pStyle w:val="7"/>
              <w:tabs>
                <w:tab w:val="left" w:pos="4072"/>
              </w:tabs>
              <w:rPr>
                <w:rFonts w:hint="eastAsia" w:ascii="宋体" w:hAnsi="宋体"/>
                <w:kern w:val="2"/>
                <w:sz w:val="18"/>
                <w:szCs w:val="18"/>
              </w:rPr>
            </w:pPr>
            <w:r>
              <w:rPr>
                <w:rFonts w:hint="eastAsia" w:ascii="宋体" w:hAnsi="宋体"/>
                <w:kern w:val="2"/>
                <w:sz w:val="18"/>
                <w:szCs w:val="18"/>
              </w:rPr>
              <w:t>46</w:t>
            </w:r>
          </w:p>
        </w:tc>
        <w:tc>
          <w:tcPr>
            <w:tcW w:w="3685" w:type="dxa"/>
          </w:tcPr>
          <w:p w14:paraId="76766F75">
            <w:pPr>
              <w:pStyle w:val="7"/>
              <w:tabs>
                <w:tab w:val="left" w:pos="4072"/>
              </w:tabs>
              <w:rPr>
                <w:rFonts w:hint="eastAsia" w:ascii="宋体" w:hAnsi="宋体"/>
                <w:kern w:val="2"/>
                <w:sz w:val="18"/>
                <w:szCs w:val="18"/>
              </w:rPr>
            </w:pPr>
            <w:r>
              <w:rPr>
                <w:rFonts w:hint="eastAsia" w:ascii="宋体" w:hAnsi="宋体"/>
                <w:kern w:val="2"/>
                <w:sz w:val="18"/>
                <w:szCs w:val="18"/>
              </w:rPr>
              <w:t>容错机制</w:t>
            </w:r>
          </w:p>
        </w:tc>
        <w:tc>
          <w:tcPr>
            <w:tcW w:w="3544" w:type="dxa"/>
          </w:tcPr>
          <w:p w14:paraId="38879017">
            <w:pPr>
              <w:pStyle w:val="7"/>
              <w:tabs>
                <w:tab w:val="left" w:pos="4072"/>
              </w:tabs>
              <w:rPr>
                <w:rFonts w:hint="eastAsia" w:ascii="宋体" w:hAnsi="宋体"/>
                <w:kern w:val="2"/>
                <w:sz w:val="18"/>
                <w:szCs w:val="18"/>
              </w:rPr>
            </w:pPr>
            <w:r>
              <w:rPr>
                <w:rFonts w:hint="eastAsia" w:ascii="宋体" w:hAnsi="宋体"/>
                <w:kern w:val="2"/>
                <w:sz w:val="18"/>
                <w:szCs w:val="18"/>
              </w:rPr>
              <w:t>I型采集器STA</w:t>
            </w:r>
          </w:p>
        </w:tc>
      </w:tr>
      <w:tr w14:paraId="621F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D8C8569">
            <w:pPr>
              <w:pStyle w:val="7"/>
              <w:tabs>
                <w:tab w:val="left" w:pos="4072"/>
              </w:tabs>
              <w:rPr>
                <w:rFonts w:hint="eastAsia" w:ascii="宋体" w:hAnsi="宋体"/>
                <w:kern w:val="2"/>
                <w:sz w:val="18"/>
                <w:szCs w:val="18"/>
              </w:rPr>
            </w:pPr>
            <w:r>
              <w:rPr>
                <w:rFonts w:hint="eastAsia" w:ascii="宋体" w:hAnsi="宋体"/>
                <w:kern w:val="2"/>
                <w:sz w:val="18"/>
                <w:szCs w:val="18"/>
              </w:rPr>
              <w:t>47</w:t>
            </w:r>
          </w:p>
        </w:tc>
        <w:tc>
          <w:tcPr>
            <w:tcW w:w="3685" w:type="dxa"/>
          </w:tcPr>
          <w:p w14:paraId="1C21F435">
            <w:pPr>
              <w:pStyle w:val="7"/>
              <w:tabs>
                <w:tab w:val="left" w:pos="4072"/>
              </w:tabs>
              <w:rPr>
                <w:rFonts w:hint="eastAsia" w:ascii="宋体" w:hAnsi="宋体"/>
                <w:kern w:val="2"/>
                <w:sz w:val="18"/>
                <w:szCs w:val="18"/>
              </w:rPr>
            </w:pPr>
            <w:r>
              <w:rPr>
                <w:rFonts w:hint="eastAsia" w:ascii="宋体" w:hAnsi="宋体"/>
                <w:kern w:val="2"/>
                <w:sz w:val="18"/>
                <w:szCs w:val="18"/>
              </w:rPr>
              <w:t>复位启动流程</w:t>
            </w:r>
          </w:p>
        </w:tc>
        <w:tc>
          <w:tcPr>
            <w:tcW w:w="3544" w:type="dxa"/>
          </w:tcPr>
          <w:p w14:paraId="748E5AC6">
            <w:pPr>
              <w:pStyle w:val="7"/>
              <w:tabs>
                <w:tab w:val="left" w:pos="4072"/>
              </w:tabs>
              <w:rPr>
                <w:rFonts w:hint="eastAsia" w:ascii="宋体" w:hAnsi="宋体"/>
                <w:kern w:val="2"/>
                <w:sz w:val="18"/>
                <w:szCs w:val="18"/>
              </w:rPr>
            </w:pPr>
            <w:r>
              <w:rPr>
                <w:rFonts w:hint="eastAsia" w:ascii="宋体" w:hAnsi="宋体"/>
                <w:kern w:val="2"/>
                <w:sz w:val="18"/>
                <w:szCs w:val="18"/>
              </w:rPr>
              <w:t>I型采集器STA</w:t>
            </w:r>
          </w:p>
        </w:tc>
      </w:tr>
      <w:tr w14:paraId="3A53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3C7CA74">
            <w:pPr>
              <w:pStyle w:val="7"/>
              <w:tabs>
                <w:tab w:val="left" w:pos="4072"/>
              </w:tabs>
              <w:rPr>
                <w:rFonts w:hint="eastAsia" w:ascii="宋体" w:hAnsi="宋体"/>
                <w:kern w:val="2"/>
                <w:sz w:val="18"/>
                <w:szCs w:val="18"/>
              </w:rPr>
            </w:pPr>
            <w:r>
              <w:rPr>
                <w:rFonts w:hint="eastAsia" w:ascii="宋体" w:hAnsi="宋体"/>
                <w:kern w:val="2"/>
                <w:sz w:val="18"/>
                <w:szCs w:val="18"/>
              </w:rPr>
              <w:t>48</w:t>
            </w:r>
          </w:p>
        </w:tc>
        <w:tc>
          <w:tcPr>
            <w:tcW w:w="3685" w:type="dxa"/>
          </w:tcPr>
          <w:p w14:paraId="77B643D5">
            <w:pPr>
              <w:pStyle w:val="7"/>
              <w:tabs>
                <w:tab w:val="left" w:pos="4072"/>
              </w:tabs>
              <w:rPr>
                <w:rFonts w:hint="eastAsia" w:ascii="宋体" w:hAnsi="宋体"/>
                <w:kern w:val="2"/>
                <w:sz w:val="18"/>
                <w:szCs w:val="18"/>
              </w:rPr>
            </w:pPr>
            <w:r>
              <w:rPr>
                <w:rFonts w:hint="eastAsia" w:ascii="宋体" w:hAnsi="宋体"/>
                <w:kern w:val="2"/>
                <w:sz w:val="18"/>
                <w:szCs w:val="18"/>
              </w:rPr>
              <w:t>模块识别流程</w:t>
            </w:r>
          </w:p>
        </w:tc>
        <w:tc>
          <w:tcPr>
            <w:tcW w:w="3544" w:type="dxa"/>
          </w:tcPr>
          <w:p w14:paraId="287BEDE8">
            <w:pPr>
              <w:pStyle w:val="7"/>
              <w:tabs>
                <w:tab w:val="left" w:pos="4072"/>
              </w:tabs>
              <w:rPr>
                <w:rFonts w:hint="eastAsia" w:ascii="宋体" w:hAnsi="宋体"/>
                <w:kern w:val="2"/>
                <w:sz w:val="18"/>
                <w:szCs w:val="18"/>
              </w:rPr>
            </w:pPr>
            <w:r>
              <w:rPr>
                <w:rFonts w:hint="eastAsia" w:ascii="宋体" w:hAnsi="宋体"/>
                <w:kern w:val="2"/>
                <w:sz w:val="18"/>
                <w:szCs w:val="18"/>
              </w:rPr>
              <w:t>I型采集器STA</w:t>
            </w:r>
          </w:p>
        </w:tc>
      </w:tr>
      <w:tr w14:paraId="7EAA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DD80404">
            <w:pPr>
              <w:pStyle w:val="7"/>
              <w:tabs>
                <w:tab w:val="left" w:pos="4072"/>
              </w:tabs>
              <w:rPr>
                <w:rFonts w:hint="eastAsia" w:ascii="宋体" w:hAnsi="宋体"/>
                <w:kern w:val="2"/>
                <w:sz w:val="18"/>
                <w:szCs w:val="18"/>
              </w:rPr>
            </w:pPr>
            <w:r>
              <w:rPr>
                <w:rFonts w:hint="eastAsia" w:ascii="宋体" w:hAnsi="宋体"/>
                <w:kern w:val="2"/>
                <w:sz w:val="18"/>
                <w:szCs w:val="18"/>
              </w:rPr>
              <w:t>49</w:t>
            </w:r>
          </w:p>
        </w:tc>
        <w:tc>
          <w:tcPr>
            <w:tcW w:w="3685" w:type="dxa"/>
          </w:tcPr>
          <w:p w14:paraId="7BB0585F">
            <w:pPr>
              <w:pStyle w:val="7"/>
              <w:tabs>
                <w:tab w:val="left" w:pos="4072"/>
              </w:tabs>
              <w:rPr>
                <w:rFonts w:hint="eastAsia" w:ascii="宋体" w:hAnsi="宋体"/>
                <w:kern w:val="2"/>
                <w:sz w:val="18"/>
                <w:szCs w:val="18"/>
              </w:rPr>
            </w:pPr>
            <w:r>
              <w:rPr>
                <w:rFonts w:hint="eastAsia" w:ascii="宋体" w:hAnsi="宋体"/>
                <w:kern w:val="2"/>
                <w:sz w:val="18"/>
                <w:szCs w:val="18"/>
              </w:rPr>
              <w:t>转发数据流程</w:t>
            </w:r>
          </w:p>
        </w:tc>
        <w:tc>
          <w:tcPr>
            <w:tcW w:w="3544" w:type="dxa"/>
          </w:tcPr>
          <w:p w14:paraId="073DE31F">
            <w:pPr>
              <w:pStyle w:val="7"/>
              <w:tabs>
                <w:tab w:val="left" w:pos="4072"/>
              </w:tabs>
              <w:rPr>
                <w:rFonts w:hint="eastAsia" w:ascii="宋体" w:hAnsi="宋体"/>
                <w:kern w:val="2"/>
                <w:sz w:val="18"/>
                <w:szCs w:val="18"/>
              </w:rPr>
            </w:pPr>
            <w:r>
              <w:rPr>
                <w:rFonts w:hint="eastAsia" w:ascii="宋体" w:hAnsi="宋体"/>
                <w:kern w:val="2"/>
                <w:sz w:val="18"/>
                <w:szCs w:val="18"/>
              </w:rPr>
              <w:t>I型采集器STA</w:t>
            </w:r>
          </w:p>
        </w:tc>
      </w:tr>
    </w:tbl>
    <w:p w14:paraId="615967B6">
      <w:pPr>
        <w:ind w:firstLine="407" w:firstLineChars="194"/>
        <w:rPr>
          <w:rFonts w:hint="eastAsia" w:ascii="黑体" w:hAnsi="黑体" w:eastAsia="黑体" w:cs="黑体"/>
        </w:rPr>
      </w:pPr>
    </w:p>
    <w:p w14:paraId="3F7E0F8C">
      <w:pPr>
        <w:pStyle w:val="3"/>
        <w:tabs>
          <w:tab w:val="left" w:pos="420"/>
        </w:tabs>
        <w:rPr>
          <w:rFonts w:hint="eastAsia"/>
        </w:rPr>
      </w:pPr>
      <w:r>
        <w:rPr>
          <w:rFonts w:hint="eastAsia"/>
        </w:rPr>
        <w:t xml:space="preserve"> 互联互通测试</w:t>
      </w:r>
    </w:p>
    <w:p w14:paraId="5B8C25A5">
      <w:pPr>
        <w:pStyle w:val="4"/>
        <w:tabs>
          <w:tab w:val="left" w:pos="640"/>
        </w:tabs>
        <w:rPr>
          <w:rFonts w:hint="eastAsia"/>
        </w:rPr>
      </w:pPr>
      <w:r>
        <w:rPr>
          <w:rFonts w:hint="eastAsia"/>
        </w:rPr>
        <w:t xml:space="preserve"> 性能测试</w:t>
      </w:r>
    </w:p>
    <w:p w14:paraId="2C4F96AB">
      <w:pPr>
        <w:pStyle w:val="5"/>
        <w:tabs>
          <w:tab w:val="left" w:pos="840"/>
        </w:tabs>
        <w:ind w:left="862" w:hanging="862"/>
        <w:rPr>
          <w:rFonts w:hint="eastAsia"/>
        </w:rPr>
      </w:pPr>
      <w:r>
        <w:rPr>
          <w:rFonts w:hint="eastAsia"/>
        </w:rPr>
        <w:t xml:space="preserve"> 工作频段测试</w:t>
      </w:r>
    </w:p>
    <w:p w14:paraId="490C2021">
      <w:pPr>
        <w:ind w:firstLine="407" w:firstLineChars="194"/>
        <w:rPr>
          <w:rFonts w:hint="eastAsia" w:ascii="宋体" w:hAnsi="宋体"/>
        </w:rPr>
      </w:pPr>
      <w:r>
        <w:rPr>
          <w:rFonts w:hint="eastAsia" w:ascii="宋体" w:hAnsi="宋体"/>
        </w:rPr>
        <w:t>工作频段测试原理如图</w:t>
      </w:r>
      <w:r>
        <w:rPr>
          <w:rFonts w:ascii="宋体" w:hAnsi="宋体"/>
        </w:rPr>
        <w:t>2</w:t>
      </w:r>
      <w:r>
        <w:rPr>
          <w:rFonts w:hint="eastAsia" w:ascii="宋体" w:hAnsi="宋体"/>
        </w:rPr>
        <w:t>所示。</w:t>
      </w:r>
    </w:p>
    <w:p w14:paraId="5805B07A">
      <w:pPr>
        <w:tabs>
          <w:tab w:val="left" w:pos="4210"/>
        </w:tabs>
        <w:ind w:firstLine="407" w:firstLineChars="194"/>
      </w:pPr>
    </w:p>
    <w:p w14:paraId="3FB34924">
      <w:pPr>
        <w:ind w:firstLine="349" w:firstLineChars="194"/>
        <w:jc w:val="center"/>
      </w:pPr>
      <w:r>
        <w:rPr>
          <w:rFonts w:cs="Arial"/>
          <w:sz w:val="18"/>
          <w:szCs w:val="18"/>
        </w:rPr>
        <w:drawing>
          <wp:inline distT="0" distB="0" distL="0" distR="0">
            <wp:extent cx="3411220" cy="2346325"/>
            <wp:effectExtent l="19050" t="0" r="0" b="0"/>
            <wp:docPr id="19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 name="图片 8"/>
                    <pic:cNvPicPr>
                      <a:picLocks noChangeAspect="1" noChangeArrowheads="1"/>
                    </pic:cNvPicPr>
                  </pic:nvPicPr>
                  <pic:blipFill>
                    <a:blip r:embed="rId16" cstate="print"/>
                    <a:srcRect/>
                    <a:stretch>
                      <a:fillRect/>
                    </a:stretch>
                  </pic:blipFill>
                  <pic:spPr>
                    <a:xfrm>
                      <a:off x="0" y="0"/>
                      <a:ext cx="3411244" cy="2346749"/>
                    </a:xfrm>
                    <a:prstGeom prst="rect">
                      <a:avLst/>
                    </a:prstGeom>
                    <a:noFill/>
                    <a:ln w="9525">
                      <a:noFill/>
                      <a:miter lim="800000"/>
                      <a:headEnd/>
                      <a:tailEnd/>
                    </a:ln>
                  </pic:spPr>
                </pic:pic>
              </a:graphicData>
            </a:graphic>
          </wp:inline>
        </w:drawing>
      </w:r>
    </w:p>
    <w:p w14:paraId="79FADD18">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2</w:t>
      </w:r>
      <w:r>
        <w:rPr>
          <w:rFonts w:ascii="黑体" w:hAnsi="黑体" w:eastAsia="黑体"/>
          <w:sz w:val="18"/>
          <w:szCs w:val="18"/>
        </w:rPr>
        <w:tab/>
      </w:r>
      <w:r>
        <w:rPr>
          <w:rFonts w:ascii="黑体" w:hAnsi="黑体" w:eastAsia="黑体"/>
          <w:sz w:val="18"/>
          <w:szCs w:val="18"/>
        </w:rPr>
        <w:t>工作频段测试</w:t>
      </w:r>
    </w:p>
    <w:p w14:paraId="36249D43">
      <w:pPr>
        <w:ind w:firstLine="407" w:firstLineChars="194"/>
        <w:rPr>
          <w:rFonts w:hint="eastAsia" w:ascii="宋体" w:hAnsi="宋体"/>
        </w:rPr>
      </w:pPr>
      <w:r>
        <w:rPr>
          <w:rFonts w:hint="eastAsia" w:ascii="宋体" w:hAnsi="宋体"/>
        </w:rPr>
        <w:t>如图</w:t>
      </w:r>
      <w:r>
        <w:rPr>
          <w:rFonts w:ascii="宋体" w:hAnsi="宋体"/>
        </w:rPr>
        <w:t>2</w:t>
      </w:r>
      <w:r>
        <w:rPr>
          <w:rFonts w:hint="eastAsia" w:ascii="宋体" w:hAnsi="宋体"/>
        </w:rPr>
        <w:t>，CCO与STA之间正常召测，</w:t>
      </w:r>
      <w:r>
        <w:rPr>
          <w:rFonts w:ascii="宋体" w:hAnsi="宋体"/>
        </w:rPr>
        <w:t>通</w:t>
      </w:r>
      <w:r>
        <w:rPr>
          <w:rFonts w:hint="eastAsia" w:ascii="宋体" w:hAnsi="宋体"/>
        </w:rPr>
        <w:t>过</w:t>
      </w:r>
      <w:r>
        <w:rPr>
          <w:rFonts w:ascii="宋体" w:hAnsi="宋体"/>
        </w:rPr>
        <w:t>PLC信</w:t>
      </w:r>
      <w:r>
        <w:rPr>
          <w:rFonts w:hint="eastAsia" w:ascii="宋体" w:hAnsi="宋体"/>
        </w:rPr>
        <w:t>号耦合器将信号送到频谱分析仪，分辨率带宽为</w:t>
      </w:r>
      <w:r>
        <w:rPr>
          <w:rFonts w:ascii="宋体" w:hAnsi="宋体"/>
        </w:rPr>
        <w:t>10k</w:t>
      </w:r>
      <w:r>
        <w:rPr>
          <w:rFonts w:hint="eastAsia" w:ascii="宋体" w:hAnsi="宋体"/>
        </w:rPr>
        <w:t>H</w:t>
      </w:r>
      <w:r>
        <w:rPr>
          <w:rFonts w:ascii="宋体" w:hAnsi="宋体"/>
        </w:rPr>
        <w:t>z</w:t>
      </w:r>
      <w:r>
        <w:rPr>
          <w:rFonts w:hint="eastAsia" w:ascii="宋体" w:hAnsi="宋体"/>
        </w:rPr>
        <w:t>，读取频谱仪波形</w:t>
      </w:r>
      <w:r>
        <w:rPr>
          <w:rFonts w:ascii="宋体" w:hAnsi="宋体"/>
        </w:rPr>
        <w:t>(鞍</w:t>
      </w:r>
      <w:r>
        <w:rPr>
          <w:rFonts w:hint="eastAsia" w:ascii="宋体" w:hAnsi="宋体"/>
        </w:rPr>
        <w:t>形</w:t>
      </w:r>
      <w:r>
        <w:rPr>
          <w:rFonts w:ascii="宋体" w:hAnsi="宋体"/>
        </w:rPr>
        <w:t>)</w:t>
      </w:r>
      <w:r>
        <w:rPr>
          <w:rFonts w:hint="eastAsia" w:ascii="宋体" w:hAnsi="宋体"/>
        </w:rPr>
        <w:t>-6</w:t>
      </w:r>
      <w:r>
        <w:rPr>
          <w:rFonts w:ascii="宋体" w:hAnsi="宋体"/>
        </w:rPr>
        <w:t>0dBm上</w:t>
      </w:r>
      <w:r>
        <w:rPr>
          <w:rFonts w:hint="eastAsia" w:ascii="宋体" w:hAnsi="宋体"/>
        </w:rPr>
        <w:t>升延与下降延之间的频带作为工作频带，工作频段应符合《通感一体化低压电力线宽带载波通信规约》第2部分 技术要求8.1.2中的要求。被测对象为载波主节点时，耦合器</w:t>
      </w:r>
      <w:r>
        <w:rPr>
          <w:rFonts w:ascii="宋体" w:hAnsi="宋体"/>
        </w:rPr>
        <w:t>L1</w:t>
      </w:r>
      <w:r>
        <w:rPr>
          <w:rFonts w:hint="eastAsia" w:ascii="宋体" w:hAnsi="宋体"/>
        </w:rPr>
        <w:t>、L2接入A、</w:t>
      </w:r>
      <w:r>
        <w:rPr>
          <w:rFonts w:ascii="宋体" w:hAnsi="宋体"/>
        </w:rPr>
        <w:t>B位</w:t>
      </w:r>
      <w:r>
        <w:rPr>
          <w:rFonts w:hint="eastAsia" w:ascii="宋体" w:hAnsi="宋体"/>
        </w:rPr>
        <w:t>置，被测对象为载波从节点时，耦合器</w:t>
      </w:r>
      <w:r>
        <w:rPr>
          <w:rFonts w:ascii="宋体" w:hAnsi="宋体"/>
        </w:rPr>
        <w:t>L1</w:t>
      </w:r>
      <w:r>
        <w:rPr>
          <w:rFonts w:hint="eastAsia" w:ascii="宋体" w:hAnsi="宋体"/>
        </w:rPr>
        <w:t>、L2接入</w:t>
      </w:r>
      <w:r>
        <w:rPr>
          <w:rFonts w:ascii="宋体" w:hAnsi="宋体"/>
        </w:rPr>
        <w:t>C</w:t>
      </w:r>
      <w:r>
        <w:rPr>
          <w:rFonts w:hint="eastAsia" w:ascii="宋体" w:hAnsi="宋体"/>
        </w:rPr>
        <w:t>、</w:t>
      </w:r>
      <w:r>
        <w:rPr>
          <w:rFonts w:ascii="宋体" w:hAnsi="宋体"/>
        </w:rPr>
        <w:t>D位</w:t>
      </w:r>
      <w:r>
        <w:rPr>
          <w:rFonts w:hint="eastAsia" w:ascii="宋体" w:hAnsi="宋体"/>
        </w:rPr>
        <w:t>置。</w:t>
      </w:r>
    </w:p>
    <w:p w14:paraId="6AD72FFA">
      <w:pPr>
        <w:pStyle w:val="5"/>
        <w:tabs>
          <w:tab w:val="left" w:pos="840"/>
        </w:tabs>
        <w:rPr>
          <w:rFonts w:hint="eastAsia"/>
        </w:rPr>
      </w:pPr>
      <w:r>
        <w:rPr>
          <w:rFonts w:hint="eastAsia"/>
        </w:rPr>
        <w:t xml:space="preserve"> 功率谱密度测试</w:t>
      </w:r>
    </w:p>
    <w:p w14:paraId="6F877811">
      <w:pPr>
        <w:ind w:firstLine="407" w:firstLineChars="194"/>
        <w:rPr>
          <w:rFonts w:hint="eastAsia" w:ascii="宋体" w:hAnsi="宋体"/>
        </w:rPr>
      </w:pPr>
      <w:r>
        <w:rPr>
          <w:rFonts w:ascii="宋体" w:hAnsi="宋体"/>
        </w:rPr>
        <w:t>如图2</w:t>
      </w:r>
      <w:r>
        <w:rPr>
          <w:rFonts w:hint="eastAsia" w:ascii="宋体" w:hAnsi="宋体"/>
        </w:rPr>
        <w:t>所示，CCO与STA</w:t>
      </w:r>
      <w:r>
        <w:rPr>
          <w:rFonts w:ascii="宋体" w:hAnsi="宋体"/>
        </w:rPr>
        <w:t>之间正常</w:t>
      </w:r>
      <w:r>
        <w:rPr>
          <w:rFonts w:hint="eastAsia" w:ascii="宋体" w:hAnsi="宋体"/>
        </w:rPr>
        <w:t>召测，通过P</w:t>
      </w:r>
      <w:r>
        <w:rPr>
          <w:rFonts w:ascii="宋体" w:hAnsi="宋体"/>
        </w:rPr>
        <w:t>LC耦合信号到频谱分析仪</w:t>
      </w:r>
      <w:r>
        <w:rPr>
          <w:rFonts w:hint="eastAsia" w:ascii="宋体" w:hAnsi="宋体"/>
        </w:rPr>
        <w:t>，分</w:t>
      </w:r>
      <w:r>
        <w:rPr>
          <w:rFonts w:ascii="宋体" w:hAnsi="宋体"/>
        </w:rPr>
        <w:t>辨率带宽10k</w:t>
      </w:r>
      <w:r>
        <w:rPr>
          <w:rFonts w:hint="eastAsia" w:ascii="宋体" w:hAnsi="宋体"/>
        </w:rPr>
        <w:t>H</w:t>
      </w:r>
      <w:r>
        <w:rPr>
          <w:rFonts w:ascii="宋体" w:hAnsi="宋体"/>
        </w:rPr>
        <w:t>z</w:t>
      </w:r>
      <w:r>
        <w:rPr>
          <w:rFonts w:hint="eastAsia" w:ascii="宋体" w:hAnsi="宋体"/>
        </w:rPr>
        <w:t>，</w:t>
      </w:r>
      <w:r>
        <w:rPr>
          <w:rFonts w:ascii="宋体" w:hAnsi="宋体"/>
        </w:rPr>
        <w:t>分别读取工作频带范围内与范围外幅度最高点的功率谱密度</w:t>
      </w:r>
      <w:r>
        <w:rPr>
          <w:rFonts w:hint="eastAsia" w:ascii="宋体" w:hAnsi="宋体"/>
        </w:rPr>
        <w:t>；被</w:t>
      </w:r>
      <w:r>
        <w:rPr>
          <w:rFonts w:ascii="宋体" w:hAnsi="宋体"/>
        </w:rPr>
        <w:t>测对象为载波主节点时</w:t>
      </w:r>
      <w:r>
        <w:rPr>
          <w:rFonts w:hint="eastAsia" w:ascii="宋体" w:hAnsi="宋体"/>
        </w:rPr>
        <w:t>，耦</w:t>
      </w:r>
      <w:r>
        <w:rPr>
          <w:rFonts w:ascii="宋体" w:hAnsi="宋体"/>
        </w:rPr>
        <w:t>合器L1</w:t>
      </w:r>
      <w:r>
        <w:rPr>
          <w:rFonts w:hint="eastAsia" w:ascii="宋体" w:hAnsi="宋体"/>
        </w:rPr>
        <w:t>、L2接入A、</w:t>
      </w:r>
      <w:r>
        <w:rPr>
          <w:rFonts w:ascii="宋体" w:hAnsi="宋体"/>
        </w:rPr>
        <w:t>B位置</w:t>
      </w:r>
      <w:r>
        <w:rPr>
          <w:rFonts w:hint="eastAsia" w:ascii="宋体" w:hAnsi="宋体"/>
        </w:rPr>
        <w:t>，被</w:t>
      </w:r>
      <w:r>
        <w:rPr>
          <w:rFonts w:ascii="宋体" w:hAnsi="宋体"/>
        </w:rPr>
        <w:t>测对象为载波从节点时</w:t>
      </w:r>
      <w:r>
        <w:rPr>
          <w:rFonts w:hint="eastAsia" w:ascii="宋体" w:hAnsi="宋体"/>
        </w:rPr>
        <w:t>，耦</w:t>
      </w:r>
      <w:r>
        <w:rPr>
          <w:rFonts w:ascii="宋体" w:hAnsi="宋体"/>
        </w:rPr>
        <w:t>合器L1</w:t>
      </w:r>
      <w:r>
        <w:rPr>
          <w:rFonts w:hint="eastAsia" w:ascii="宋体" w:hAnsi="宋体"/>
        </w:rPr>
        <w:t>、L2</w:t>
      </w:r>
      <w:r>
        <w:rPr>
          <w:rFonts w:ascii="宋体" w:hAnsi="宋体"/>
        </w:rPr>
        <w:t xml:space="preserve"> 接入C</w:t>
      </w:r>
      <w:r>
        <w:rPr>
          <w:rFonts w:hint="eastAsia" w:ascii="宋体" w:hAnsi="宋体"/>
        </w:rPr>
        <w:t>、</w:t>
      </w:r>
      <w:r>
        <w:rPr>
          <w:rFonts w:ascii="宋体" w:hAnsi="宋体"/>
        </w:rPr>
        <w:t>D位置。</w:t>
      </w:r>
    </w:p>
    <w:p w14:paraId="4EC546B2">
      <w:pPr>
        <w:ind w:firstLine="407" w:firstLineChars="194"/>
        <w:rPr>
          <w:rFonts w:hint="eastAsia" w:ascii="宋体" w:hAnsi="宋体"/>
        </w:rPr>
      </w:pPr>
      <w:r>
        <w:rPr>
          <w:rFonts w:ascii="宋体" w:hAnsi="宋体"/>
        </w:rPr>
        <w:t>功率谱密度应符合</w:t>
      </w:r>
      <w:r>
        <w:rPr>
          <w:rFonts w:hint="eastAsia" w:ascii="宋体" w:hAnsi="宋体"/>
        </w:rPr>
        <w:t>本标准第2部分：技术要求中</w:t>
      </w:r>
      <w:r>
        <w:rPr>
          <w:rFonts w:ascii="宋体" w:hAnsi="宋体"/>
        </w:rPr>
        <w:t>的要求。</w:t>
      </w:r>
    </w:p>
    <w:p w14:paraId="589ACF2D">
      <w:pPr>
        <w:pStyle w:val="5"/>
        <w:rPr>
          <w:rFonts w:hint="eastAsia"/>
        </w:rPr>
      </w:pPr>
      <w:r>
        <w:rPr>
          <w:rFonts w:hint="eastAsia"/>
        </w:rPr>
        <w:t xml:space="preserve"> </w:t>
      </w:r>
      <w:r>
        <w:t>抗衰减性能测试</w:t>
      </w:r>
    </w:p>
    <w:p w14:paraId="0D343140">
      <w:pPr>
        <w:ind w:firstLine="420" w:firstLineChars="200"/>
      </w:pPr>
      <w:r>
        <w:rPr>
          <w:rFonts w:hint="eastAsia"/>
        </w:rPr>
        <w:t>测试主机和标准发射机（集中器）发送报文。被测设备（</w:t>
      </w:r>
      <w:r>
        <w:t>CCO</w:t>
      </w:r>
      <w:r>
        <w:rPr>
          <w:rFonts w:hint="eastAsia"/>
        </w:rPr>
        <w:t>或S</w:t>
      </w:r>
      <w:r>
        <w:t>TA</w:t>
      </w:r>
      <w:r>
        <w:rPr>
          <w:rFonts w:hint="eastAsia"/>
        </w:rPr>
        <w:t>）插入相应位置。应按以下步骤测试：</w:t>
      </w:r>
    </w:p>
    <w:p w14:paraId="38DA25D2">
      <w:pPr>
        <w:numPr>
          <w:ilvl w:val="0"/>
          <w:numId w:val="4"/>
        </w:numPr>
        <w:rPr>
          <w:rFonts w:hint="eastAsia" w:ascii="宋体" w:hAnsi="宋体" w:cs="黑体"/>
        </w:rPr>
      </w:pPr>
      <w:r>
        <w:rPr>
          <w:rFonts w:hint="eastAsia" w:ascii="宋体" w:hAnsi="宋体" w:cs="黑体"/>
        </w:rPr>
        <w:t>所有设备下电；</w:t>
      </w:r>
    </w:p>
    <w:p w14:paraId="1D610B7E">
      <w:pPr>
        <w:numPr>
          <w:ilvl w:val="0"/>
          <w:numId w:val="4"/>
        </w:numPr>
        <w:rPr>
          <w:rFonts w:hint="eastAsia"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33733A8B">
      <w:pPr>
        <w:numPr>
          <w:ilvl w:val="0"/>
          <w:numId w:val="4"/>
        </w:numPr>
        <w:rPr>
          <w:rFonts w:hint="eastAsia" w:ascii="宋体" w:hAnsi="宋体" w:cs="黑体"/>
        </w:rPr>
      </w:pPr>
      <w:r>
        <w:rPr>
          <w:rFonts w:hint="eastAsia" w:ascii="宋体" w:hAnsi="宋体" w:cs="黑体"/>
        </w:rPr>
        <w:t>待测设备上电，连接信号发生器和程控衰减器；</w:t>
      </w:r>
    </w:p>
    <w:p w14:paraId="1DEB7D64">
      <w:pPr>
        <w:numPr>
          <w:ilvl w:val="0"/>
          <w:numId w:val="4"/>
        </w:numPr>
        <w:rPr>
          <w:rFonts w:hint="eastAsia" w:ascii="宋体" w:hAnsi="宋体" w:cs="黑体"/>
        </w:rPr>
      </w:pPr>
      <w:r>
        <w:rPr>
          <w:rFonts w:hint="eastAsia" w:ascii="宋体" w:hAnsi="宋体" w:cs="黑体"/>
        </w:rPr>
        <w:t>设置默认衰减值，关闭信号发生器输出；</w:t>
      </w:r>
    </w:p>
    <w:p w14:paraId="216DC85F">
      <w:pPr>
        <w:numPr>
          <w:ilvl w:val="0"/>
          <w:numId w:val="4"/>
        </w:numPr>
        <w:rPr>
          <w:rFonts w:hint="eastAsia"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9999D2F">
      <w:pPr>
        <w:numPr>
          <w:ilvl w:val="0"/>
          <w:numId w:val="4"/>
        </w:numPr>
        <w:rPr>
          <w:rFonts w:hint="eastAsia" w:ascii="宋体" w:hAnsi="宋体" w:cs="黑体"/>
        </w:rPr>
      </w:pPr>
      <w:r>
        <w:rPr>
          <w:rFonts w:hint="eastAsia" w:ascii="宋体" w:hAnsi="宋体" w:cs="黑体"/>
        </w:rPr>
        <w:t>测试主机选择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476E0BE1">
      <w:pPr>
        <w:numPr>
          <w:ilvl w:val="0"/>
          <w:numId w:val="4"/>
        </w:numPr>
        <w:rPr>
          <w:rFonts w:hint="eastAsia"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713928A9">
      <w:pPr>
        <w:numPr>
          <w:ilvl w:val="0"/>
          <w:numId w:val="4"/>
        </w:numPr>
        <w:rPr>
          <w:rFonts w:hint="eastAsia" w:ascii="宋体" w:hAnsi="宋体" w:cs="黑体"/>
        </w:rPr>
      </w:pPr>
      <w:r>
        <w:rPr>
          <w:rFonts w:hint="eastAsia" w:ascii="宋体" w:hAnsi="宋体" w:cs="黑体"/>
        </w:rPr>
        <w:t>统计成功率，若成功率为小于阈值，则结束测试，若成功率大于阈值，则增大衰减值，然后重复f</w:t>
      </w:r>
      <w:r>
        <w:rPr>
          <w:rFonts w:ascii="宋体" w:hAnsi="宋体" w:cs="黑体"/>
        </w:rPr>
        <w:t>-g</w:t>
      </w:r>
      <w:r>
        <w:rPr>
          <w:rFonts w:hint="eastAsia" w:ascii="宋体" w:hAnsi="宋体" w:cs="黑体"/>
        </w:rPr>
        <w:t>步骤，直到成功率刚刚小于阈值，结束当前测试，记录衰减值。</w:t>
      </w:r>
    </w:p>
    <w:p w14:paraId="34A16DB7">
      <w:pPr>
        <w:pStyle w:val="5"/>
        <w:rPr>
          <w:rFonts w:hint="eastAsia"/>
        </w:rPr>
      </w:pPr>
      <w:r>
        <w:rPr>
          <w:rFonts w:hint="eastAsia"/>
        </w:rPr>
        <w:t xml:space="preserve"> </w:t>
      </w:r>
      <w:r>
        <w:t>抗白噪声性能测试</w:t>
      </w:r>
    </w:p>
    <w:p w14:paraId="0C424DE5">
      <w:pPr>
        <w:ind w:firstLine="420" w:firstLineChars="200"/>
      </w:pPr>
      <w:r>
        <w:rPr>
          <w:rFonts w:hint="eastAsia"/>
        </w:rPr>
        <w:t>测试主机和标准发射机（集中器）发送报文。被测设备（</w:t>
      </w:r>
      <w:r>
        <w:t>CCO</w:t>
      </w:r>
      <w:r>
        <w:rPr>
          <w:rFonts w:hint="eastAsia"/>
        </w:rPr>
        <w:t>或S</w:t>
      </w:r>
      <w:r>
        <w:t>TA</w:t>
      </w:r>
      <w:r>
        <w:rPr>
          <w:rFonts w:hint="eastAsia"/>
        </w:rPr>
        <w:t>）插入相应位置。应按以下步骤测试：</w:t>
      </w:r>
    </w:p>
    <w:p w14:paraId="7893A393">
      <w:pPr>
        <w:numPr>
          <w:ilvl w:val="0"/>
          <w:numId w:val="5"/>
        </w:numPr>
        <w:rPr>
          <w:rFonts w:hint="eastAsia" w:ascii="宋体" w:hAnsi="宋体" w:cs="黑体"/>
        </w:rPr>
      </w:pPr>
      <w:r>
        <w:rPr>
          <w:rFonts w:hint="eastAsia" w:ascii="宋体" w:hAnsi="宋体" w:cs="黑体"/>
        </w:rPr>
        <w:t>所有设备下电；</w:t>
      </w:r>
    </w:p>
    <w:p w14:paraId="6BA359DE">
      <w:pPr>
        <w:numPr>
          <w:ilvl w:val="0"/>
          <w:numId w:val="5"/>
        </w:numPr>
        <w:rPr>
          <w:rFonts w:hint="eastAsia"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14A4BFB6">
      <w:pPr>
        <w:numPr>
          <w:ilvl w:val="0"/>
          <w:numId w:val="5"/>
        </w:numPr>
        <w:rPr>
          <w:rFonts w:hint="eastAsia" w:ascii="宋体" w:hAnsi="宋体" w:cs="黑体"/>
        </w:rPr>
      </w:pPr>
      <w:r>
        <w:rPr>
          <w:rFonts w:hint="eastAsia" w:ascii="宋体" w:hAnsi="宋体" w:cs="黑体"/>
        </w:rPr>
        <w:t>待测设备上电，连接信号发生器和程控衰减器；</w:t>
      </w:r>
    </w:p>
    <w:p w14:paraId="6E2B2139">
      <w:pPr>
        <w:numPr>
          <w:ilvl w:val="0"/>
          <w:numId w:val="5"/>
        </w:numPr>
        <w:rPr>
          <w:rFonts w:hint="eastAsia" w:ascii="宋体" w:hAnsi="宋体" w:cs="黑体"/>
        </w:rPr>
      </w:pPr>
      <w:r>
        <w:rPr>
          <w:rFonts w:hint="eastAsia" w:ascii="宋体" w:hAnsi="宋体" w:cs="黑体"/>
        </w:rPr>
        <w:t>设置默认衰减值，关闭信号发生器输出；</w:t>
      </w:r>
    </w:p>
    <w:p w14:paraId="210DC0D7">
      <w:pPr>
        <w:numPr>
          <w:ilvl w:val="0"/>
          <w:numId w:val="5"/>
        </w:numPr>
        <w:rPr>
          <w:rFonts w:hint="eastAsia"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7F7B766E">
      <w:pPr>
        <w:numPr>
          <w:ilvl w:val="0"/>
          <w:numId w:val="5"/>
        </w:numPr>
        <w:rPr>
          <w:rFonts w:hint="eastAsia" w:ascii="宋体" w:hAnsi="宋体" w:cs="黑体"/>
        </w:rPr>
      </w:pPr>
      <w:r>
        <w:rPr>
          <w:rFonts w:hint="eastAsia" w:ascii="宋体" w:hAnsi="宋体" w:cs="黑体"/>
        </w:rPr>
        <w:t>测试主机设置信号发生器输出高斯白噪声；</w:t>
      </w:r>
    </w:p>
    <w:p w14:paraId="70D393D0">
      <w:pPr>
        <w:numPr>
          <w:ilvl w:val="0"/>
          <w:numId w:val="5"/>
        </w:numPr>
        <w:rPr>
          <w:rFonts w:hint="eastAsia"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0E9CC031">
      <w:pPr>
        <w:numPr>
          <w:ilvl w:val="0"/>
          <w:numId w:val="5"/>
        </w:numPr>
        <w:rPr>
          <w:rFonts w:hint="eastAsia"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64D44EBA">
      <w:pPr>
        <w:numPr>
          <w:ilvl w:val="0"/>
          <w:numId w:val="5"/>
        </w:numPr>
        <w:rPr>
          <w:rFonts w:hint="eastAsia"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2446B0FA">
      <w:pPr>
        <w:numPr>
          <w:ilvl w:val="0"/>
          <w:numId w:val="5"/>
        </w:numPr>
        <w:rPr>
          <w:rFonts w:hint="eastAsia" w:ascii="宋体" w:hAnsi="宋体" w:cs="黑体"/>
        </w:rPr>
      </w:pPr>
      <w:r>
        <w:rPr>
          <w:rFonts w:hint="eastAsia" w:ascii="宋体" w:hAnsi="宋体" w:cs="黑体"/>
        </w:rPr>
        <w:t>继续选择下一个T</w:t>
      </w:r>
      <w:r>
        <w:rPr>
          <w:rFonts w:ascii="宋体" w:hAnsi="宋体" w:cs="黑体"/>
        </w:rPr>
        <w:t>MI</w:t>
      </w:r>
      <w:r>
        <w:rPr>
          <w:rFonts w:hint="eastAsia" w:ascii="宋体" w:hAnsi="宋体" w:cs="黑体"/>
        </w:rPr>
        <w:t>模式，重复步骤g</w:t>
      </w:r>
      <w:r>
        <w:rPr>
          <w:rFonts w:ascii="宋体" w:hAnsi="宋体" w:cs="黑体"/>
        </w:rPr>
        <w:t>-i</w:t>
      </w:r>
      <w:r>
        <w:rPr>
          <w:rFonts w:hint="eastAsia" w:ascii="宋体" w:hAnsi="宋体" w:cs="黑体"/>
        </w:rPr>
        <w:t>。</w:t>
      </w:r>
    </w:p>
    <w:p w14:paraId="35FB50F8">
      <w:pPr>
        <w:pStyle w:val="5"/>
        <w:rPr>
          <w:rFonts w:hint="eastAsia"/>
        </w:rPr>
      </w:pPr>
      <w:r>
        <w:rPr>
          <w:rFonts w:hint="eastAsia"/>
        </w:rPr>
        <w:t xml:space="preserve"> </w:t>
      </w:r>
      <w:r>
        <w:t>抗脉冲噪声性能测试</w:t>
      </w:r>
    </w:p>
    <w:p w14:paraId="1639FCF0">
      <w:pPr>
        <w:ind w:firstLine="420" w:firstLineChars="200"/>
      </w:pPr>
      <w:r>
        <w:rPr>
          <w:rFonts w:hint="eastAsia"/>
        </w:rPr>
        <w:t>测试主机和标准发射机（集中器）发送报文。被测设备（</w:t>
      </w:r>
      <w:r>
        <w:t>CCO</w:t>
      </w:r>
      <w:r>
        <w:rPr>
          <w:rFonts w:hint="eastAsia"/>
        </w:rPr>
        <w:t>或S</w:t>
      </w:r>
      <w:r>
        <w:t>TA</w:t>
      </w:r>
      <w:r>
        <w:rPr>
          <w:rFonts w:hint="eastAsia"/>
        </w:rPr>
        <w:t>）插入相应位置。应按以下步骤测试：</w:t>
      </w:r>
    </w:p>
    <w:p w14:paraId="66566EC4">
      <w:pPr>
        <w:numPr>
          <w:ilvl w:val="0"/>
          <w:numId w:val="6"/>
        </w:numPr>
        <w:rPr>
          <w:rFonts w:hint="eastAsia" w:ascii="宋体" w:hAnsi="宋体" w:cs="黑体"/>
        </w:rPr>
      </w:pPr>
      <w:r>
        <w:rPr>
          <w:rFonts w:hint="eastAsia" w:ascii="宋体" w:hAnsi="宋体" w:cs="黑体"/>
        </w:rPr>
        <w:t>所有设备下电；</w:t>
      </w:r>
    </w:p>
    <w:p w14:paraId="47BD5CE7">
      <w:pPr>
        <w:numPr>
          <w:ilvl w:val="0"/>
          <w:numId w:val="6"/>
        </w:numPr>
        <w:rPr>
          <w:rFonts w:hint="eastAsia"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5B878552">
      <w:pPr>
        <w:numPr>
          <w:ilvl w:val="0"/>
          <w:numId w:val="6"/>
        </w:numPr>
        <w:rPr>
          <w:rFonts w:hint="eastAsia" w:ascii="宋体" w:hAnsi="宋体" w:cs="黑体"/>
        </w:rPr>
      </w:pPr>
      <w:r>
        <w:rPr>
          <w:rFonts w:hint="eastAsia" w:ascii="宋体" w:hAnsi="宋体" w:cs="黑体"/>
        </w:rPr>
        <w:t>待测设备上电，连接信号发生器和程控衰减器；</w:t>
      </w:r>
    </w:p>
    <w:p w14:paraId="05B922C8">
      <w:pPr>
        <w:numPr>
          <w:ilvl w:val="0"/>
          <w:numId w:val="6"/>
        </w:numPr>
        <w:rPr>
          <w:rFonts w:hint="eastAsia" w:ascii="宋体" w:hAnsi="宋体" w:cs="黑体"/>
        </w:rPr>
      </w:pPr>
      <w:r>
        <w:rPr>
          <w:rFonts w:hint="eastAsia" w:ascii="宋体" w:hAnsi="宋体" w:cs="黑体"/>
        </w:rPr>
        <w:t>设置默认衰减值，关闭信号发生器输出；</w:t>
      </w:r>
    </w:p>
    <w:p w14:paraId="18791C74">
      <w:pPr>
        <w:numPr>
          <w:ilvl w:val="0"/>
          <w:numId w:val="6"/>
        </w:numPr>
        <w:rPr>
          <w:rFonts w:hint="eastAsia" w:ascii="宋体" w:hAnsi="宋体" w:cs="黑体"/>
        </w:rPr>
      </w:pPr>
      <w:r>
        <w:rPr>
          <w:rFonts w:hint="eastAsia" w:ascii="宋体" w:hAnsi="宋体" w:cs="黑体"/>
        </w:rPr>
        <w:t>在指定频段的所有S</w:t>
      </w:r>
      <w:r>
        <w:rPr>
          <w:rFonts w:ascii="宋体" w:hAnsi="宋体" w:cs="黑体"/>
        </w:rPr>
        <w:t>NID</w:t>
      </w:r>
      <w:r>
        <w:rPr>
          <w:rFonts w:hint="eastAsia" w:ascii="宋体" w:hAnsi="宋体" w:cs="黑体"/>
        </w:rPr>
        <w:t>上发送进入透传测试模式报文，持续1</w:t>
      </w:r>
      <w:r>
        <w:rPr>
          <w:rFonts w:ascii="宋体" w:hAnsi="宋体" w:cs="黑体"/>
        </w:rPr>
        <w:t>0</w:t>
      </w:r>
      <w:r>
        <w:rPr>
          <w:rFonts w:hint="eastAsia" w:ascii="宋体" w:hAnsi="宋体" w:cs="黑体"/>
        </w:rPr>
        <w:t>s；</w:t>
      </w:r>
    </w:p>
    <w:p w14:paraId="250882D2">
      <w:pPr>
        <w:numPr>
          <w:ilvl w:val="0"/>
          <w:numId w:val="6"/>
        </w:numPr>
        <w:rPr>
          <w:rFonts w:hint="eastAsia" w:ascii="宋体" w:hAnsi="宋体" w:cs="黑体"/>
        </w:rPr>
      </w:pPr>
      <w:r>
        <w:rPr>
          <w:rFonts w:hint="eastAsia" w:ascii="宋体" w:hAnsi="宋体" w:cs="黑体"/>
        </w:rPr>
        <w:t>测试主机设置信号发生器输出脉冲噪声；</w:t>
      </w:r>
    </w:p>
    <w:p w14:paraId="5DD97A06">
      <w:pPr>
        <w:numPr>
          <w:ilvl w:val="0"/>
          <w:numId w:val="6"/>
        </w:numPr>
        <w:rPr>
          <w:rFonts w:hint="eastAsia"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2A9D8D70">
      <w:pPr>
        <w:numPr>
          <w:ilvl w:val="0"/>
          <w:numId w:val="6"/>
        </w:numPr>
        <w:rPr>
          <w:rFonts w:hint="eastAsia"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3ED02BC4">
      <w:pPr>
        <w:numPr>
          <w:ilvl w:val="0"/>
          <w:numId w:val="6"/>
        </w:numPr>
        <w:rPr>
          <w:rFonts w:hint="eastAsia"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452B273D">
      <w:pPr>
        <w:pStyle w:val="5"/>
        <w:rPr>
          <w:rFonts w:hint="eastAsia"/>
        </w:rPr>
      </w:pPr>
      <w:r>
        <w:rPr>
          <w:rFonts w:hint="eastAsia"/>
        </w:rPr>
        <w:t xml:space="preserve"> </w:t>
      </w:r>
      <w:r>
        <w:t>抗</w:t>
      </w:r>
      <w:r>
        <w:rPr>
          <w:rFonts w:hint="eastAsia"/>
        </w:rPr>
        <w:t>窄带</w:t>
      </w:r>
      <w:r>
        <w:t>噪声性能测试</w:t>
      </w:r>
    </w:p>
    <w:p w14:paraId="1D4ED071">
      <w:pPr>
        <w:ind w:firstLine="420" w:firstLineChars="200"/>
      </w:pPr>
      <w:r>
        <w:rPr>
          <w:rFonts w:hint="eastAsia"/>
        </w:rPr>
        <w:t>测试主机和标准发射机（集中器）发送报文。被测设备（</w:t>
      </w:r>
      <w:r>
        <w:t>CCO</w:t>
      </w:r>
      <w:r>
        <w:rPr>
          <w:rFonts w:hint="eastAsia"/>
        </w:rPr>
        <w:t>或S</w:t>
      </w:r>
      <w:r>
        <w:t>TA</w:t>
      </w:r>
      <w:r>
        <w:rPr>
          <w:rFonts w:hint="eastAsia"/>
        </w:rPr>
        <w:t>）插入相应位置。应按以下步骤测试：</w:t>
      </w:r>
    </w:p>
    <w:p w14:paraId="742DA19F">
      <w:pPr>
        <w:numPr>
          <w:ilvl w:val="0"/>
          <w:numId w:val="7"/>
        </w:numPr>
        <w:rPr>
          <w:rFonts w:hint="eastAsia" w:ascii="宋体" w:hAnsi="宋体" w:cs="黑体"/>
        </w:rPr>
      </w:pPr>
      <w:r>
        <w:rPr>
          <w:rFonts w:hint="eastAsia" w:ascii="宋体" w:hAnsi="宋体" w:cs="黑体"/>
        </w:rPr>
        <w:t>所有设备下电；</w:t>
      </w:r>
    </w:p>
    <w:p w14:paraId="150F9493">
      <w:pPr>
        <w:numPr>
          <w:ilvl w:val="0"/>
          <w:numId w:val="7"/>
        </w:numPr>
        <w:rPr>
          <w:rFonts w:hint="eastAsia"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6817591A">
      <w:pPr>
        <w:numPr>
          <w:ilvl w:val="0"/>
          <w:numId w:val="7"/>
        </w:numPr>
        <w:rPr>
          <w:rFonts w:hint="eastAsia" w:ascii="宋体" w:hAnsi="宋体" w:cs="黑体"/>
        </w:rPr>
      </w:pPr>
      <w:r>
        <w:rPr>
          <w:rFonts w:hint="eastAsia" w:ascii="宋体" w:hAnsi="宋体" w:cs="黑体"/>
        </w:rPr>
        <w:t>待测设备上电，连接信号发生器和程控衰减器；</w:t>
      </w:r>
    </w:p>
    <w:p w14:paraId="049EBB32">
      <w:pPr>
        <w:numPr>
          <w:ilvl w:val="0"/>
          <w:numId w:val="7"/>
        </w:numPr>
        <w:rPr>
          <w:rFonts w:hint="eastAsia" w:ascii="宋体" w:hAnsi="宋体" w:cs="黑体"/>
        </w:rPr>
      </w:pPr>
      <w:r>
        <w:rPr>
          <w:rFonts w:hint="eastAsia" w:ascii="宋体" w:hAnsi="宋体" w:cs="黑体"/>
        </w:rPr>
        <w:t>设置默认衰减值，关闭信号发生器输出；</w:t>
      </w:r>
    </w:p>
    <w:p w14:paraId="5CF97EEB">
      <w:pPr>
        <w:numPr>
          <w:ilvl w:val="0"/>
          <w:numId w:val="7"/>
        </w:numPr>
        <w:rPr>
          <w:rFonts w:hint="eastAsia"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DE1BB18">
      <w:pPr>
        <w:numPr>
          <w:ilvl w:val="0"/>
          <w:numId w:val="7"/>
        </w:numPr>
        <w:rPr>
          <w:rFonts w:hint="eastAsia" w:ascii="宋体" w:hAnsi="宋体" w:cs="黑体"/>
        </w:rPr>
      </w:pPr>
      <w:r>
        <w:rPr>
          <w:rFonts w:hint="eastAsia" w:ascii="宋体" w:hAnsi="宋体" w:cs="黑体"/>
        </w:rPr>
        <w:t>测试主机设置信号发生器输出窄带噪声；</w:t>
      </w:r>
    </w:p>
    <w:p w14:paraId="1C52D8FA">
      <w:pPr>
        <w:numPr>
          <w:ilvl w:val="0"/>
          <w:numId w:val="7"/>
        </w:numPr>
        <w:rPr>
          <w:rFonts w:hint="eastAsia"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3D3CF329">
      <w:pPr>
        <w:numPr>
          <w:ilvl w:val="0"/>
          <w:numId w:val="7"/>
        </w:numPr>
        <w:rPr>
          <w:rFonts w:hint="eastAsia"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27FE4075">
      <w:pPr>
        <w:numPr>
          <w:ilvl w:val="0"/>
          <w:numId w:val="7"/>
        </w:numPr>
        <w:rPr>
          <w:rFonts w:hint="eastAsia"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46641C75">
      <w:pPr>
        <w:pStyle w:val="5"/>
        <w:rPr>
          <w:rFonts w:hint="eastAsia"/>
        </w:rPr>
      </w:pPr>
      <w:r>
        <w:rPr>
          <w:rFonts w:hint="eastAsia"/>
        </w:rPr>
        <w:t xml:space="preserve"> </w:t>
      </w:r>
      <w:r>
        <w:t>抗频偏性能测试</w:t>
      </w:r>
    </w:p>
    <w:p w14:paraId="3A2BC448">
      <w:pPr>
        <w:ind w:firstLine="420" w:firstLineChars="200"/>
      </w:pPr>
      <w:r>
        <w:rPr>
          <w:rFonts w:hint="eastAsia"/>
        </w:rPr>
        <w:t>测试主机和标准发射机（集中器）发送报文。被测设备（</w:t>
      </w:r>
      <w:r>
        <w:t>CCO</w:t>
      </w:r>
      <w:r>
        <w:rPr>
          <w:rFonts w:hint="eastAsia"/>
        </w:rPr>
        <w:t>或S</w:t>
      </w:r>
      <w:r>
        <w:t>TA</w:t>
      </w:r>
      <w:r>
        <w:rPr>
          <w:rFonts w:hint="eastAsia"/>
        </w:rPr>
        <w:t>）插入相应位置。应按以下步骤测试：</w:t>
      </w:r>
    </w:p>
    <w:p w14:paraId="4E1019D5">
      <w:pPr>
        <w:numPr>
          <w:ilvl w:val="0"/>
          <w:numId w:val="8"/>
        </w:numPr>
        <w:rPr>
          <w:rFonts w:hint="eastAsia" w:ascii="宋体" w:hAnsi="宋体" w:cs="黑体"/>
        </w:rPr>
      </w:pPr>
      <w:r>
        <w:rPr>
          <w:rFonts w:hint="eastAsia" w:ascii="宋体" w:hAnsi="宋体" w:cs="黑体"/>
        </w:rPr>
        <w:t>所有设备下电；</w:t>
      </w:r>
    </w:p>
    <w:p w14:paraId="5732E5FD">
      <w:pPr>
        <w:numPr>
          <w:ilvl w:val="0"/>
          <w:numId w:val="8"/>
        </w:numPr>
        <w:rPr>
          <w:rFonts w:hint="eastAsia"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3EB7E031">
      <w:pPr>
        <w:numPr>
          <w:ilvl w:val="0"/>
          <w:numId w:val="8"/>
        </w:numPr>
        <w:rPr>
          <w:rFonts w:hint="eastAsia" w:ascii="宋体" w:hAnsi="宋体" w:cs="黑体"/>
        </w:rPr>
      </w:pPr>
      <w:r>
        <w:rPr>
          <w:rFonts w:hint="eastAsia" w:ascii="宋体" w:hAnsi="宋体" w:cs="黑体"/>
        </w:rPr>
        <w:t>待测设备上电，连接信号发生器和程控衰减器；</w:t>
      </w:r>
    </w:p>
    <w:p w14:paraId="6D3D327A">
      <w:pPr>
        <w:numPr>
          <w:ilvl w:val="0"/>
          <w:numId w:val="8"/>
        </w:numPr>
        <w:rPr>
          <w:rFonts w:hint="eastAsia" w:ascii="宋体" w:hAnsi="宋体" w:cs="黑体"/>
        </w:rPr>
      </w:pPr>
      <w:r>
        <w:rPr>
          <w:rFonts w:hint="eastAsia" w:ascii="宋体" w:hAnsi="宋体" w:cs="黑体"/>
        </w:rPr>
        <w:t>设置默认衰减值，关闭信号发生器输出；</w:t>
      </w:r>
    </w:p>
    <w:p w14:paraId="79EEEBA4">
      <w:pPr>
        <w:numPr>
          <w:ilvl w:val="0"/>
          <w:numId w:val="8"/>
        </w:numPr>
        <w:rPr>
          <w:rFonts w:hint="eastAsia"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61D41E0">
      <w:pPr>
        <w:numPr>
          <w:ilvl w:val="0"/>
          <w:numId w:val="8"/>
        </w:numPr>
        <w:rPr>
          <w:rFonts w:hint="eastAsia" w:ascii="宋体" w:hAnsi="宋体" w:cs="黑体"/>
        </w:rPr>
      </w:pPr>
      <w:r>
        <w:rPr>
          <w:rFonts w:hint="eastAsia" w:ascii="宋体" w:hAnsi="宋体" w:cs="黑体"/>
        </w:rPr>
        <w:t>测试主机设置标准发射机频偏为初始值；</w:t>
      </w:r>
    </w:p>
    <w:p w14:paraId="1D6576FB">
      <w:pPr>
        <w:numPr>
          <w:ilvl w:val="0"/>
          <w:numId w:val="8"/>
        </w:numPr>
        <w:rPr>
          <w:rFonts w:hint="eastAsia"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BPLC TMI4</w:t>
      </w:r>
      <w:r>
        <w:rPr>
          <w:rFonts w:hint="eastAsia" w:ascii="宋体" w:hAnsi="宋体" w:cs="黑体"/>
        </w:rPr>
        <w:t>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10C30044">
      <w:pPr>
        <w:numPr>
          <w:ilvl w:val="0"/>
          <w:numId w:val="8"/>
        </w:numPr>
        <w:rPr>
          <w:rFonts w:hint="eastAsia"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439048E3">
      <w:pPr>
        <w:numPr>
          <w:ilvl w:val="0"/>
          <w:numId w:val="8"/>
        </w:numPr>
        <w:rPr>
          <w:rFonts w:hint="eastAsia" w:ascii="宋体" w:hAnsi="宋体" w:cs="黑体"/>
        </w:rPr>
      </w:pPr>
      <w:r>
        <w:rPr>
          <w:rFonts w:hint="eastAsia" w:ascii="宋体" w:hAnsi="宋体" w:cs="黑体"/>
        </w:rPr>
        <w:t>统计成功率，若成功率为小于阈值，则结束测试，若成功率大于阈值，则增大标准发射机的频偏(如果是测试负向抗频偏值，则减少标准发射机的频偏</w:t>
      </w:r>
      <w:r>
        <w:rPr>
          <w:rFonts w:ascii="宋体" w:hAnsi="宋体" w:cs="黑体"/>
        </w:rPr>
        <w:t>)</w:t>
      </w:r>
      <w:r>
        <w:rPr>
          <w:rFonts w:hint="eastAsia" w:ascii="宋体" w:hAnsi="宋体" w:cs="黑体"/>
        </w:rPr>
        <w:t>，然后重复g</w:t>
      </w:r>
      <w:r>
        <w:rPr>
          <w:rFonts w:ascii="宋体" w:hAnsi="宋体" w:cs="黑体"/>
        </w:rPr>
        <w:t>-</w:t>
      </w:r>
      <w:r>
        <w:rPr>
          <w:rFonts w:hint="eastAsia" w:ascii="宋体" w:hAnsi="宋体" w:cs="黑体"/>
        </w:rPr>
        <w:t>h步骤，直到成功率刚刚小于阈值，结束当前测试，记录频偏值为被测设备的抗频偏值。</w:t>
      </w:r>
    </w:p>
    <w:p w14:paraId="0017154E">
      <w:pPr>
        <w:pStyle w:val="4"/>
        <w:tabs>
          <w:tab w:val="left" w:pos="640"/>
        </w:tabs>
        <w:rPr>
          <w:rFonts w:hint="eastAsia"/>
        </w:rPr>
      </w:pPr>
      <w:r>
        <w:rPr>
          <w:rFonts w:hint="eastAsia"/>
        </w:rPr>
        <w:t xml:space="preserve"> </w:t>
      </w:r>
      <w:r>
        <w:t>通信速率测试</w:t>
      </w:r>
    </w:p>
    <w:p w14:paraId="79D7133E">
      <w:pPr>
        <w:pStyle w:val="5"/>
        <w:rPr>
          <w:rFonts w:hint="eastAsia"/>
        </w:rPr>
      </w:pPr>
      <w:r>
        <w:rPr>
          <w:rFonts w:hint="eastAsia"/>
        </w:rPr>
        <w:t xml:space="preserve"> </w:t>
      </w:r>
      <w:r>
        <w:t>SISO通信速率测试</w:t>
      </w:r>
    </w:p>
    <w:p w14:paraId="068FC522">
      <w:pPr>
        <w:ind w:firstLine="407" w:firstLineChars="194"/>
      </w:pPr>
      <w:r>
        <w:t>如图3</w:t>
      </w:r>
      <w:r>
        <w:rPr>
          <w:rFonts w:hint="eastAsia"/>
        </w:rPr>
        <w:t>，隔</w:t>
      </w:r>
      <w:r>
        <w:t>离电源供电</w:t>
      </w:r>
      <w:r>
        <w:rPr>
          <w:rFonts w:hint="eastAsia"/>
        </w:rPr>
        <w:t>，标</w:t>
      </w:r>
      <w:r>
        <w:t>准通信单元和被测通信单元</w:t>
      </w:r>
      <w:r>
        <w:rPr>
          <w:rFonts w:hint="eastAsia" w:ascii="宋体" w:hAnsi="宋体" w:cs="宋体"/>
        </w:rPr>
        <w:t>1:1</w:t>
      </w:r>
      <w:r>
        <w:rPr>
          <w:rFonts w:hint="eastAsia"/>
        </w:rPr>
        <w:t>配</w:t>
      </w:r>
      <w:r>
        <w:t>置</w:t>
      </w:r>
      <w:r>
        <w:rPr>
          <w:rFonts w:hint="eastAsia"/>
        </w:rPr>
        <w:t>，在</w:t>
      </w:r>
      <w:r>
        <w:t>工装上正常上电工作</w:t>
      </w:r>
      <w:r>
        <w:rPr>
          <w:rFonts w:hint="eastAsia"/>
        </w:rPr>
        <w:t>，通</w:t>
      </w:r>
      <w:r>
        <w:t>过电力线通信。</w:t>
      </w:r>
    </w:p>
    <w:p w14:paraId="1B825399">
      <w:pPr>
        <w:ind w:firstLine="407" w:firstLineChars="194"/>
        <w:jc w:val="center"/>
      </w:pPr>
      <w:r>
        <mc:AlternateContent>
          <mc:Choice Requires="wpg">
            <w:drawing>
              <wp:inline distT="0" distB="0" distL="0" distR="0">
                <wp:extent cx="3432175" cy="2207260"/>
                <wp:effectExtent l="8255" t="12700" r="7620" b="8890"/>
                <wp:docPr id="2078590058" name="组合 59"/>
                <wp:cNvGraphicFramePr/>
                <a:graphic xmlns:a="http://schemas.openxmlformats.org/drawingml/2006/main">
                  <a:graphicData uri="http://schemas.microsoft.com/office/word/2010/wordprocessingGroup">
                    <wpg:wgp>
                      <wpg:cNvGrpSpPr/>
                      <wpg:grpSpPr>
                        <a:xfrm>
                          <a:off x="0" y="0"/>
                          <a:ext cx="3432175" cy="2207260"/>
                          <a:chOff x="3595" y="424"/>
                          <a:chExt cx="5405" cy="3476"/>
                        </a:xfrm>
                      </wpg:grpSpPr>
                      <wps:wsp>
                        <wps:cNvPr id="1418571898" name="矩形 38"/>
                        <wps:cNvSpPr>
                          <a:spLocks noChangeArrowheads="1"/>
                        </wps:cNvSpPr>
                        <wps:spPr bwMode="auto">
                          <a:xfrm>
                            <a:off x="7187" y="1441"/>
                            <a:ext cx="1810" cy="1806"/>
                          </a:xfrm>
                          <a:prstGeom prst="rect">
                            <a:avLst/>
                          </a:prstGeom>
                          <a:noFill/>
                          <a:ln>
                            <a:noFill/>
                          </a:ln>
                        </wps:spPr>
                        <wps:bodyPr rot="0" vert="horz" wrap="square" lIns="91440" tIns="45720" rIns="91440" bIns="45720" anchor="t" anchorCtr="0" upright="1">
                          <a:noAutofit/>
                        </wps:bodyPr>
                      </wps:wsp>
                      <wps:wsp>
                        <wps:cNvPr id="1723384223" name="矩形 39"/>
                        <wps:cNvSpPr>
                          <a:spLocks noChangeArrowheads="1"/>
                        </wps:cNvSpPr>
                        <wps:spPr bwMode="auto">
                          <a:xfrm>
                            <a:off x="7187" y="1441"/>
                            <a:ext cx="1810" cy="1806"/>
                          </a:xfrm>
                          <a:prstGeom prst="rect">
                            <a:avLst/>
                          </a:prstGeom>
                          <a:noFill/>
                          <a:ln w="3037">
                            <a:solidFill>
                              <a:srgbClr val="000000"/>
                            </a:solidFill>
                            <a:miter lim="800000"/>
                          </a:ln>
                        </wps:spPr>
                        <wps:bodyPr rot="0" vert="horz" wrap="square" lIns="91440" tIns="45720" rIns="91440" bIns="45720" anchor="t" anchorCtr="0" upright="1">
                          <a:noAutofit/>
                        </wps:bodyPr>
                      </wps:wsp>
                      <wps:wsp>
                        <wps:cNvPr id="1237259766" name="矩形 40"/>
                        <wps:cNvSpPr>
                          <a:spLocks noChangeArrowheads="1"/>
                        </wps:cNvSpPr>
                        <wps:spPr bwMode="auto">
                          <a:xfrm>
                            <a:off x="3597" y="1441"/>
                            <a:ext cx="1810" cy="1806"/>
                          </a:xfrm>
                          <a:prstGeom prst="rect">
                            <a:avLst/>
                          </a:prstGeom>
                          <a:noFill/>
                          <a:ln>
                            <a:noFill/>
                          </a:ln>
                        </wps:spPr>
                        <wps:bodyPr rot="0" vert="horz" wrap="square" lIns="91440" tIns="45720" rIns="91440" bIns="45720" anchor="t" anchorCtr="0" upright="1">
                          <a:noAutofit/>
                        </wps:bodyPr>
                      </wps:wsp>
                      <wps:wsp>
                        <wps:cNvPr id="1221499049" name="矩形 41"/>
                        <wps:cNvSpPr>
                          <a:spLocks noChangeArrowheads="1"/>
                        </wps:cNvSpPr>
                        <wps:spPr bwMode="auto">
                          <a:xfrm>
                            <a:off x="3597" y="1441"/>
                            <a:ext cx="1810" cy="1806"/>
                          </a:xfrm>
                          <a:prstGeom prst="rect">
                            <a:avLst/>
                          </a:prstGeom>
                          <a:noFill/>
                          <a:ln w="3037">
                            <a:solidFill>
                              <a:srgbClr val="000000"/>
                            </a:solidFill>
                            <a:miter lim="800000"/>
                          </a:ln>
                        </wps:spPr>
                        <wps:bodyPr rot="0" vert="horz" wrap="square" lIns="91440" tIns="45720" rIns="91440" bIns="45720" anchor="t" anchorCtr="0" upright="1">
                          <a:noAutofit/>
                        </wps:bodyPr>
                      </wps:wsp>
                      <wps:wsp>
                        <wps:cNvPr id="21962470" name="直接连接符 42"/>
                        <wps:cNvCnPr>
                          <a:cxnSpLocks noChangeShapeType="1"/>
                        </wps:cNvCnPr>
                        <wps:spPr bwMode="auto">
                          <a:xfrm>
                            <a:off x="5124" y="2147"/>
                            <a:ext cx="2262" cy="0"/>
                          </a:xfrm>
                          <a:prstGeom prst="line">
                            <a:avLst/>
                          </a:prstGeom>
                          <a:noFill/>
                          <a:ln w="27308">
                            <a:solidFill>
                              <a:srgbClr val="000000"/>
                            </a:solidFill>
                            <a:round/>
                          </a:ln>
                        </wps:spPr>
                        <wps:bodyPr/>
                      </wps:wsp>
                      <wps:wsp>
                        <wps:cNvPr id="1140268292" name="直接连接符 43"/>
                        <wps:cNvCnPr>
                          <a:cxnSpLocks noChangeShapeType="1"/>
                        </wps:cNvCnPr>
                        <wps:spPr bwMode="auto">
                          <a:xfrm flipV="1">
                            <a:off x="6255" y="2147"/>
                            <a:ext cx="0" cy="1355"/>
                          </a:xfrm>
                          <a:prstGeom prst="line">
                            <a:avLst/>
                          </a:prstGeom>
                          <a:noFill/>
                          <a:ln w="27358">
                            <a:solidFill>
                              <a:srgbClr val="000000"/>
                            </a:solidFill>
                            <a:round/>
                          </a:ln>
                        </wps:spPr>
                        <wps:bodyPr/>
                      </wps:wsp>
                      <wps:wsp>
                        <wps:cNvPr id="560138214" name="任意多边形 44"/>
                        <wps:cNvSpPr>
                          <a:spLocks noChangeArrowheads="1"/>
                        </wps:cNvSpPr>
                        <wps:spPr bwMode="auto">
                          <a:xfrm>
                            <a:off x="4558" y="694"/>
                            <a:ext cx="923" cy="597"/>
                          </a:xfrm>
                          <a:custGeom>
                            <a:avLst/>
                            <a:gdLst>
                              <a:gd name="T0" fmla="*/ 922 w 923"/>
                              <a:gd name="T1" fmla="*/ 0 h 597"/>
                              <a:gd name="T2" fmla="*/ 0 w 923"/>
                              <a:gd name="T3" fmla="*/ 0 h 597"/>
                              <a:gd name="T4" fmla="*/ 0 w 923"/>
                              <a:gd name="T5" fmla="*/ 597 h 597"/>
                            </a:gdLst>
                            <a:ahLst/>
                            <a:cxnLst>
                              <a:cxn ang="0">
                                <a:pos x="T0" y="T1"/>
                              </a:cxn>
                              <a:cxn ang="0">
                                <a:pos x="T2" y="T3"/>
                              </a:cxn>
                              <a:cxn ang="0">
                                <a:pos x="T4" y="T5"/>
                              </a:cxn>
                            </a:cxnLst>
                            <a:rect l="0" t="0" r="r" b="b"/>
                            <a:pathLst>
                              <a:path w="923" h="597">
                                <a:moveTo>
                                  <a:pt x="922" y="0"/>
                                </a:moveTo>
                                <a:lnTo>
                                  <a:pt x="0" y="0"/>
                                </a:lnTo>
                                <a:lnTo>
                                  <a:pt x="0" y="597"/>
                                </a:lnTo>
                              </a:path>
                            </a:pathLst>
                          </a:custGeom>
                          <a:noFill/>
                          <a:ln w="3036" cmpd="sng">
                            <a:solidFill>
                              <a:srgbClr val="000000"/>
                            </a:solidFill>
                            <a:round/>
                          </a:ln>
                        </wps:spPr>
                        <wps:bodyPr rot="0" vert="horz" wrap="square" lIns="91440" tIns="45720" rIns="91440" bIns="45720" anchor="t" anchorCtr="0" upright="1">
                          <a:noAutofit/>
                        </wps:bodyPr>
                      </wps:wsp>
                      <wps:wsp>
                        <wps:cNvPr id="1469641468" name="任意多边形 45"/>
                        <wps:cNvSpPr>
                          <a:spLocks noChangeArrowheads="1"/>
                        </wps:cNvSpPr>
                        <wps:spPr bwMode="auto">
                          <a:xfrm>
                            <a:off x="5467" y="639"/>
                            <a:ext cx="166" cy="110"/>
                          </a:xfrm>
                          <a:custGeom>
                            <a:avLst/>
                            <a:gdLst>
                              <a:gd name="T0" fmla="*/ 0 w 166"/>
                              <a:gd name="T1" fmla="*/ 0 h 110"/>
                              <a:gd name="T2" fmla="*/ 0 w 166"/>
                              <a:gd name="T3" fmla="*/ 110 h 110"/>
                              <a:gd name="T4" fmla="*/ 165 w 166"/>
                              <a:gd name="T5" fmla="*/ 55 h 110"/>
                              <a:gd name="T6" fmla="*/ 0 w 166"/>
                              <a:gd name="T7" fmla="*/ 0 h 110"/>
                            </a:gdLst>
                            <a:ahLst/>
                            <a:cxnLst>
                              <a:cxn ang="0">
                                <a:pos x="T0" y="T1"/>
                              </a:cxn>
                              <a:cxn ang="0">
                                <a:pos x="T2" y="T3"/>
                              </a:cxn>
                              <a:cxn ang="0">
                                <a:pos x="T4" y="T5"/>
                              </a:cxn>
                              <a:cxn ang="0">
                                <a:pos x="T6" y="T7"/>
                              </a:cxn>
                            </a:cxnLst>
                            <a:rect l="0" t="0" r="r" b="b"/>
                            <a:pathLst>
                              <a:path w="166" h="110">
                                <a:moveTo>
                                  <a:pt x="0" y="0"/>
                                </a:moveTo>
                                <a:lnTo>
                                  <a:pt x="0" y="110"/>
                                </a:lnTo>
                                <a:lnTo>
                                  <a:pt x="165" y="55"/>
                                </a:lnTo>
                                <a:lnTo>
                                  <a:pt x="0" y="0"/>
                                </a:lnTo>
                                <a:close/>
                              </a:path>
                            </a:pathLst>
                          </a:custGeom>
                          <a:noFill/>
                          <a:ln>
                            <a:noFill/>
                          </a:ln>
                        </wps:spPr>
                        <wps:bodyPr rot="0" vert="horz" wrap="square" lIns="91440" tIns="45720" rIns="91440" bIns="45720" anchor="t" anchorCtr="0" upright="1">
                          <a:noAutofit/>
                        </wps:bodyPr>
                      </wps:wsp>
                      <wps:wsp>
                        <wps:cNvPr id="618238552" name="任意多边形 46"/>
                        <wps:cNvSpPr>
                          <a:spLocks noChangeArrowheads="1"/>
                        </wps:cNvSpPr>
                        <wps:spPr bwMode="auto">
                          <a:xfrm>
                            <a:off x="4503" y="1277"/>
                            <a:ext cx="111" cy="165"/>
                          </a:xfrm>
                          <a:custGeom>
                            <a:avLst/>
                            <a:gdLst>
                              <a:gd name="T0" fmla="*/ 110 w 111"/>
                              <a:gd name="T1" fmla="*/ 0 h 165"/>
                              <a:gd name="T2" fmla="*/ 0 w 111"/>
                              <a:gd name="T3" fmla="*/ 0 h 165"/>
                              <a:gd name="T4" fmla="*/ 55 w 111"/>
                              <a:gd name="T5" fmla="*/ 165 h 165"/>
                              <a:gd name="T6" fmla="*/ 110 w 111"/>
                              <a:gd name="T7" fmla="*/ 0 h 165"/>
                            </a:gdLst>
                            <a:ahLst/>
                            <a:cxnLst>
                              <a:cxn ang="0">
                                <a:pos x="T0" y="T1"/>
                              </a:cxn>
                              <a:cxn ang="0">
                                <a:pos x="T2" y="T3"/>
                              </a:cxn>
                              <a:cxn ang="0">
                                <a:pos x="T4" y="T5"/>
                              </a:cxn>
                              <a:cxn ang="0">
                                <a:pos x="T6" y="T7"/>
                              </a:cxn>
                            </a:cxnLst>
                            <a:rect l="0" t="0" r="r" b="b"/>
                            <a:pathLst>
                              <a:path w="111" h="165">
                                <a:moveTo>
                                  <a:pt x="110" y="0"/>
                                </a:moveTo>
                                <a:lnTo>
                                  <a:pt x="0" y="0"/>
                                </a:lnTo>
                                <a:lnTo>
                                  <a:pt x="55" y="165"/>
                                </a:lnTo>
                                <a:lnTo>
                                  <a:pt x="110" y="0"/>
                                </a:lnTo>
                                <a:close/>
                              </a:path>
                            </a:pathLst>
                          </a:custGeom>
                          <a:noFill/>
                          <a:ln>
                            <a:noFill/>
                          </a:ln>
                        </wps:spPr>
                        <wps:bodyPr rot="0" vert="horz" wrap="square" lIns="91440" tIns="45720" rIns="91440" bIns="45720" anchor="t" anchorCtr="0" upright="1">
                          <a:noAutofit/>
                        </wps:bodyPr>
                      </wps:wsp>
                      <wps:wsp>
                        <wps:cNvPr id="512112108" name="任意多边形 47"/>
                        <wps:cNvSpPr>
                          <a:spLocks noChangeArrowheads="1"/>
                        </wps:cNvSpPr>
                        <wps:spPr bwMode="auto">
                          <a:xfrm>
                            <a:off x="7028" y="694"/>
                            <a:ext cx="923" cy="597"/>
                          </a:xfrm>
                          <a:custGeom>
                            <a:avLst/>
                            <a:gdLst>
                              <a:gd name="T0" fmla="*/ 0 w 923"/>
                              <a:gd name="T1" fmla="*/ 0 h 597"/>
                              <a:gd name="T2" fmla="*/ 923 w 923"/>
                              <a:gd name="T3" fmla="*/ 0 h 597"/>
                              <a:gd name="T4" fmla="*/ 923 w 923"/>
                              <a:gd name="T5" fmla="*/ 597 h 597"/>
                            </a:gdLst>
                            <a:ahLst/>
                            <a:cxnLst>
                              <a:cxn ang="0">
                                <a:pos x="T0" y="T1"/>
                              </a:cxn>
                              <a:cxn ang="0">
                                <a:pos x="T2" y="T3"/>
                              </a:cxn>
                              <a:cxn ang="0">
                                <a:pos x="T4" y="T5"/>
                              </a:cxn>
                            </a:cxnLst>
                            <a:rect l="0" t="0" r="r" b="b"/>
                            <a:pathLst>
                              <a:path w="923" h="597">
                                <a:moveTo>
                                  <a:pt x="0" y="0"/>
                                </a:moveTo>
                                <a:lnTo>
                                  <a:pt x="923" y="0"/>
                                </a:lnTo>
                                <a:lnTo>
                                  <a:pt x="923" y="597"/>
                                </a:lnTo>
                              </a:path>
                            </a:pathLst>
                          </a:custGeom>
                          <a:noFill/>
                          <a:ln w="3036" cmpd="sng">
                            <a:solidFill>
                              <a:srgbClr val="000000"/>
                            </a:solidFill>
                            <a:round/>
                          </a:ln>
                        </wps:spPr>
                        <wps:bodyPr rot="0" vert="horz" wrap="square" lIns="91440" tIns="45720" rIns="91440" bIns="45720" anchor="t" anchorCtr="0" upright="1">
                          <a:noAutofit/>
                        </wps:bodyPr>
                      </wps:wsp>
                      <wps:wsp>
                        <wps:cNvPr id="668442679" name="任意多边形 48"/>
                        <wps:cNvSpPr>
                          <a:spLocks noChangeArrowheads="1"/>
                        </wps:cNvSpPr>
                        <wps:spPr bwMode="auto">
                          <a:xfrm>
                            <a:off x="6876" y="639"/>
                            <a:ext cx="166" cy="110"/>
                          </a:xfrm>
                          <a:custGeom>
                            <a:avLst/>
                            <a:gdLst>
                              <a:gd name="T0" fmla="*/ 165 w 166"/>
                              <a:gd name="T1" fmla="*/ 0 h 110"/>
                              <a:gd name="T2" fmla="*/ 0 w 166"/>
                              <a:gd name="T3" fmla="*/ 55 h 110"/>
                              <a:gd name="T4" fmla="*/ 165 w 166"/>
                              <a:gd name="T5" fmla="*/ 110 h 110"/>
                              <a:gd name="T6" fmla="*/ 165 w 166"/>
                              <a:gd name="T7" fmla="*/ 0 h 110"/>
                            </a:gdLst>
                            <a:ahLst/>
                            <a:cxnLst>
                              <a:cxn ang="0">
                                <a:pos x="T0" y="T1"/>
                              </a:cxn>
                              <a:cxn ang="0">
                                <a:pos x="T2" y="T3"/>
                              </a:cxn>
                              <a:cxn ang="0">
                                <a:pos x="T4" y="T5"/>
                              </a:cxn>
                              <a:cxn ang="0">
                                <a:pos x="T6" y="T7"/>
                              </a:cxn>
                            </a:cxnLst>
                            <a:rect l="0" t="0" r="r" b="b"/>
                            <a:pathLst>
                              <a:path w="166" h="110">
                                <a:moveTo>
                                  <a:pt x="165" y="0"/>
                                </a:moveTo>
                                <a:lnTo>
                                  <a:pt x="0" y="55"/>
                                </a:lnTo>
                                <a:lnTo>
                                  <a:pt x="165" y="110"/>
                                </a:lnTo>
                                <a:lnTo>
                                  <a:pt x="165" y="0"/>
                                </a:lnTo>
                                <a:close/>
                              </a:path>
                            </a:pathLst>
                          </a:custGeom>
                          <a:noFill/>
                          <a:ln>
                            <a:noFill/>
                          </a:ln>
                        </wps:spPr>
                        <wps:bodyPr rot="0" vert="horz" wrap="square" lIns="91440" tIns="45720" rIns="91440" bIns="45720" anchor="t" anchorCtr="0" upright="1">
                          <a:noAutofit/>
                        </wps:bodyPr>
                      </wps:wsp>
                      <wps:wsp>
                        <wps:cNvPr id="994603045" name="任意多边形 49"/>
                        <wps:cNvSpPr>
                          <a:spLocks noChangeArrowheads="1"/>
                        </wps:cNvSpPr>
                        <wps:spPr bwMode="auto">
                          <a:xfrm>
                            <a:off x="7895" y="1277"/>
                            <a:ext cx="111" cy="165"/>
                          </a:xfrm>
                          <a:custGeom>
                            <a:avLst/>
                            <a:gdLst>
                              <a:gd name="T0" fmla="*/ 110 w 111"/>
                              <a:gd name="T1" fmla="*/ 0 h 165"/>
                              <a:gd name="T2" fmla="*/ 0 w 111"/>
                              <a:gd name="T3" fmla="*/ 0 h 165"/>
                              <a:gd name="T4" fmla="*/ 55 w 111"/>
                              <a:gd name="T5" fmla="*/ 165 h 165"/>
                              <a:gd name="T6" fmla="*/ 110 w 111"/>
                              <a:gd name="T7" fmla="*/ 0 h 165"/>
                            </a:gdLst>
                            <a:ahLst/>
                            <a:cxnLst>
                              <a:cxn ang="0">
                                <a:pos x="T0" y="T1"/>
                              </a:cxn>
                              <a:cxn ang="0">
                                <a:pos x="T2" y="T3"/>
                              </a:cxn>
                              <a:cxn ang="0">
                                <a:pos x="T4" y="T5"/>
                              </a:cxn>
                              <a:cxn ang="0">
                                <a:pos x="T6" y="T7"/>
                              </a:cxn>
                            </a:cxnLst>
                            <a:rect l="0" t="0" r="r" b="b"/>
                            <a:pathLst>
                              <a:path w="111" h="165">
                                <a:moveTo>
                                  <a:pt x="110" y="0"/>
                                </a:moveTo>
                                <a:lnTo>
                                  <a:pt x="0" y="0"/>
                                </a:lnTo>
                                <a:lnTo>
                                  <a:pt x="55" y="165"/>
                                </a:lnTo>
                                <a:lnTo>
                                  <a:pt x="110" y="0"/>
                                </a:lnTo>
                                <a:close/>
                              </a:path>
                            </a:pathLst>
                          </a:custGeom>
                          <a:noFill/>
                          <a:ln>
                            <a:noFill/>
                          </a:ln>
                        </wps:spPr>
                        <wps:bodyPr rot="0" vert="horz" wrap="square" lIns="91440" tIns="45720" rIns="91440" bIns="45720" anchor="t" anchorCtr="0" upright="1">
                          <a:noAutofit/>
                        </wps:bodyPr>
                      </wps:wsp>
                      <wps:wsp>
                        <wps:cNvPr id="928071665" name="文本框 50"/>
                        <wps:cNvSpPr txBox="1">
                          <a:spLocks noChangeArrowheads="1"/>
                        </wps:cNvSpPr>
                        <wps:spPr bwMode="auto">
                          <a:xfrm>
                            <a:off x="4825" y="962"/>
                            <a:ext cx="419" cy="200"/>
                          </a:xfrm>
                          <a:prstGeom prst="rect">
                            <a:avLst/>
                          </a:prstGeom>
                          <a:noFill/>
                          <a:ln>
                            <a:noFill/>
                          </a:ln>
                        </wps:spPr>
                        <wps:txbx>
                          <w:txbxContent>
                            <w:p w14:paraId="6815766B">
                              <w:pPr>
                                <w:spacing w:line="199" w:lineRule="exact"/>
                                <w:ind w:firstLine="400"/>
                                <w:rPr>
                                  <w:sz w:val="20"/>
                                </w:rPr>
                              </w:pPr>
                              <w:r>
                                <w:rPr>
                                  <w:sz w:val="20"/>
                                </w:rPr>
                                <w:t>串口</w:t>
                              </w:r>
                            </w:p>
                          </w:txbxContent>
                        </wps:txbx>
                        <wps:bodyPr rot="0" vert="horz" wrap="square" lIns="0" tIns="0" rIns="0" bIns="0" anchor="t" anchorCtr="0" upright="1">
                          <a:noAutofit/>
                        </wps:bodyPr>
                      </wps:wsp>
                      <wps:wsp>
                        <wps:cNvPr id="252516279" name="文本框 51"/>
                        <wps:cNvSpPr txBox="1">
                          <a:spLocks noChangeArrowheads="1"/>
                        </wps:cNvSpPr>
                        <wps:spPr bwMode="auto">
                          <a:xfrm>
                            <a:off x="7369" y="962"/>
                            <a:ext cx="419" cy="200"/>
                          </a:xfrm>
                          <a:prstGeom prst="rect">
                            <a:avLst/>
                          </a:prstGeom>
                          <a:noFill/>
                          <a:ln>
                            <a:noFill/>
                          </a:ln>
                        </wps:spPr>
                        <wps:txbx>
                          <w:txbxContent>
                            <w:p w14:paraId="025BE342">
                              <w:pPr>
                                <w:spacing w:line="199" w:lineRule="exact"/>
                                <w:ind w:firstLine="400"/>
                                <w:rPr>
                                  <w:sz w:val="20"/>
                                </w:rPr>
                              </w:pPr>
                              <w:r>
                                <w:rPr>
                                  <w:sz w:val="20"/>
                                </w:rPr>
                                <w:t>串口</w:t>
                              </w:r>
                            </w:p>
                          </w:txbxContent>
                        </wps:txbx>
                        <wps:bodyPr rot="0" vert="horz" wrap="square" lIns="0" tIns="0" rIns="0" bIns="0" anchor="t" anchorCtr="0" upright="1">
                          <a:noAutofit/>
                        </wps:bodyPr>
                      </wps:wsp>
                      <wps:wsp>
                        <wps:cNvPr id="1035331331" name="文本框 52"/>
                        <wps:cNvSpPr txBox="1">
                          <a:spLocks noChangeArrowheads="1"/>
                        </wps:cNvSpPr>
                        <wps:spPr bwMode="auto">
                          <a:xfrm>
                            <a:off x="5955" y="1858"/>
                            <a:ext cx="619" cy="200"/>
                          </a:xfrm>
                          <a:prstGeom prst="rect">
                            <a:avLst/>
                          </a:prstGeom>
                          <a:noFill/>
                          <a:ln>
                            <a:noFill/>
                          </a:ln>
                        </wps:spPr>
                        <wps:txbx>
                          <w:txbxContent>
                            <w:p w14:paraId="7DD11E62">
                              <w:pPr>
                                <w:spacing w:line="199" w:lineRule="exact"/>
                                <w:rPr>
                                  <w:sz w:val="20"/>
                                </w:rPr>
                              </w:pPr>
                              <w:r>
                                <w:rPr>
                                  <w:sz w:val="20"/>
                                </w:rPr>
                                <w:t>电力线</w:t>
                              </w:r>
                            </w:p>
                          </w:txbxContent>
                        </wps:txbx>
                        <wps:bodyPr rot="0" vert="horz" wrap="square" lIns="0" tIns="0" rIns="0" bIns="0" anchor="t" anchorCtr="0" upright="1">
                          <a:noAutofit/>
                        </wps:bodyPr>
                      </wps:wsp>
                      <wps:wsp>
                        <wps:cNvPr id="1822108214" name="文本框 53"/>
                        <wps:cNvSpPr txBox="1">
                          <a:spLocks noChangeArrowheads="1"/>
                        </wps:cNvSpPr>
                        <wps:spPr bwMode="auto">
                          <a:xfrm>
                            <a:off x="5548" y="3501"/>
                            <a:ext cx="1414" cy="396"/>
                          </a:xfrm>
                          <a:prstGeom prst="rect">
                            <a:avLst/>
                          </a:prstGeom>
                          <a:noFill/>
                          <a:ln w="3035">
                            <a:solidFill>
                              <a:srgbClr val="000000"/>
                            </a:solidFill>
                            <a:miter lim="800000"/>
                          </a:ln>
                        </wps:spPr>
                        <wps:txbx>
                          <w:txbxContent>
                            <w:p w14:paraId="566FBC0C">
                              <w:pPr>
                                <w:spacing w:line="389" w:lineRule="exact"/>
                                <w:ind w:left="305"/>
                                <w:rPr>
                                  <w:sz w:val="20"/>
                                </w:rPr>
                              </w:pPr>
                              <w:r>
                                <w:rPr>
                                  <w:sz w:val="20"/>
                                </w:rPr>
                                <w:t>隔离电源</w:t>
                              </w:r>
                            </w:p>
                          </w:txbxContent>
                        </wps:txbx>
                        <wps:bodyPr rot="0" vert="horz" wrap="square" lIns="0" tIns="0" rIns="0" bIns="0" anchor="t" anchorCtr="0" upright="1">
                          <a:noAutofit/>
                        </wps:bodyPr>
                      </wps:wsp>
                      <wps:wsp>
                        <wps:cNvPr id="113748015" name="文本框 54"/>
                        <wps:cNvSpPr txBox="1">
                          <a:spLocks noChangeArrowheads="1"/>
                        </wps:cNvSpPr>
                        <wps:spPr bwMode="auto">
                          <a:xfrm>
                            <a:off x="7187" y="2570"/>
                            <a:ext cx="1810" cy="678"/>
                          </a:xfrm>
                          <a:prstGeom prst="rect">
                            <a:avLst/>
                          </a:prstGeom>
                          <a:noFill/>
                          <a:ln w="3037">
                            <a:solidFill>
                              <a:srgbClr val="000000"/>
                            </a:solidFill>
                            <a:miter lim="800000"/>
                          </a:ln>
                        </wps:spPr>
                        <wps:txbx>
                          <w:txbxContent>
                            <w:p w14:paraId="40965FE6">
                              <w:pPr>
                                <w:spacing w:before="144"/>
                                <w:ind w:left="685" w:right="685"/>
                                <w:rPr>
                                  <w:sz w:val="20"/>
                                </w:rPr>
                              </w:pPr>
                              <w:r>
                                <w:rPr>
                                  <w:sz w:val="20"/>
                                </w:rPr>
                                <w:t>工装</w:t>
                              </w:r>
                            </w:p>
                          </w:txbxContent>
                        </wps:txbx>
                        <wps:bodyPr rot="0" vert="horz" wrap="square" lIns="0" tIns="0" rIns="0" bIns="0" anchor="t" anchorCtr="0" upright="1">
                          <a:noAutofit/>
                        </wps:bodyPr>
                      </wps:wsp>
                      <wps:wsp>
                        <wps:cNvPr id="1812660646" name="文本框 55"/>
                        <wps:cNvSpPr txBox="1">
                          <a:spLocks noChangeArrowheads="1"/>
                        </wps:cNvSpPr>
                        <wps:spPr bwMode="auto">
                          <a:xfrm>
                            <a:off x="3597" y="2570"/>
                            <a:ext cx="1810" cy="678"/>
                          </a:xfrm>
                          <a:prstGeom prst="rect">
                            <a:avLst/>
                          </a:prstGeom>
                          <a:noFill/>
                          <a:ln w="3037">
                            <a:solidFill>
                              <a:srgbClr val="000000"/>
                            </a:solidFill>
                            <a:miter lim="800000"/>
                          </a:ln>
                        </wps:spPr>
                        <wps:txbx>
                          <w:txbxContent>
                            <w:p w14:paraId="037A4797">
                              <w:pPr>
                                <w:spacing w:before="136"/>
                                <w:ind w:left="685" w:right="685"/>
                                <w:rPr>
                                  <w:sz w:val="20"/>
                                </w:rPr>
                              </w:pPr>
                              <w:r>
                                <w:rPr>
                                  <w:sz w:val="20"/>
                                </w:rPr>
                                <w:t>工装</w:t>
                              </w:r>
                            </w:p>
                          </w:txbxContent>
                        </wps:txbx>
                        <wps:bodyPr rot="0" vert="horz" wrap="square" lIns="0" tIns="0" rIns="0" bIns="0" anchor="t" anchorCtr="0" upright="1">
                          <a:noAutofit/>
                        </wps:bodyPr>
                      </wps:wsp>
                      <wps:wsp>
                        <wps:cNvPr id="1256311100" name="文本框 56"/>
                        <wps:cNvSpPr txBox="1">
                          <a:spLocks noChangeArrowheads="1"/>
                        </wps:cNvSpPr>
                        <wps:spPr bwMode="auto">
                          <a:xfrm>
                            <a:off x="7385" y="1724"/>
                            <a:ext cx="1414" cy="847"/>
                          </a:xfrm>
                          <a:prstGeom prst="rect">
                            <a:avLst/>
                          </a:prstGeom>
                          <a:noFill/>
                          <a:ln w="3036">
                            <a:solidFill>
                              <a:srgbClr val="000000"/>
                            </a:solidFill>
                            <a:miter lim="800000"/>
                          </a:ln>
                        </wps:spPr>
                        <wps:txbx>
                          <w:txbxContent>
                            <w:p w14:paraId="54F2C002">
                              <w:pPr>
                                <w:spacing w:before="47" w:line="352" w:lineRule="exact"/>
                                <w:ind w:left="87" w:right="87"/>
                                <w:jc w:val="center"/>
                                <w:rPr>
                                  <w:sz w:val="15"/>
                                  <w:szCs w:val="15"/>
                                </w:rPr>
                              </w:pPr>
                              <w:r>
                                <w:rPr>
                                  <w:sz w:val="15"/>
                                  <w:szCs w:val="15"/>
                                </w:rPr>
                                <w:t>被测通信单元</w:t>
                              </w:r>
                            </w:p>
                            <w:p w14:paraId="72B3A07C">
                              <w:pPr>
                                <w:spacing w:line="352" w:lineRule="exact"/>
                                <w:ind w:left="87" w:right="87"/>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wps:txbx>
                        <wps:bodyPr rot="0" vert="horz" wrap="square" lIns="0" tIns="0" rIns="0" bIns="0" anchor="t" anchorCtr="0" upright="1">
                          <a:noAutofit/>
                        </wps:bodyPr>
                      </wps:wsp>
                      <wps:wsp>
                        <wps:cNvPr id="389566845" name="文本框 57"/>
                        <wps:cNvSpPr txBox="1">
                          <a:spLocks noChangeArrowheads="1"/>
                        </wps:cNvSpPr>
                        <wps:spPr bwMode="auto">
                          <a:xfrm>
                            <a:off x="3710" y="1724"/>
                            <a:ext cx="1414" cy="847"/>
                          </a:xfrm>
                          <a:prstGeom prst="rect">
                            <a:avLst/>
                          </a:prstGeom>
                          <a:noFill/>
                          <a:ln w="3036">
                            <a:solidFill>
                              <a:srgbClr val="000000"/>
                            </a:solidFill>
                            <a:miter lim="800000"/>
                          </a:ln>
                        </wps:spPr>
                        <wps:txbx>
                          <w:txbxContent>
                            <w:p w14:paraId="52F95698">
                              <w:pPr>
                                <w:spacing w:before="47" w:line="352" w:lineRule="exact"/>
                                <w:ind w:left="87" w:right="87"/>
                                <w:jc w:val="center"/>
                                <w:rPr>
                                  <w:sz w:val="15"/>
                                  <w:szCs w:val="15"/>
                                </w:rPr>
                              </w:pPr>
                              <w:r>
                                <w:rPr>
                                  <w:sz w:val="15"/>
                                  <w:szCs w:val="15"/>
                                </w:rPr>
                                <w:t>标准通信单元</w:t>
                              </w:r>
                            </w:p>
                            <w:p w14:paraId="2DF3BBF8">
                              <w:pPr>
                                <w:spacing w:line="352" w:lineRule="exact"/>
                                <w:ind w:right="87" w:firstLine="199" w:firstLineChars="133"/>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wps:txbx>
                        <wps:bodyPr rot="0" vert="horz" wrap="square" lIns="0" tIns="0" rIns="0" bIns="0" anchor="t" anchorCtr="0" upright="1">
                          <a:noAutofit/>
                        </wps:bodyPr>
                      </wps:wsp>
                      <wps:wsp>
                        <wps:cNvPr id="1339810080" name="文本框 58"/>
                        <wps:cNvSpPr txBox="1">
                          <a:spLocks noChangeArrowheads="1"/>
                        </wps:cNvSpPr>
                        <wps:spPr bwMode="auto">
                          <a:xfrm>
                            <a:off x="5632" y="426"/>
                            <a:ext cx="1244" cy="537"/>
                          </a:xfrm>
                          <a:prstGeom prst="rect">
                            <a:avLst/>
                          </a:prstGeom>
                          <a:noFill/>
                          <a:ln w="3035">
                            <a:solidFill>
                              <a:srgbClr val="000000"/>
                            </a:solidFill>
                            <a:miter lim="800000"/>
                          </a:ln>
                        </wps:spPr>
                        <wps:txbx>
                          <w:txbxContent>
                            <w:p w14:paraId="2674EDB1">
                              <w:pPr>
                                <w:spacing w:before="138"/>
                                <w:ind w:left="479" w:right="479"/>
                                <w:rPr>
                                  <w:sz w:val="15"/>
                                  <w:szCs w:val="15"/>
                                </w:rPr>
                              </w:pPr>
                              <w:r>
                                <w:rPr>
                                  <w:sz w:val="15"/>
                                  <w:szCs w:val="15"/>
                                </w:rPr>
                                <w:t>PC</w:t>
                              </w:r>
                            </w:p>
                          </w:txbxContent>
                        </wps:txbx>
                        <wps:bodyPr rot="0" vert="horz" wrap="square" lIns="0" tIns="0" rIns="0" bIns="0" anchor="t" anchorCtr="0" upright="1">
                          <a:noAutofit/>
                        </wps:bodyPr>
                      </wps:wsp>
                    </wpg:wgp>
                  </a:graphicData>
                </a:graphic>
              </wp:inline>
            </w:drawing>
          </mc:Choice>
          <mc:Fallback>
            <w:pict>
              <v:group id="组合 59" o:spid="_x0000_s1026" o:spt="203" style="height:173.8pt;width:270.25pt;" coordorigin="3595,424" coordsize="5405,3476" o:gfxdata="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">
                <o:lock v:ext="edit" aspectratio="f"/>
                <v:rect id="矩形 38" o:spid="_x0000_s1026" o:spt="1" style="position:absolute;left:7187;top:1441;height:1806;width:1810;" filled="f" stroked="f" coordsize="21600,21600" o:gfxdata="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8ByGbFAAAA4wAAAA8AAAAAAAAAAQAgAAAAIgAAAGRycy9kb3ducmV2LnhtbFBLAQIUABQAAAAI&#10;AIdO4kAzLwWeOwAAADkAAAAQAAAAAAAAAAEAIAAAABQBAABkcnMvc2hhcGV4bWwueG1sUEsFBgAA&#10;AAAGAAYAWwEAAL4DAAAAAA==&#10;">
                  <v:fill on="f" focussize="0,0"/>
                  <v:stroke on="f"/>
                  <v:imagedata o:title=""/>
                  <o:lock v:ext="edit" aspectratio="f"/>
                </v:rect>
                <v:rect id="矩形 39" o:spid="_x0000_s1026" o:spt="1" style="position:absolute;left:7187;top:1441;height:1806;width:1810;" filled="f" stroked="t" coordsize="21600,21600" o:gfxdata="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n1t&#10;hsEAAADjAAAADwAAAAAAAAABACAAAAAiAAAAZHJzL2Rvd25yZXYueG1sUEsBAhQAFAAAAAgAh07i&#10;QDMvBZ47AAAAOQAAABAAAAAAAAAAAQAgAAAAEAEAAGRycy9zaGFwZXhtbC54bWxQSwUGAAAAAAYA&#10;BgBbAQAAugMAAAAA&#10;">
                  <v:fill on="f" focussize="0,0"/>
                  <v:stroke weight="0.239133858267717pt" color="#000000" miterlimit="8" joinstyle="miter"/>
                  <v:imagedata o:title=""/>
                  <o:lock v:ext="edit" aspectratio="f"/>
                </v:rect>
                <v:rect id="矩形 40" o:spid="_x0000_s1026" o:spt="1" style="position:absolute;left:3597;top:1441;height:1806;width:1810;" filled="f" stroked="f" coordsize="21600,21600" o:gfxdata="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GU6QwwAAAOMAAAAPAAAAAAAAAAEAIAAAACIAAABkcnMvZG93bnJldi54bWxQSwECFAAUAAAACACH&#10;TuJAMy8FnjsAAAA5AAAAEAAAAAAAAAABACAAAAASAQAAZHJzL3NoYXBleG1sLnhtbFBLBQYAAAAA&#10;BgAGAFsBAAC8AwAAAAA=&#10;">
                  <v:fill on="f" focussize="0,0"/>
                  <v:stroke on="f"/>
                  <v:imagedata o:title=""/>
                  <o:lock v:ext="edit" aspectratio="f"/>
                </v:rect>
                <v:rect id="矩形 41" o:spid="_x0000_s1026" o:spt="1" style="position:absolute;left:3597;top:1441;height:1806;width:1810;" filled="f" stroked="t" coordsize="21600,21600" o:gfxdata="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ap7&#10;ccEAAADjAAAADwAAAAAAAAABACAAAAAiAAAAZHJzL2Rvd25yZXYueG1sUEsBAhQAFAAAAAgAh07i&#10;QDMvBZ47AAAAOQAAABAAAAAAAAAAAQAgAAAAEAEAAGRycy9zaGFwZXhtbC54bWxQSwUGAAAAAAYA&#10;BgBbAQAAugMAAAAA&#10;">
                  <v:fill on="f" focussize="0,0"/>
                  <v:stroke weight="0.239133858267717pt" color="#000000" miterlimit="8" joinstyle="miter"/>
                  <v:imagedata o:title=""/>
                  <o:lock v:ext="edit" aspectratio="f"/>
                </v:rect>
                <v:line id="直接连接符 42" o:spid="_x0000_s1026" o:spt="20" style="position:absolute;left:5124;top:2147;height:0;width:2262;" filled="f" stroked="t" coordsize="21600,21600" o:gfxdata="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Aiub4A&#10;AADhAAAADwAAAAAAAAABACAAAAAiAAAAZHJzL2Rvd25yZXYueG1sUEsBAhQAFAAAAAgAh07iQDMv&#10;BZ47AAAAOQAAABAAAAAAAAAAAQAgAAAADQEAAGRycy9zaGFwZXhtbC54bWxQSwUGAAAAAAYABgBb&#10;AQAAtwMAAAAA&#10;">
                  <v:fill on="f" focussize="0,0"/>
                  <v:stroke weight="2.15023622047244pt" color="#000000" joinstyle="round"/>
                  <v:imagedata o:title=""/>
                  <o:lock v:ext="edit" aspectratio="f"/>
                </v:line>
                <v:line id="直接连接符 43" o:spid="_x0000_s1026" o:spt="20" style="position:absolute;left:6255;top:2147;flip:y;height:1355;width:0;" filled="f" stroked="t" coordsize="21600,21600" o:gfxdata="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uvA&#10;psEAAADjAAAADwAAAAAAAAABACAAAAAiAAAAZHJzL2Rvd25yZXYueG1sUEsBAhQAFAAAAAgAh07i&#10;QDMvBZ47AAAAOQAAABAAAAAAAAAAAQAgAAAAEAEAAGRycy9zaGFwZXhtbC54bWxQSwUGAAAAAAYA&#10;BgBbAQAAugMAAAAA&#10;">
                  <v:fill on="f" focussize="0,0"/>
                  <v:stroke weight="2.15417322834646pt" color="#000000" joinstyle="round"/>
                  <v:imagedata o:title=""/>
                  <o:lock v:ext="edit" aspectratio="f"/>
                </v:line>
                <v:shape id="任意多边形 44" o:spid="_x0000_s1026" o:spt="100" style="position:absolute;left:4558;top:694;height:597;width:923;" filled="f" stroked="t" coordsize="923,597" o:gfxdata="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KkMnwwAAAOIAAAAPAAAAAAAAAAEAIAAAACIAAABkcnMvZG93bnJldi54bWxQSwECFAAUAAAACACH&#10;TuJAMy8FnjsAAAA5AAAAEAAAAAAAAAABACAAAAASAQAAZHJzL3NoYXBleG1sLnhtbFBLBQYAAAAA&#10;BgAGAFsBAAC8AwAAAAA=&#10;" path="m922,0l0,0,0,597e">
                  <v:path o:connectlocs="922,0;0,0;0,597" o:connectangles="0,0,0"/>
                  <v:fill on="f" focussize="0,0"/>
                  <v:stroke weight="0.239055118110236pt" color="#000000" joinstyle="round"/>
                  <v:imagedata o:title=""/>
                  <o:lock v:ext="edit" aspectratio="f"/>
                </v:shape>
                <v:shape id="任意多边形 45" o:spid="_x0000_s1026" o:spt="100" style="position:absolute;left:5467;top:639;height:110;width:166;" filled="f" stroked="f" coordsize="166,110" o:gfxdata="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ylowwAAAOMAAAAPAAAAAAAAAAEAIAAAACIAAABkcnMvZG93bnJldi54bWxQSwECFAAUAAAACACH&#10;TuJAMy8FnjsAAAA5AAAAEAAAAAAAAAABACAAAAASAQAAZHJzL3NoYXBleG1sLnhtbFBLBQYAAAAA&#10;BgAGAFsBAAC8AwAAAAA=&#10;" path="m0,0l0,110,165,55,0,0xe">
                  <v:path o:connectlocs="0,0;0,110;165,55;0,0" o:connectangles="0,0,0,0"/>
                  <v:fill on="f" focussize="0,0"/>
                  <v:stroke on="f"/>
                  <v:imagedata o:title=""/>
                  <o:lock v:ext="edit" aspectratio="f"/>
                </v:shape>
                <v:shape id="任意多边形 46" o:spid="_x0000_s1026" o:spt="100" style="position:absolute;left:4503;top:1277;height:165;width:111;" filled="f" stroked="f" coordsize="111,165" o:gfxdata="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r&#10;6xTCAAAA4gAAAA8AAAAAAAAAAQAgAAAAIgAAAGRycy9kb3ducmV2LnhtbFBLAQIUABQAAAAIAIdO&#10;4kAzLwWeOwAAADkAAAAQAAAAAAAAAAEAIAAAABEBAABkcnMvc2hhcGV4bWwueG1sUEsFBgAAAAAG&#10;AAYAWwEAALsDAAAAAA==&#10;" path="m110,0l0,0,55,165,110,0xe">
                  <v:path o:connectlocs="110,0;0,0;55,165;110,0" o:connectangles="0,0,0,0"/>
                  <v:fill on="f" focussize="0,0"/>
                  <v:stroke on="f"/>
                  <v:imagedata o:title=""/>
                  <o:lock v:ext="edit" aspectratio="f"/>
                </v:shape>
                <v:shape id="任意多边形 47" o:spid="_x0000_s1026" o:spt="100" style="position:absolute;left:7028;top:694;height:597;width:923;" filled="f" stroked="t" coordsize="923,597" o:gfxdata="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I/sswwAAAOIAAAAPAAAAAAAAAAEAIAAAACIAAABkcnMvZG93bnJldi54bWxQSwECFAAUAAAACACH&#10;TuJAMy8FnjsAAAA5AAAAEAAAAAAAAAABACAAAAASAQAAZHJzL3NoYXBleG1sLnhtbFBLBQYAAAAA&#10;BgAGAFsBAAC8AwAAAAA=&#10;" path="m0,0l923,0,923,597e">
                  <v:path o:connectlocs="0,0;923,0;923,597" o:connectangles="0,0,0"/>
                  <v:fill on="f" focussize="0,0"/>
                  <v:stroke weight="0.239055118110236pt" color="#000000" joinstyle="round"/>
                  <v:imagedata o:title=""/>
                  <o:lock v:ext="edit" aspectratio="f"/>
                </v:shape>
                <v:shape id="任意多边形 48" o:spid="_x0000_s1026" o:spt="100" style="position:absolute;left:6876;top:639;height:110;width:166;" filled="f" stroked="f" coordsize="166,110" o:gfxdata="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Zi&#10;SezCAAAA4gAAAA8AAAAAAAAAAQAgAAAAIgAAAGRycy9kb3ducmV2LnhtbFBLAQIUABQAAAAIAIdO&#10;4kAzLwWeOwAAADkAAAAQAAAAAAAAAAEAIAAAABEBAABkcnMvc2hhcGV4bWwueG1sUEsFBgAAAAAG&#10;AAYAWwEAALsDAAAAAA==&#10;" path="m165,0l0,55,165,110,165,0xe">
                  <v:path o:connectlocs="165,0;0,55;165,110;165,0" o:connectangles="0,0,0,0"/>
                  <v:fill on="f" focussize="0,0"/>
                  <v:stroke on="f"/>
                  <v:imagedata o:title=""/>
                  <o:lock v:ext="edit" aspectratio="f"/>
                </v:shape>
                <v:shape id="任意多边形 49" o:spid="_x0000_s1026" o:spt="100" style="position:absolute;left:7895;top:1277;height:165;width:111;" filled="f" stroked="f" coordsize="111,165" o:gfxdata="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U&#10;tdTCAAAA4gAAAA8AAAAAAAAAAQAgAAAAIgAAAGRycy9kb3ducmV2LnhtbFBLAQIUABQAAAAIAIdO&#10;4kAzLwWeOwAAADkAAAAQAAAAAAAAAAEAIAAAABEBAABkcnMvc2hhcGV4bWwueG1sUEsFBgAAAAAG&#10;AAYAWwEAALsDAAAAAA==&#10;" path="m110,0l0,0,55,165,110,0xe">
                  <v:path o:connectlocs="110,0;0,0;55,165;110,0" o:connectangles="0,0,0,0"/>
                  <v:fill on="f" focussize="0,0"/>
                  <v:stroke on="f"/>
                  <v:imagedata o:title=""/>
                  <o:lock v:ext="edit" aspectratio="f"/>
                </v:shape>
                <v:shape id="文本框 50" o:spid="_x0000_s1026" o:spt="202" type="#_x0000_t202" style="position:absolute;left:4825;top:962;height:200;width:419;" filled="f" stroked="f" coordsize="21600,21600" o:gfxdata="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KLPi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815766B">
                        <w:pPr>
                          <w:spacing w:line="199" w:lineRule="exact"/>
                          <w:ind w:firstLine="400"/>
                          <w:rPr>
                            <w:sz w:val="20"/>
                          </w:rPr>
                        </w:pPr>
                        <w:r>
                          <w:rPr>
                            <w:sz w:val="20"/>
                          </w:rPr>
                          <w:t>串口</w:t>
                        </w:r>
                      </w:p>
                    </w:txbxContent>
                  </v:textbox>
                </v:shape>
                <v:shape id="文本框 51" o:spid="_x0000_s1026" o:spt="202" type="#_x0000_t202" style="position:absolute;left:7369;top:962;height:200;width:419;" filled="f" stroked="f" coordsize="21600,21600" o:gfxdata="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eYIH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25BE342">
                        <w:pPr>
                          <w:spacing w:line="199" w:lineRule="exact"/>
                          <w:ind w:firstLine="400"/>
                          <w:rPr>
                            <w:sz w:val="20"/>
                          </w:rPr>
                        </w:pPr>
                        <w:r>
                          <w:rPr>
                            <w:sz w:val="20"/>
                          </w:rPr>
                          <w:t>串口</w:t>
                        </w:r>
                      </w:p>
                    </w:txbxContent>
                  </v:textbox>
                </v:shape>
                <v:shape id="文本框 52" o:spid="_x0000_s1026" o:spt="202" type="#_x0000_t202" style="position:absolute;left:5955;top:1858;height:200;width:619;" filled="f" stroked="f" coordsize="21600,21600" o:gfxdata="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FXFP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DD11E62">
                        <w:pPr>
                          <w:spacing w:line="199" w:lineRule="exact"/>
                          <w:rPr>
                            <w:sz w:val="20"/>
                          </w:rPr>
                        </w:pPr>
                        <w:r>
                          <w:rPr>
                            <w:sz w:val="20"/>
                          </w:rPr>
                          <w:t>电力线</w:t>
                        </w:r>
                      </w:p>
                    </w:txbxContent>
                  </v:textbox>
                </v:shape>
                <v:shape id="文本框 53" o:spid="_x0000_s1026" o:spt="202" type="#_x0000_t202" style="position:absolute;left:5548;top:3501;height:396;width:1414;" filled="f" stroked="t" coordsize="21600,21600" o:gfxdata="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AoO&#10;f8EAAADjAAAADwAAAAAAAAABACAAAAAiAAAAZHJzL2Rvd25yZXYueG1sUEsBAhQAFAAAAAgAh07i&#10;QDMvBZ47AAAAOQAAABAAAAAAAAAAAQAgAAAAEAEAAGRycy9zaGFwZXhtbC54bWxQSwUGAAAAAAYA&#10;BgBbAQAAugMAAAAA&#10;">
                  <v:fill on="f" focussize="0,0"/>
                  <v:stroke weight="0.238976377952756pt" color="#000000" miterlimit="8" joinstyle="miter"/>
                  <v:imagedata o:title=""/>
                  <o:lock v:ext="edit" aspectratio="f"/>
                  <v:textbox inset="0mm,0mm,0mm,0mm">
                    <w:txbxContent>
                      <w:p w14:paraId="566FBC0C">
                        <w:pPr>
                          <w:spacing w:line="389" w:lineRule="exact"/>
                          <w:ind w:left="305"/>
                          <w:rPr>
                            <w:sz w:val="20"/>
                          </w:rPr>
                        </w:pPr>
                        <w:r>
                          <w:rPr>
                            <w:sz w:val="20"/>
                          </w:rPr>
                          <w:t>隔离电源</w:t>
                        </w:r>
                      </w:p>
                    </w:txbxContent>
                  </v:textbox>
                </v:shape>
                <v:shape id="文本框 54" o:spid="_x0000_s1026" o:spt="202" type="#_x0000_t202" style="position:absolute;left:7187;top:2570;height:678;width:1810;" filled="f" stroked="t" coordsize="21600,21600" o:gfxdata="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hNrvQAA&#10;AOIAAAAPAAAAAAAAAAEAIAAAACIAAABkcnMvZG93bnJldi54bWxQSwECFAAUAAAACACHTuJAMy8F&#10;njsAAAA5AAAAEAAAAAAAAAABACAAAAAMAQAAZHJzL3NoYXBleG1sLnhtbFBLBQYAAAAABgAGAFsB&#10;AAC2AwAAAAA=&#10;">
                  <v:fill on="f" focussize="0,0"/>
                  <v:stroke weight="0.239133858267717pt" color="#000000" miterlimit="8" joinstyle="miter"/>
                  <v:imagedata o:title=""/>
                  <o:lock v:ext="edit" aspectratio="f"/>
                  <v:textbox inset="0mm,0mm,0mm,0mm">
                    <w:txbxContent>
                      <w:p w14:paraId="40965FE6">
                        <w:pPr>
                          <w:spacing w:before="144"/>
                          <w:ind w:left="685" w:right="685"/>
                          <w:rPr>
                            <w:sz w:val="20"/>
                          </w:rPr>
                        </w:pPr>
                        <w:r>
                          <w:rPr>
                            <w:sz w:val="20"/>
                          </w:rPr>
                          <w:t>工装</w:t>
                        </w:r>
                      </w:p>
                    </w:txbxContent>
                  </v:textbox>
                </v:shape>
                <v:shape id="文本框 55" o:spid="_x0000_s1026" o:spt="202" type="#_x0000_t202" style="position:absolute;left:3597;top:2570;height:678;width:1810;" filled="f" stroked="t" coordsize="21600,21600" o:gfxdata="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1sGYvQAA&#10;AOMAAAAPAAAAAAAAAAEAIAAAACIAAABkcnMvZG93bnJldi54bWxQSwECFAAUAAAACACHTuJAMy8F&#10;njsAAAA5AAAAEAAAAAAAAAABACAAAAAMAQAAZHJzL3NoYXBleG1sLnhtbFBLBQYAAAAABgAGAFsB&#10;AAC2AwAAAAA=&#10;">
                  <v:fill on="f" focussize="0,0"/>
                  <v:stroke weight="0.239133858267717pt" color="#000000" miterlimit="8" joinstyle="miter"/>
                  <v:imagedata o:title=""/>
                  <o:lock v:ext="edit" aspectratio="f"/>
                  <v:textbox inset="0mm,0mm,0mm,0mm">
                    <w:txbxContent>
                      <w:p w14:paraId="037A4797">
                        <w:pPr>
                          <w:spacing w:before="136"/>
                          <w:ind w:left="685" w:right="685"/>
                          <w:rPr>
                            <w:sz w:val="20"/>
                          </w:rPr>
                        </w:pPr>
                        <w:r>
                          <w:rPr>
                            <w:sz w:val="20"/>
                          </w:rPr>
                          <w:t>工装</w:t>
                        </w:r>
                      </w:p>
                    </w:txbxContent>
                  </v:textbox>
                </v:shape>
                <v:shape id="文本框 56" o:spid="_x0000_s1026" o:spt="202" type="#_x0000_t202" style="position:absolute;left:7385;top:1724;height:847;width:1414;" filled="f" stroked="t" coordsize="21600,21600" o:gfxdata="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WLIPPFAAAA4wAAAA8AAAAAAAAAAQAgAAAAIgAAAGRycy9kb3ducmV2LnhtbFBLAQIUABQAAAAI&#10;AIdO4kAzLwWeOwAAADkAAAAQAAAAAAAAAAEAIAAAABQBAABkcnMvc2hhcGV4bWwueG1sUEsFBgAA&#10;AAAGAAYAWwEAAL4DAAAAAA==&#10;">
                  <v:fill on="f" focussize="0,0"/>
                  <v:stroke weight="0.239055118110236pt" color="#000000" miterlimit="8" joinstyle="miter"/>
                  <v:imagedata o:title=""/>
                  <o:lock v:ext="edit" aspectratio="f"/>
                  <v:textbox inset="0mm,0mm,0mm,0mm">
                    <w:txbxContent>
                      <w:p w14:paraId="54F2C002">
                        <w:pPr>
                          <w:spacing w:before="47" w:line="352" w:lineRule="exact"/>
                          <w:ind w:left="87" w:right="87"/>
                          <w:jc w:val="center"/>
                          <w:rPr>
                            <w:sz w:val="15"/>
                            <w:szCs w:val="15"/>
                          </w:rPr>
                        </w:pPr>
                        <w:r>
                          <w:rPr>
                            <w:sz w:val="15"/>
                            <w:szCs w:val="15"/>
                          </w:rPr>
                          <w:t>被测通信单元</w:t>
                        </w:r>
                      </w:p>
                      <w:p w14:paraId="72B3A07C">
                        <w:pPr>
                          <w:spacing w:line="352" w:lineRule="exact"/>
                          <w:ind w:left="87" w:right="87"/>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v:textbox>
                </v:shape>
                <v:shape id="文本框 57" o:spid="_x0000_s1026" o:spt="202" type="#_x0000_t202" style="position:absolute;left:3710;top:1724;height:847;width:1414;" filled="f" stroked="t" coordsize="21600,21600" o:gfxdata="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2JrJjFAAAA4gAAAA8AAAAAAAAAAQAgAAAAIgAAAGRycy9kb3ducmV2LnhtbFBLAQIUABQAAAAI&#10;AIdO4kAzLwWeOwAAADkAAAAQAAAAAAAAAAEAIAAAABQBAABkcnMvc2hhcGV4bWwueG1sUEsFBgAA&#10;AAAGAAYAWwEAAL4DAAAAAA==&#10;">
                  <v:fill on="f" focussize="0,0"/>
                  <v:stroke weight="0.239055118110236pt" color="#000000" miterlimit="8" joinstyle="miter"/>
                  <v:imagedata o:title=""/>
                  <o:lock v:ext="edit" aspectratio="f"/>
                  <v:textbox inset="0mm,0mm,0mm,0mm">
                    <w:txbxContent>
                      <w:p w14:paraId="52F95698">
                        <w:pPr>
                          <w:spacing w:before="47" w:line="352" w:lineRule="exact"/>
                          <w:ind w:left="87" w:right="87"/>
                          <w:jc w:val="center"/>
                          <w:rPr>
                            <w:sz w:val="15"/>
                            <w:szCs w:val="15"/>
                          </w:rPr>
                        </w:pPr>
                        <w:r>
                          <w:rPr>
                            <w:sz w:val="15"/>
                            <w:szCs w:val="15"/>
                          </w:rPr>
                          <w:t>标准通信单元</w:t>
                        </w:r>
                      </w:p>
                      <w:p w14:paraId="2DF3BBF8">
                        <w:pPr>
                          <w:spacing w:line="352" w:lineRule="exact"/>
                          <w:ind w:right="87" w:firstLine="199" w:firstLineChars="133"/>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v:textbox>
                </v:shape>
                <v:shape id="文本框 58" o:spid="_x0000_s1026" o:spt="202" type="#_x0000_t202" style="position:absolute;left:5632;top:426;height:537;width:1244;" filled="f" stroked="t" coordsize="21600,21600" o:gfxdata="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dO4wLFAAAA4wAAAA8AAAAAAAAAAQAgAAAAIgAAAGRycy9kb3ducmV2LnhtbFBLAQIUABQAAAAI&#10;AIdO4kAzLwWeOwAAADkAAAAQAAAAAAAAAAEAIAAAABQBAABkcnMvc2hhcGV4bWwueG1sUEsFBgAA&#10;AAAGAAYAWwEAAL4DAAAAAA==&#10;">
                  <v:fill on="f" focussize="0,0"/>
                  <v:stroke weight="0.238976377952756pt" color="#000000" miterlimit="8" joinstyle="miter"/>
                  <v:imagedata o:title=""/>
                  <o:lock v:ext="edit" aspectratio="f"/>
                  <v:textbox inset="0mm,0mm,0mm,0mm">
                    <w:txbxContent>
                      <w:p w14:paraId="2674EDB1">
                        <w:pPr>
                          <w:spacing w:before="138"/>
                          <w:ind w:left="479" w:right="479"/>
                          <w:rPr>
                            <w:sz w:val="15"/>
                            <w:szCs w:val="15"/>
                          </w:rPr>
                        </w:pPr>
                        <w:r>
                          <w:rPr>
                            <w:sz w:val="15"/>
                            <w:szCs w:val="15"/>
                          </w:rPr>
                          <w:t>PC</w:t>
                        </w:r>
                      </w:p>
                    </w:txbxContent>
                  </v:textbox>
                </v:shape>
                <w10:wrap type="none"/>
                <w10:anchorlock/>
              </v:group>
            </w:pict>
          </mc:Fallback>
        </mc:AlternateContent>
      </w:r>
    </w:p>
    <w:p w14:paraId="6340771F">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3 通信速率测试示意图</w:t>
      </w:r>
    </w:p>
    <w:p w14:paraId="3E5B5987">
      <w:pPr>
        <w:ind w:firstLine="407" w:firstLineChars="194"/>
        <w:rPr>
          <w:rFonts w:hint="eastAsia" w:ascii="宋体" w:hAnsi="宋体"/>
        </w:rPr>
      </w:pPr>
      <w:r>
        <w:rPr>
          <w:rFonts w:hint="eastAsia" w:ascii="宋体" w:hAnsi="宋体"/>
        </w:rPr>
        <w:t>B</w:t>
      </w:r>
      <w:r>
        <w:rPr>
          <w:rFonts w:ascii="宋体" w:hAnsi="宋体"/>
        </w:rPr>
        <w:t>PLC</w:t>
      </w:r>
      <w:r>
        <w:rPr>
          <w:rFonts w:hint="eastAsia" w:ascii="宋体" w:hAnsi="宋体"/>
        </w:rPr>
        <w:t>通信速率测试场景，</w:t>
      </w:r>
      <w:r>
        <w:rPr>
          <w:rFonts w:ascii="宋体" w:hAnsi="宋体"/>
        </w:rPr>
        <w:t>测试主机PC启动标准通信单元和被测通信单元进入测试通信速率模式。标准通信单元按照每帧大小分别为512字节、1k</w:t>
      </w:r>
      <w:r>
        <w:rPr>
          <w:rFonts w:hint="eastAsia" w:ascii="宋体" w:hAnsi="宋体"/>
        </w:rPr>
        <w:t>字</w:t>
      </w:r>
      <w:r>
        <w:rPr>
          <w:rFonts w:ascii="宋体" w:hAnsi="宋体"/>
        </w:rPr>
        <w:t>节自动发送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r>
        <w:rPr>
          <w:rFonts w:hint="eastAsia" w:ascii="宋体" w:hAnsi="宋体"/>
        </w:rPr>
        <w:t>本标准第2部分：技术要求中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297DF9E1">
      <w:pPr>
        <w:ind w:firstLine="407" w:firstLineChars="194"/>
        <w:rPr>
          <w:rFonts w:hint="eastAsia" w:ascii="宋体" w:hAnsi="宋体"/>
        </w:rPr>
      </w:pPr>
      <w:r>
        <w:rPr>
          <w:rFonts w:hint="eastAsia" w:ascii="宋体" w:hAnsi="宋体"/>
        </w:rPr>
        <w:t>SPLC峰值速率测试场景，</w:t>
      </w:r>
      <w:r>
        <w:rPr>
          <w:rFonts w:ascii="宋体" w:hAnsi="宋体"/>
        </w:rPr>
        <w:t>测试主机PC启动标准通信单元和被测通信单元进入测试通信速率模式。标准通信单元</w:t>
      </w:r>
      <w:r>
        <w:rPr>
          <w:rFonts w:hint="eastAsia" w:ascii="宋体" w:hAnsi="宋体"/>
        </w:rPr>
        <w:t>选择SPLC</w:t>
      </w:r>
      <w:r>
        <w:rPr>
          <w:rFonts w:ascii="宋体" w:hAnsi="宋体"/>
        </w:rPr>
        <w:t xml:space="preserve"> </w:t>
      </w:r>
      <w:r>
        <w:rPr>
          <w:rFonts w:hint="eastAsia" w:ascii="宋体" w:hAnsi="宋体"/>
        </w:rPr>
        <w:t>T</w:t>
      </w:r>
      <w:r>
        <w:rPr>
          <w:rFonts w:ascii="宋体" w:hAnsi="宋体"/>
        </w:rPr>
        <w:t>FPL</w:t>
      </w:r>
      <w:r>
        <w:rPr>
          <w:rFonts w:hint="eastAsia" w:ascii="宋体" w:hAnsi="宋体"/>
        </w:rPr>
        <w:t>频段3、</w:t>
      </w:r>
      <w:r>
        <w:rPr>
          <w:rFonts w:ascii="宋体" w:hAnsi="宋体"/>
        </w:rPr>
        <w:t>1</w:t>
      </w:r>
      <w:r>
        <w:rPr>
          <w:rFonts w:hint="eastAsia" w:ascii="宋体" w:hAnsi="宋体"/>
        </w:rPr>
        <w:t>流、4</w:t>
      </w:r>
      <w:r>
        <w:rPr>
          <w:rFonts w:ascii="宋体" w:hAnsi="宋体"/>
        </w:rPr>
        <w:t>PB</w:t>
      </w:r>
      <w:r>
        <w:rPr>
          <w:rFonts w:hint="eastAsia" w:ascii="宋体" w:hAnsi="宋体"/>
        </w:rPr>
        <w:t>、</w:t>
      </w:r>
      <w:r>
        <w:rPr>
          <w:rFonts w:ascii="宋体" w:hAnsi="宋体"/>
        </w:rPr>
        <w:t>TMI8</w:t>
      </w:r>
      <w:r>
        <w:rPr>
          <w:rFonts w:hint="eastAsia" w:ascii="宋体" w:hAnsi="宋体"/>
        </w:rPr>
        <w:t>的测试报文(每帧大小1k字节</w:t>
      </w:r>
      <w:r>
        <w:rPr>
          <w:rFonts w:ascii="宋体" w:hAnsi="宋体"/>
        </w:rPr>
        <w:t>)自动发送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r>
        <w:rPr>
          <w:rFonts w:hint="eastAsia" w:ascii="宋体" w:hAnsi="宋体"/>
        </w:rPr>
        <w:t>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52E1AC19">
      <w:pPr>
        <w:pStyle w:val="5"/>
        <w:rPr>
          <w:rFonts w:hint="eastAsia"/>
        </w:rPr>
      </w:pPr>
      <w:r>
        <w:rPr>
          <w:rFonts w:hint="eastAsia"/>
        </w:rPr>
        <w:t xml:space="preserve"> </w:t>
      </w:r>
      <w:r>
        <w:t>MIMO通信速率测试</w:t>
      </w:r>
    </w:p>
    <w:p w14:paraId="4C739FA7">
      <w:pPr>
        <w:ind w:firstLine="407" w:firstLineChars="194"/>
      </w:pPr>
      <w:r>
        <w:t>如图3</w:t>
      </w:r>
      <w:r>
        <w:rPr>
          <w:rFonts w:hint="eastAsia"/>
        </w:rPr>
        <w:t>，隔</w:t>
      </w:r>
      <w:r>
        <w:t>离电源供电</w:t>
      </w:r>
      <w:r>
        <w:rPr>
          <w:rFonts w:hint="eastAsia"/>
        </w:rPr>
        <w:t>，标</w:t>
      </w:r>
      <w:r>
        <w:t>准通信单元和被测通信单元</w:t>
      </w:r>
      <w:r>
        <w:rPr>
          <w:rFonts w:hint="eastAsia" w:ascii="宋体" w:hAnsi="宋体" w:cs="宋体"/>
        </w:rPr>
        <w:t>1:1</w:t>
      </w:r>
      <w:r>
        <w:rPr>
          <w:rFonts w:hint="eastAsia"/>
        </w:rPr>
        <w:t>配</w:t>
      </w:r>
      <w:r>
        <w:t>置</w:t>
      </w:r>
      <w:r>
        <w:rPr>
          <w:rFonts w:hint="eastAsia"/>
        </w:rPr>
        <w:t>，在</w:t>
      </w:r>
      <w:r>
        <w:t>工装上正常上电工作</w:t>
      </w:r>
      <w:r>
        <w:rPr>
          <w:rFonts w:hint="eastAsia"/>
        </w:rPr>
        <w:t>，通</w:t>
      </w:r>
      <w:r>
        <w:t>过电力线可通信。</w:t>
      </w:r>
    </w:p>
    <w:p w14:paraId="27066654">
      <w:pPr>
        <w:ind w:firstLine="407" w:firstLineChars="194"/>
        <w:rPr>
          <w:rFonts w:hint="eastAsia" w:ascii="宋体" w:hAnsi="宋体"/>
        </w:rPr>
      </w:pPr>
      <w:r>
        <w:rPr>
          <w:rFonts w:ascii="宋体" w:hAnsi="宋体"/>
        </w:rPr>
        <w:t>测试主机PC启动标准通信单元和被测通信单元进入测试通信速率模式</w:t>
      </w:r>
      <w:r>
        <w:rPr>
          <w:rFonts w:hint="eastAsia" w:ascii="宋体" w:hAnsi="宋体"/>
        </w:rPr>
        <w:t>，工作频段3</w:t>
      </w:r>
      <w:r>
        <w:rPr>
          <w:rFonts w:ascii="宋体" w:hAnsi="宋体"/>
        </w:rPr>
        <w:t>。标准通信单元</w:t>
      </w:r>
      <w:r>
        <w:rPr>
          <w:rFonts w:hint="eastAsia" w:ascii="宋体" w:hAnsi="宋体"/>
        </w:rPr>
        <w:t>选择SPLC</w:t>
      </w:r>
      <w:r>
        <w:rPr>
          <w:rFonts w:ascii="宋体" w:hAnsi="宋体"/>
        </w:rPr>
        <w:t xml:space="preserve"> </w:t>
      </w:r>
      <w:r>
        <w:rPr>
          <w:rFonts w:hint="eastAsia" w:ascii="宋体" w:hAnsi="宋体"/>
        </w:rPr>
        <w:t>T</w:t>
      </w:r>
      <w:r>
        <w:rPr>
          <w:rFonts w:ascii="宋体" w:hAnsi="宋体"/>
        </w:rPr>
        <w:t>FPL</w:t>
      </w:r>
      <w:r>
        <w:rPr>
          <w:rFonts w:hint="eastAsia" w:ascii="宋体" w:hAnsi="宋体"/>
        </w:rPr>
        <w:t>频段3、2流、4</w:t>
      </w:r>
      <w:r>
        <w:rPr>
          <w:rFonts w:ascii="宋体" w:hAnsi="宋体"/>
        </w:rPr>
        <w:t>PB</w:t>
      </w:r>
      <w:r>
        <w:rPr>
          <w:rFonts w:hint="eastAsia" w:ascii="宋体" w:hAnsi="宋体"/>
        </w:rPr>
        <w:t>、</w:t>
      </w:r>
      <w:r>
        <w:rPr>
          <w:rFonts w:ascii="宋体" w:hAnsi="宋体"/>
        </w:rPr>
        <w:t>TMI8</w:t>
      </w:r>
      <w:r>
        <w:rPr>
          <w:rFonts w:hint="eastAsia" w:ascii="宋体" w:hAnsi="宋体"/>
        </w:rPr>
        <w:t>的测试报文(每帧大小1k字节</w:t>
      </w:r>
      <w:r>
        <w:rPr>
          <w:rFonts w:ascii="宋体" w:hAnsi="宋体"/>
        </w:rPr>
        <w:t>)自动发送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r>
        <w:rPr>
          <w:rFonts w:hint="eastAsia" w:ascii="宋体" w:hAnsi="宋体"/>
        </w:rPr>
        <w:t>本标准第2部分：技术要求中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6036BF62">
      <w:pPr>
        <w:pStyle w:val="4"/>
        <w:tabs>
          <w:tab w:val="left" w:pos="640"/>
        </w:tabs>
        <w:rPr>
          <w:rFonts w:hint="eastAsia"/>
        </w:rPr>
      </w:pPr>
      <w:r>
        <w:rPr>
          <w:rFonts w:hint="eastAsia"/>
        </w:rPr>
        <w:t xml:space="preserve"> 物理层协议一致性测试 </w:t>
      </w:r>
    </w:p>
    <w:p w14:paraId="749EFD30">
      <w:pPr>
        <w:widowControl/>
        <w:jc w:val="center"/>
        <w:rPr>
          <w:rFonts w:hint="eastAsia" w:ascii="宋体" w:hAnsi="宋体" w:cs="宋体"/>
          <w:kern w:val="0"/>
          <w:sz w:val="24"/>
        </w:rPr>
      </w:pPr>
      <w:r>
        <w:object>
          <v:shape id="_x0000_i1026" o:spt="75" type="#_x0000_t75" style="height:229.45pt;width:348.2pt;" o:ole="t" filled="f" o:preferrelative="t" stroked="f" coordsize="21600,21600">
            <v:path/>
            <v:fill on="f" focussize="0,0"/>
            <v:stroke on="f" joinstyle="miter"/>
            <v:imagedata r:id="rId18" o:title=""/>
            <o:lock v:ext="edit" aspectratio="f"/>
            <w10:wrap type="none"/>
            <w10:anchorlock/>
          </v:shape>
          <o:OLEObject Type="Embed" ProgID="Visio.Drawing.15" ShapeID="_x0000_i1026" DrawAspect="Content" ObjectID="_1468075726" r:id="rId17">
            <o:LockedField>false</o:LockedField>
          </o:OLEObject>
        </w:object>
      </w:r>
    </w:p>
    <w:p w14:paraId="5583F6B7">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 xml:space="preserve">4 </w:t>
      </w:r>
      <w:r>
        <w:rPr>
          <w:rFonts w:hint="eastAsia" w:ascii="黑体" w:hAnsi="黑体" w:eastAsia="黑体"/>
          <w:sz w:val="18"/>
          <w:szCs w:val="18"/>
        </w:rPr>
        <w:t>协议一致性测试环境示意图</w:t>
      </w:r>
    </w:p>
    <w:p w14:paraId="355C7DC0">
      <w:pPr>
        <w:pStyle w:val="7"/>
        <w:jc w:val="both"/>
        <w:rPr>
          <w:sz w:val="21"/>
          <w:szCs w:val="21"/>
        </w:rPr>
      </w:pPr>
    </w:p>
    <w:p w14:paraId="7986FFD8">
      <w:pPr>
        <w:widowControl/>
        <w:jc w:val="left"/>
        <w:rPr>
          <w:rFonts w:hint="eastAsia" w:ascii="宋体" w:hAnsi="宋体" w:cs="黑体"/>
          <w:sz w:val="18"/>
          <w:szCs w:val="18"/>
        </w:rPr>
      </w:pPr>
      <w:r>
        <w:rPr>
          <w:rFonts w:hint="eastAsia" w:ascii="宋体" w:hAnsi="宋体" w:cs="黑体"/>
          <w:sz w:val="18"/>
          <w:szCs w:val="18"/>
        </w:rPr>
        <w:t>注：STA位置说明：图中右侧为性能/</w:t>
      </w:r>
      <w:r>
        <w:rPr>
          <w:rFonts w:ascii="宋体" w:hAnsi="宋体" w:cs="黑体"/>
          <w:sz w:val="18"/>
          <w:szCs w:val="18"/>
        </w:rPr>
        <w:t>协议</w:t>
      </w:r>
      <w:r>
        <w:rPr>
          <w:rFonts w:hint="eastAsia" w:ascii="宋体" w:hAnsi="宋体" w:cs="黑体"/>
          <w:sz w:val="18"/>
          <w:szCs w:val="18"/>
        </w:rPr>
        <w:t>2号仓，仓内左下角单相STA为1号位，右下角单相STA为2号位，此说明适用本文档所有实验项。</w:t>
      </w:r>
    </w:p>
    <w:p w14:paraId="1F20E3AD">
      <w:pPr>
        <w:widowControl/>
        <w:ind w:firstLine="420"/>
        <w:rPr>
          <w:rFonts w:hint="eastAsia" w:ascii="宋体" w:hAnsi="宋体" w:cs="黑体"/>
          <w:sz w:val="18"/>
          <w:szCs w:val="18"/>
        </w:rPr>
      </w:pPr>
      <w:r>
        <w:rPr>
          <w:rFonts w:hint="eastAsia" w:ascii="宋体" w:hAnsi="宋体" w:cs="黑体"/>
          <w:sz w:val="18"/>
          <w:szCs w:val="18"/>
        </w:rPr>
        <w:t>CCO位置说明：图中左侧为性能/</w:t>
      </w:r>
      <w:r>
        <w:rPr>
          <w:rFonts w:ascii="宋体" w:hAnsi="宋体" w:cs="黑体"/>
          <w:sz w:val="18"/>
          <w:szCs w:val="18"/>
        </w:rPr>
        <w:t>协议</w:t>
      </w:r>
      <w:r>
        <w:rPr>
          <w:rFonts w:hint="eastAsia" w:ascii="宋体" w:hAnsi="宋体" w:cs="黑体"/>
          <w:sz w:val="18"/>
          <w:szCs w:val="18"/>
        </w:rPr>
        <w:t>1号仓，仓内左侧CCO为1号位，此说明适用本文档所有实验项。</w:t>
      </w:r>
    </w:p>
    <w:p w14:paraId="2FBBA83B">
      <w:pPr>
        <w:pStyle w:val="7"/>
        <w:widowControl/>
        <w:rPr>
          <w:rFonts w:hint="eastAsia" w:ascii="宋体" w:hAnsi="宋体" w:cs="黑体"/>
          <w:sz w:val="18"/>
          <w:szCs w:val="18"/>
        </w:rPr>
      </w:pPr>
    </w:p>
    <w:p w14:paraId="37E18830">
      <w:pPr>
        <w:ind w:left="708"/>
        <w:jc w:val="center"/>
        <w:rPr>
          <w:rFonts w:hint="eastAsia" w:ascii="黑体" w:hAnsi="黑体" w:eastAsia="黑体" w:cs="黑体"/>
        </w:rPr>
      </w:pPr>
      <w:r>
        <w:object>
          <v:shape id="_x0000_i1027" o:spt="75" type="#_x0000_t75" style="height:342.25pt;width:278.05pt;" o:ole="t" filled="f" o:preferrelative="t" stroked="f" coordsize="21600,21600">
            <v:path/>
            <v:fill on="f" focussize="0,0"/>
            <v:stroke on="f" joinstyle="miter"/>
            <v:imagedata r:id="rId20" o:title=""/>
            <o:lock v:ext="edit" aspectratio="f"/>
            <w10:wrap type="none"/>
            <w10:anchorlock/>
          </v:shape>
          <o:OLEObject Type="Embed" ProgID="Visio.Drawing.15" ShapeID="_x0000_i1027" DrawAspect="Content" ObjectID="_1468075727" r:id="rId19">
            <o:LockedField>false</o:LockedField>
          </o:OLEObject>
        </w:object>
      </w:r>
    </w:p>
    <w:p w14:paraId="48831173">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5 物理层协议测试流程示意图</w:t>
      </w:r>
    </w:p>
    <w:p w14:paraId="56A63E3F">
      <w:pPr>
        <w:ind w:firstLine="407" w:firstLineChars="194"/>
        <w:rPr>
          <w:szCs w:val="21"/>
        </w:rPr>
      </w:pPr>
    </w:p>
    <w:p w14:paraId="5D6CDFAC">
      <w:pPr>
        <w:pStyle w:val="5"/>
        <w:rPr>
          <w:rFonts w:hint="eastAsia"/>
        </w:rPr>
      </w:pPr>
      <w:r>
        <w:rPr>
          <w:rFonts w:hint="eastAsia"/>
        </w:rPr>
        <w:t xml:space="preserve"> </w:t>
      </w:r>
      <w:r>
        <w:t>TMI一致性测试</w:t>
      </w:r>
    </w:p>
    <w:p w14:paraId="012D286A">
      <w:pPr>
        <w:numPr>
          <w:ilvl w:val="0"/>
          <w:numId w:val="9"/>
        </w:numPr>
        <w:rPr>
          <w:rFonts w:hint="eastAsia" w:ascii="宋体" w:hAnsi="宋体" w:cs="黑体"/>
        </w:rPr>
      </w:pPr>
      <w:r>
        <w:rPr>
          <w:rFonts w:hint="eastAsia" w:ascii="宋体" w:hAnsi="宋体" w:cs="黑体"/>
        </w:rPr>
        <w:t>待测模块放置于性能/协议2号仓1号位置；</w:t>
      </w:r>
    </w:p>
    <w:p w14:paraId="49A5703B">
      <w:pPr>
        <w:numPr>
          <w:ilvl w:val="0"/>
          <w:numId w:val="9"/>
        </w:numPr>
        <w:rPr>
          <w:rFonts w:hint="eastAsia" w:ascii="宋体" w:hAnsi="宋体" w:cs="黑体"/>
        </w:rPr>
      </w:pPr>
      <w:r>
        <w:rPr>
          <w:rFonts w:hint="eastAsia" w:ascii="宋体" w:hAnsi="宋体" w:cs="黑体"/>
        </w:rPr>
        <w:t>所有设备下电；</w:t>
      </w:r>
    </w:p>
    <w:p w14:paraId="651D2FF4">
      <w:pPr>
        <w:numPr>
          <w:ilvl w:val="0"/>
          <w:numId w:val="9"/>
        </w:numPr>
        <w:rPr>
          <w:rFonts w:hint="eastAsia" w:ascii="宋体" w:hAnsi="宋体" w:cs="黑体"/>
        </w:rPr>
      </w:pPr>
      <w:r>
        <w:rPr>
          <w:rFonts w:hint="eastAsia" w:ascii="宋体" w:hAnsi="宋体" w:cs="黑体"/>
        </w:rPr>
        <w:t>接收机上电，设置接收机为指定频段（2.5-5.7MHz、0.7-3MHz）；</w:t>
      </w:r>
    </w:p>
    <w:p w14:paraId="5F93F934">
      <w:pPr>
        <w:numPr>
          <w:ilvl w:val="0"/>
          <w:numId w:val="9"/>
        </w:numPr>
        <w:rPr>
          <w:rFonts w:hint="eastAsia" w:ascii="宋体" w:hAnsi="宋体" w:cs="黑体"/>
        </w:rPr>
      </w:pPr>
      <w:r>
        <w:rPr>
          <w:rFonts w:hint="eastAsia" w:ascii="宋体" w:hAnsi="宋体" w:cs="黑体"/>
        </w:rPr>
        <w:t>发射机上电，设置发射机频段为指定频段；</w:t>
      </w:r>
    </w:p>
    <w:p w14:paraId="4EACAE7B">
      <w:pPr>
        <w:numPr>
          <w:ilvl w:val="0"/>
          <w:numId w:val="9"/>
        </w:numPr>
        <w:rPr>
          <w:rFonts w:hint="eastAsia" w:ascii="宋体" w:hAnsi="宋体" w:cs="黑体"/>
        </w:rPr>
      </w:pPr>
      <w:r>
        <w:rPr>
          <w:rFonts w:hint="eastAsia" w:ascii="宋体" w:hAnsi="宋体" w:cs="黑体"/>
        </w:rPr>
        <w:t>待测模块上电；</w:t>
      </w:r>
    </w:p>
    <w:p w14:paraId="2E46074E">
      <w:pPr>
        <w:numPr>
          <w:ilvl w:val="0"/>
          <w:numId w:val="9"/>
        </w:numPr>
        <w:rPr>
          <w:rFonts w:hint="eastAsia" w:ascii="宋体" w:hAnsi="宋体" w:cs="黑体"/>
        </w:rPr>
      </w:pPr>
      <w:r>
        <w:rPr>
          <w:rFonts w:hint="eastAsia" w:ascii="宋体" w:hAnsi="宋体" w:cs="黑体"/>
        </w:rPr>
        <w:t>在指定频段的所有SNID上发送进入回环测试模式报文，持续发送10s；</w:t>
      </w:r>
    </w:p>
    <w:p w14:paraId="1690DEBC">
      <w:pPr>
        <w:numPr>
          <w:ilvl w:val="0"/>
          <w:numId w:val="9"/>
        </w:numPr>
        <w:rPr>
          <w:rFonts w:hint="eastAsia" w:ascii="宋体" w:hAnsi="宋体" w:cs="黑体"/>
        </w:rPr>
      </w:pPr>
      <w:r>
        <w:rPr>
          <w:rFonts w:hint="eastAsia" w:ascii="宋体" w:hAnsi="宋体" w:cs="黑体"/>
        </w:rPr>
        <w:t>上位机软件依次选择测试</w:t>
      </w:r>
      <w:r>
        <w:rPr>
          <w:rFonts w:ascii="宋体" w:hAnsi="宋体" w:cs="黑体"/>
        </w:rPr>
        <w:t>TMI</w:t>
      </w:r>
      <w:r>
        <w:rPr>
          <w:rFonts w:hint="eastAsia" w:ascii="宋体" w:hAnsi="宋体" w:cs="黑体"/>
        </w:rPr>
        <w:t>集合中的每个T</w:t>
      </w:r>
      <w:r>
        <w:rPr>
          <w:rFonts w:ascii="宋体" w:hAnsi="宋体" w:cs="黑体"/>
        </w:rPr>
        <w:t xml:space="preserve">MI, </w:t>
      </w:r>
      <w:r>
        <w:rPr>
          <w:rFonts w:hint="eastAsia" w:ascii="宋体" w:hAnsi="宋体" w:cs="黑体"/>
        </w:rPr>
        <w:t>循环发送相应T</w:t>
      </w:r>
      <w:r>
        <w:rPr>
          <w:rFonts w:ascii="宋体" w:hAnsi="宋体" w:cs="黑体"/>
        </w:rPr>
        <w:t>MI</w:t>
      </w:r>
      <w:r>
        <w:rPr>
          <w:rFonts w:hint="eastAsia" w:ascii="宋体" w:hAnsi="宋体" w:cs="黑体"/>
        </w:rPr>
        <w:t>的回环测试帧，间隔1s发送一次；</w:t>
      </w:r>
    </w:p>
    <w:p w14:paraId="433749F7">
      <w:pPr>
        <w:numPr>
          <w:ilvl w:val="0"/>
          <w:numId w:val="9"/>
        </w:numPr>
        <w:rPr>
          <w:rFonts w:hint="eastAsia" w:ascii="宋体" w:hAnsi="宋体" w:cs="黑体"/>
        </w:rPr>
      </w:pPr>
      <w:r>
        <w:rPr>
          <w:rFonts w:hint="eastAsia" w:ascii="宋体" w:hAnsi="宋体" w:cs="黑体"/>
        </w:rPr>
        <w:t>接收机等待回环测试帧，若“帧载荷”（BEACON帧）或“物理块体”（SOF帧）数据完全反转则认为测试成功；</w:t>
      </w:r>
    </w:p>
    <w:p w14:paraId="216D038D">
      <w:pPr>
        <w:numPr>
          <w:ilvl w:val="0"/>
          <w:numId w:val="9"/>
        </w:numPr>
        <w:rPr>
          <w:rFonts w:hint="eastAsia" w:ascii="宋体" w:hAnsi="宋体" w:cs="黑体"/>
        </w:rPr>
      </w:pPr>
      <w:r>
        <w:rPr>
          <w:rFonts w:hint="eastAsia" w:ascii="宋体" w:hAnsi="宋体" w:cs="黑体"/>
        </w:rPr>
        <w:t>重复g-h，直到60s超时；</w:t>
      </w:r>
    </w:p>
    <w:p w14:paraId="29C7E08B">
      <w:pPr>
        <w:numPr>
          <w:ilvl w:val="0"/>
          <w:numId w:val="9"/>
        </w:numPr>
        <w:rPr>
          <w:rFonts w:hint="eastAsia" w:ascii="宋体" w:hAnsi="宋体" w:cs="黑体"/>
        </w:rPr>
      </w:pPr>
      <w:r>
        <w:rPr>
          <w:rFonts w:hint="eastAsia" w:ascii="宋体" w:hAnsi="宋体" w:cs="黑体"/>
        </w:rPr>
        <w:t>接收机在持续时间内收到反转报文，用例成功。</w:t>
      </w:r>
    </w:p>
    <w:p w14:paraId="027B6CD2">
      <w:pPr>
        <w:pStyle w:val="5"/>
        <w:rPr>
          <w:rFonts w:hint="eastAsia"/>
        </w:rPr>
      </w:pPr>
      <w:r>
        <w:rPr>
          <w:rFonts w:hint="eastAsia"/>
        </w:rPr>
        <w:t xml:space="preserve"> S</w:t>
      </w:r>
      <w:r>
        <w:t xml:space="preserve">ISO </w:t>
      </w:r>
      <w:r>
        <w:rPr>
          <w:rFonts w:hint="eastAsia"/>
        </w:rPr>
        <w:t>B</w:t>
      </w:r>
      <w:r>
        <w:t>itloading测试</w:t>
      </w:r>
    </w:p>
    <w:p w14:paraId="4D68627A">
      <w:pPr>
        <w:ind w:firstLine="420" w:firstLineChars="200"/>
      </w:pPr>
      <w:r>
        <w:rPr>
          <w:rFonts w:hint="eastAsia" w:ascii="宋体" w:hAnsi="宋体" w:cs="宋体"/>
        </w:rPr>
        <w:t>SISO Bitloading</w:t>
      </w:r>
      <w:r>
        <w:rPr>
          <w:rFonts w:hint="eastAsia"/>
        </w:rPr>
        <w:t>接收功能应按以下步骤测试：</w:t>
      </w:r>
    </w:p>
    <w:p w14:paraId="319CC623">
      <w:pPr>
        <w:numPr>
          <w:ilvl w:val="0"/>
          <w:numId w:val="10"/>
        </w:numPr>
        <w:rPr>
          <w:rFonts w:hint="eastAsia" w:ascii="宋体" w:hAnsi="宋体" w:cs="黑体"/>
        </w:rPr>
      </w:pPr>
      <w:r>
        <w:rPr>
          <w:rFonts w:hint="eastAsia" w:ascii="宋体" w:hAnsi="宋体" w:cs="黑体"/>
        </w:rPr>
        <w:t>待测模块放置于性能/协议2号仓1号位置；</w:t>
      </w:r>
    </w:p>
    <w:p w14:paraId="43337B09">
      <w:pPr>
        <w:numPr>
          <w:ilvl w:val="0"/>
          <w:numId w:val="10"/>
        </w:numPr>
        <w:rPr>
          <w:rFonts w:hint="eastAsia" w:ascii="宋体" w:hAnsi="宋体" w:cs="黑体"/>
        </w:rPr>
      </w:pPr>
      <w:r>
        <w:rPr>
          <w:rFonts w:hint="eastAsia" w:ascii="宋体" w:hAnsi="宋体" w:cs="黑体"/>
        </w:rPr>
        <w:t>所有设备下电；</w:t>
      </w:r>
    </w:p>
    <w:p w14:paraId="09645229">
      <w:pPr>
        <w:numPr>
          <w:ilvl w:val="0"/>
          <w:numId w:val="10"/>
        </w:numPr>
        <w:rPr>
          <w:rFonts w:hint="eastAsia" w:ascii="宋体" w:hAnsi="宋体" w:cs="黑体"/>
        </w:rPr>
      </w:pPr>
      <w:r>
        <w:rPr>
          <w:rFonts w:hint="eastAsia" w:ascii="宋体" w:hAnsi="宋体" w:cs="黑体"/>
        </w:rPr>
        <w:t>接收机上电，设置接收机为指定频段（0.7-3MHz）；</w:t>
      </w:r>
    </w:p>
    <w:p w14:paraId="63EDD998">
      <w:pPr>
        <w:numPr>
          <w:ilvl w:val="0"/>
          <w:numId w:val="10"/>
        </w:numPr>
        <w:rPr>
          <w:rFonts w:hint="eastAsia" w:ascii="宋体" w:hAnsi="宋体" w:cs="黑体"/>
        </w:rPr>
      </w:pPr>
      <w:r>
        <w:rPr>
          <w:rFonts w:hint="eastAsia" w:ascii="宋体" w:hAnsi="宋体" w:cs="黑体"/>
        </w:rPr>
        <w:t>发射机上电，设置发射机频段为指定频段；</w:t>
      </w:r>
    </w:p>
    <w:p w14:paraId="7DCAF4B6">
      <w:pPr>
        <w:numPr>
          <w:ilvl w:val="0"/>
          <w:numId w:val="10"/>
        </w:numPr>
        <w:rPr>
          <w:rFonts w:hint="eastAsia" w:ascii="宋体" w:hAnsi="宋体" w:cs="黑体"/>
        </w:rPr>
      </w:pPr>
      <w:r>
        <w:rPr>
          <w:rFonts w:hint="eastAsia" w:ascii="宋体" w:hAnsi="宋体" w:cs="黑体"/>
        </w:rPr>
        <w:t>设置默认衰减值，关闭信号发生器输出，待测模块上电；</w:t>
      </w:r>
    </w:p>
    <w:p w14:paraId="51F9548A">
      <w:pPr>
        <w:numPr>
          <w:ilvl w:val="0"/>
          <w:numId w:val="10"/>
        </w:numPr>
        <w:rPr>
          <w:rFonts w:hint="eastAsia" w:ascii="宋体" w:hAnsi="宋体" w:cs="黑体"/>
        </w:rPr>
      </w:pPr>
      <w:r>
        <w:rPr>
          <w:rFonts w:hint="eastAsia" w:ascii="宋体" w:hAnsi="宋体" w:cs="黑体"/>
        </w:rPr>
        <w:t>在指定频段上发送进入透传测试模式报文，持续发送10s；</w:t>
      </w:r>
    </w:p>
    <w:p w14:paraId="7B39AB00">
      <w:pPr>
        <w:numPr>
          <w:ilvl w:val="0"/>
          <w:numId w:val="10"/>
        </w:numPr>
        <w:rPr>
          <w:rFonts w:hint="eastAsia" w:ascii="宋体" w:hAnsi="宋体" w:cs="黑体"/>
        </w:rPr>
      </w:pPr>
      <w:r>
        <w:rPr>
          <w:rFonts w:hint="eastAsia" w:ascii="宋体" w:hAnsi="宋体" w:cs="黑体"/>
        </w:rPr>
        <w:t>上位机软件依次选择测试Bitloading表集合中的每个</w:t>
      </w:r>
      <w:r>
        <w:rPr>
          <w:rFonts w:ascii="宋体" w:hAnsi="宋体" w:cs="黑体"/>
        </w:rPr>
        <w:t>1</w:t>
      </w:r>
      <w:r>
        <w:rPr>
          <w:rFonts w:hint="eastAsia" w:ascii="宋体" w:hAnsi="宋体" w:cs="黑体"/>
        </w:rPr>
        <w:t>流Bitlo</w:t>
      </w:r>
      <w:r>
        <w:rPr>
          <w:rFonts w:ascii="宋体" w:hAnsi="宋体" w:cs="黑体"/>
        </w:rPr>
        <w:t>ad</w:t>
      </w:r>
      <w:r>
        <w:rPr>
          <w:rFonts w:hint="eastAsia" w:ascii="宋体" w:hAnsi="宋体" w:cs="黑体"/>
        </w:rPr>
        <w:t>ing表</w:t>
      </w:r>
      <w:r>
        <w:rPr>
          <w:rFonts w:ascii="宋体" w:hAnsi="宋体" w:cs="黑体"/>
        </w:rPr>
        <w:t xml:space="preserve">, </w:t>
      </w:r>
      <w:r>
        <w:rPr>
          <w:rFonts w:hint="eastAsia" w:ascii="宋体" w:hAnsi="宋体" w:cs="黑体"/>
        </w:rPr>
        <w:t>通过串口下发给发射机和待测设备；</w:t>
      </w:r>
    </w:p>
    <w:p w14:paraId="4FFCFF78">
      <w:pPr>
        <w:numPr>
          <w:ilvl w:val="0"/>
          <w:numId w:val="10"/>
        </w:numPr>
        <w:rPr>
          <w:rFonts w:hint="eastAsia" w:ascii="宋体" w:hAnsi="宋体" w:cs="黑体"/>
        </w:rPr>
      </w:pPr>
      <w:r>
        <w:rPr>
          <w:rFonts w:hint="eastAsia" w:ascii="宋体" w:hAnsi="宋体" w:cs="黑体"/>
        </w:rPr>
        <w:t>上位机软件控制发射机循环发送T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74CA5CE2">
      <w:pPr>
        <w:numPr>
          <w:ilvl w:val="0"/>
          <w:numId w:val="10"/>
        </w:numPr>
        <w:rPr>
          <w:rFonts w:hint="eastAsia" w:ascii="宋体" w:hAnsi="宋体" w:cs="黑体"/>
        </w:rPr>
      </w:pPr>
      <w:r>
        <w:rPr>
          <w:rFonts w:hint="eastAsia" w:ascii="宋体" w:hAnsi="宋体" w:cs="黑体"/>
        </w:rPr>
        <w:t>上位机从串口接收到被测设备透传的P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5FD9B5C7">
      <w:pPr>
        <w:numPr>
          <w:ilvl w:val="0"/>
          <w:numId w:val="10"/>
        </w:numPr>
        <w:rPr>
          <w:rFonts w:hint="eastAsia" w:ascii="宋体" w:hAnsi="宋体" w:cs="黑体"/>
        </w:rPr>
      </w:pPr>
      <w:r>
        <w:rPr>
          <w:rFonts w:hint="eastAsia" w:ascii="宋体" w:hAnsi="宋体" w:cs="黑体"/>
        </w:rPr>
        <w:t>统计成功率，若成功率为小于9</w:t>
      </w:r>
      <w:r>
        <w:rPr>
          <w:rFonts w:ascii="宋体" w:hAnsi="宋体" w:cs="黑体"/>
        </w:rPr>
        <w:t>0%</w:t>
      </w:r>
      <w:r>
        <w:rPr>
          <w:rFonts w:hint="eastAsia" w:ascii="宋体" w:hAnsi="宋体" w:cs="黑体"/>
        </w:rPr>
        <w:t>，则用例失败，若成功率大于9</w:t>
      </w:r>
      <w:r>
        <w:rPr>
          <w:rFonts w:ascii="宋体" w:hAnsi="宋体" w:cs="黑体"/>
        </w:rPr>
        <w:t>0%</w:t>
      </w:r>
      <w:r>
        <w:rPr>
          <w:rFonts w:hint="eastAsia" w:ascii="宋体" w:hAnsi="宋体" w:cs="黑体"/>
        </w:rPr>
        <w:t>，则用例成功。</w:t>
      </w:r>
    </w:p>
    <w:p w14:paraId="150A8E1C">
      <w:pPr>
        <w:ind w:firstLine="420" w:firstLineChars="200"/>
      </w:pPr>
      <w:r>
        <w:rPr>
          <w:rFonts w:hint="eastAsia" w:ascii="宋体" w:hAnsi="宋体" w:cs="宋体"/>
        </w:rPr>
        <w:t>SISO Bitloading</w:t>
      </w:r>
      <w:r>
        <w:rPr>
          <w:rFonts w:hint="eastAsia"/>
        </w:rPr>
        <w:t>发送功能应按以下步骤测试：</w:t>
      </w:r>
    </w:p>
    <w:p w14:paraId="3004DAB9">
      <w:pPr>
        <w:numPr>
          <w:ilvl w:val="0"/>
          <w:numId w:val="11"/>
        </w:numPr>
        <w:rPr>
          <w:rFonts w:hint="eastAsia"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5365DD61">
      <w:pPr>
        <w:numPr>
          <w:ilvl w:val="0"/>
          <w:numId w:val="11"/>
        </w:numPr>
        <w:rPr>
          <w:rFonts w:hint="eastAsia" w:ascii="宋体" w:hAnsi="宋体" w:cs="黑体"/>
        </w:rPr>
      </w:pPr>
      <w:r>
        <w:rPr>
          <w:rFonts w:hint="eastAsia" w:ascii="宋体" w:hAnsi="宋体" w:cs="黑体"/>
        </w:rPr>
        <w:t>所有设备下电</w:t>
      </w:r>
    </w:p>
    <w:p w14:paraId="6B012412">
      <w:pPr>
        <w:numPr>
          <w:ilvl w:val="0"/>
          <w:numId w:val="11"/>
        </w:numPr>
        <w:rPr>
          <w:rFonts w:hint="eastAsia" w:ascii="宋体" w:hAnsi="宋体" w:cs="黑体"/>
        </w:rPr>
      </w:pPr>
      <w:r>
        <w:rPr>
          <w:rFonts w:hint="eastAsia" w:ascii="宋体" w:hAnsi="宋体" w:cs="黑体"/>
        </w:rPr>
        <w:t>接收机上电，设置接收机为指定频段（0.7-3MHz）；</w:t>
      </w:r>
    </w:p>
    <w:p w14:paraId="4F46253F">
      <w:pPr>
        <w:numPr>
          <w:ilvl w:val="0"/>
          <w:numId w:val="11"/>
        </w:numPr>
        <w:rPr>
          <w:rFonts w:hint="eastAsia" w:ascii="宋体" w:hAnsi="宋体" w:cs="黑体"/>
        </w:rPr>
      </w:pPr>
      <w:r>
        <w:rPr>
          <w:rFonts w:hint="eastAsia" w:ascii="宋体" w:hAnsi="宋体" w:cs="黑体"/>
        </w:rPr>
        <w:t>发射机上电，设置发射机频段为指定频段；</w:t>
      </w:r>
    </w:p>
    <w:p w14:paraId="380A4D8E">
      <w:pPr>
        <w:numPr>
          <w:ilvl w:val="0"/>
          <w:numId w:val="11"/>
        </w:numPr>
        <w:rPr>
          <w:rFonts w:hint="eastAsia" w:ascii="宋体" w:hAnsi="宋体" w:cs="黑体"/>
        </w:rPr>
      </w:pPr>
      <w:r>
        <w:rPr>
          <w:rFonts w:hint="eastAsia" w:ascii="宋体" w:hAnsi="宋体" w:cs="黑体"/>
        </w:rPr>
        <w:t>设置默认衰减值，关闭信号发生器输出，待测模块上电；</w:t>
      </w:r>
    </w:p>
    <w:p w14:paraId="0B4A95AB">
      <w:pPr>
        <w:numPr>
          <w:ilvl w:val="0"/>
          <w:numId w:val="11"/>
        </w:numPr>
        <w:rPr>
          <w:rFonts w:hint="eastAsia" w:ascii="宋体" w:hAnsi="宋体" w:cs="黑体"/>
        </w:rPr>
      </w:pPr>
      <w:r>
        <w:rPr>
          <w:rFonts w:hint="eastAsia" w:ascii="宋体" w:hAnsi="宋体" w:cs="黑体"/>
        </w:rPr>
        <w:t>在指定频段上发送进入透传测试模式报文，持续发送10s；</w:t>
      </w:r>
    </w:p>
    <w:p w14:paraId="50172523">
      <w:pPr>
        <w:numPr>
          <w:ilvl w:val="0"/>
          <w:numId w:val="11"/>
        </w:numPr>
        <w:rPr>
          <w:rFonts w:hint="eastAsia" w:ascii="宋体" w:hAnsi="宋体" w:cs="黑体"/>
        </w:rPr>
      </w:pPr>
      <w:r>
        <w:rPr>
          <w:rFonts w:hint="eastAsia" w:ascii="宋体" w:hAnsi="宋体" w:cs="黑体"/>
        </w:rPr>
        <w:t>上位机软件依次选择测试Bitloading表集合中的每个</w:t>
      </w:r>
      <w:r>
        <w:rPr>
          <w:rFonts w:ascii="宋体" w:hAnsi="宋体" w:cs="黑体"/>
        </w:rPr>
        <w:t>1</w:t>
      </w:r>
      <w:r>
        <w:rPr>
          <w:rFonts w:hint="eastAsia" w:ascii="宋体" w:hAnsi="宋体" w:cs="黑体"/>
        </w:rPr>
        <w:t>流Bitlo</w:t>
      </w:r>
      <w:r>
        <w:rPr>
          <w:rFonts w:ascii="宋体" w:hAnsi="宋体" w:cs="黑体"/>
        </w:rPr>
        <w:t>ad</w:t>
      </w:r>
      <w:r>
        <w:rPr>
          <w:rFonts w:hint="eastAsia" w:ascii="宋体" w:hAnsi="宋体" w:cs="黑体"/>
        </w:rPr>
        <w:t>ing表</w:t>
      </w:r>
      <w:r>
        <w:rPr>
          <w:rFonts w:ascii="宋体" w:hAnsi="宋体" w:cs="黑体"/>
        </w:rPr>
        <w:t xml:space="preserve">, </w:t>
      </w:r>
      <w:r>
        <w:rPr>
          <w:rFonts w:hint="eastAsia" w:ascii="宋体" w:hAnsi="宋体" w:cs="黑体"/>
        </w:rPr>
        <w:t>通过串口下发给待测设备和接收机；</w:t>
      </w:r>
    </w:p>
    <w:p w14:paraId="1D372D77">
      <w:pPr>
        <w:numPr>
          <w:ilvl w:val="0"/>
          <w:numId w:val="11"/>
        </w:numPr>
        <w:rPr>
          <w:rFonts w:hint="eastAsia" w:ascii="宋体" w:hAnsi="宋体" w:cs="黑体"/>
        </w:rPr>
      </w:pPr>
      <w:r>
        <w:rPr>
          <w:rFonts w:hint="eastAsia" w:ascii="宋体" w:hAnsi="宋体" w:cs="黑体"/>
        </w:rPr>
        <w:t>上位机软件控制待测设备循环发送T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38E8B09F">
      <w:pPr>
        <w:numPr>
          <w:ilvl w:val="0"/>
          <w:numId w:val="11"/>
        </w:numPr>
        <w:rPr>
          <w:rFonts w:hint="eastAsia"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085290BA">
      <w:pPr>
        <w:numPr>
          <w:ilvl w:val="0"/>
          <w:numId w:val="11"/>
        </w:numPr>
        <w:rPr>
          <w:rFonts w:hint="eastAsia" w:ascii="宋体" w:hAnsi="宋体" w:cs="黑体"/>
        </w:rPr>
      </w:pPr>
      <w:r>
        <w:rPr>
          <w:rFonts w:hint="eastAsia" w:ascii="宋体" w:hAnsi="宋体" w:cs="黑体"/>
        </w:rPr>
        <w:t>统计成功率，若成功率为小于9</w:t>
      </w:r>
      <w:r>
        <w:rPr>
          <w:rFonts w:ascii="宋体" w:hAnsi="宋体" w:cs="黑体"/>
        </w:rPr>
        <w:t>0%</w:t>
      </w:r>
      <w:r>
        <w:rPr>
          <w:rFonts w:hint="eastAsia" w:ascii="宋体" w:hAnsi="宋体" w:cs="黑体"/>
        </w:rPr>
        <w:t>，则用例失败，若成功率大于9</w:t>
      </w:r>
      <w:r>
        <w:rPr>
          <w:rFonts w:ascii="宋体" w:hAnsi="宋体" w:cs="黑体"/>
        </w:rPr>
        <w:t>0%</w:t>
      </w:r>
      <w:r>
        <w:rPr>
          <w:rFonts w:hint="eastAsia" w:ascii="宋体" w:hAnsi="宋体" w:cs="黑体"/>
        </w:rPr>
        <w:t>，则用例成功。</w:t>
      </w:r>
    </w:p>
    <w:p w14:paraId="61D637DC">
      <w:pPr>
        <w:pStyle w:val="5"/>
        <w:rPr>
          <w:rFonts w:hint="eastAsia"/>
        </w:rPr>
      </w:pPr>
      <w:r>
        <w:rPr>
          <w:rFonts w:hint="eastAsia"/>
        </w:rPr>
        <w:t xml:space="preserve"> MIMO</w:t>
      </w:r>
      <w:r>
        <w:t xml:space="preserve"> Bitloading测试</w:t>
      </w:r>
    </w:p>
    <w:p w14:paraId="736B4E2D">
      <w:pPr>
        <w:ind w:firstLine="420" w:firstLineChars="200"/>
      </w:pPr>
      <w:r>
        <w:rPr>
          <w:rFonts w:hint="eastAsia" w:ascii="宋体" w:hAnsi="宋体" w:cs="宋体"/>
        </w:rPr>
        <w:t>MIMO Bitloading</w:t>
      </w:r>
      <w:r>
        <w:rPr>
          <w:rFonts w:hint="eastAsia"/>
        </w:rPr>
        <w:t>接收功能应按以下步骤测试：</w:t>
      </w:r>
    </w:p>
    <w:p w14:paraId="1EE0B686">
      <w:pPr>
        <w:numPr>
          <w:ilvl w:val="0"/>
          <w:numId w:val="12"/>
        </w:numPr>
        <w:rPr>
          <w:rFonts w:hint="eastAsia" w:ascii="宋体" w:hAnsi="宋体" w:cs="黑体"/>
        </w:rPr>
      </w:pPr>
      <w:r>
        <w:rPr>
          <w:rFonts w:hint="eastAsia" w:ascii="宋体" w:hAnsi="宋体" w:cs="黑体"/>
        </w:rPr>
        <w:t>待测模块放置于性能/协议2号仓1号位置；</w:t>
      </w:r>
    </w:p>
    <w:p w14:paraId="742F1E85">
      <w:pPr>
        <w:numPr>
          <w:ilvl w:val="0"/>
          <w:numId w:val="12"/>
        </w:numPr>
        <w:rPr>
          <w:rFonts w:hint="eastAsia" w:ascii="宋体" w:hAnsi="宋体" w:cs="黑体"/>
        </w:rPr>
      </w:pPr>
      <w:r>
        <w:rPr>
          <w:rFonts w:hint="eastAsia" w:ascii="宋体" w:hAnsi="宋体" w:cs="黑体"/>
        </w:rPr>
        <w:t>所有设备下电；</w:t>
      </w:r>
    </w:p>
    <w:p w14:paraId="08F4C6A5">
      <w:pPr>
        <w:numPr>
          <w:ilvl w:val="0"/>
          <w:numId w:val="12"/>
        </w:numPr>
        <w:rPr>
          <w:rFonts w:hint="eastAsia" w:ascii="宋体" w:hAnsi="宋体" w:cs="黑体"/>
        </w:rPr>
      </w:pPr>
      <w:r>
        <w:rPr>
          <w:rFonts w:hint="eastAsia" w:ascii="宋体" w:hAnsi="宋体" w:cs="黑体"/>
        </w:rPr>
        <w:t>接收机上电，设置接收机为指定频段（0.7-3MHz）；</w:t>
      </w:r>
    </w:p>
    <w:p w14:paraId="3CD1A0A0">
      <w:pPr>
        <w:numPr>
          <w:ilvl w:val="0"/>
          <w:numId w:val="12"/>
        </w:numPr>
        <w:rPr>
          <w:rFonts w:hint="eastAsia" w:ascii="宋体" w:hAnsi="宋体" w:cs="黑体"/>
        </w:rPr>
      </w:pPr>
      <w:r>
        <w:rPr>
          <w:rFonts w:hint="eastAsia" w:ascii="宋体" w:hAnsi="宋体" w:cs="黑体"/>
        </w:rPr>
        <w:t>发射机上电，设置发射机频段为指定频段；</w:t>
      </w:r>
    </w:p>
    <w:p w14:paraId="5E9A0DF3">
      <w:pPr>
        <w:numPr>
          <w:ilvl w:val="0"/>
          <w:numId w:val="12"/>
        </w:numPr>
        <w:rPr>
          <w:rFonts w:hint="eastAsia" w:ascii="宋体" w:hAnsi="宋体" w:cs="黑体"/>
        </w:rPr>
      </w:pPr>
      <w:r>
        <w:rPr>
          <w:rFonts w:hint="eastAsia" w:ascii="宋体" w:hAnsi="宋体" w:cs="黑体"/>
        </w:rPr>
        <w:t>设置默认衰减值，关闭信号发生器输出，待测模块上电；</w:t>
      </w:r>
    </w:p>
    <w:p w14:paraId="01A1BE19">
      <w:pPr>
        <w:numPr>
          <w:ilvl w:val="0"/>
          <w:numId w:val="12"/>
        </w:numPr>
        <w:rPr>
          <w:rFonts w:hint="eastAsia" w:ascii="宋体" w:hAnsi="宋体" w:cs="黑体"/>
        </w:rPr>
      </w:pPr>
      <w:r>
        <w:rPr>
          <w:rFonts w:hint="eastAsia" w:ascii="宋体" w:hAnsi="宋体" w:cs="黑体"/>
        </w:rPr>
        <w:t>在指定频段上发送进入透传测试模式报文，持续发送10s；</w:t>
      </w:r>
    </w:p>
    <w:p w14:paraId="24FC7081">
      <w:pPr>
        <w:numPr>
          <w:ilvl w:val="0"/>
          <w:numId w:val="12"/>
        </w:numPr>
        <w:rPr>
          <w:rFonts w:hint="eastAsia" w:ascii="宋体" w:hAnsi="宋体" w:cs="黑体"/>
        </w:rPr>
      </w:pPr>
      <w:r>
        <w:rPr>
          <w:rFonts w:hint="eastAsia" w:ascii="宋体" w:hAnsi="宋体" w:cs="黑体"/>
        </w:rPr>
        <w:t>上位机软件依次选择测试Bitloading表集合中的每个</w:t>
      </w:r>
      <w:r>
        <w:rPr>
          <w:rFonts w:ascii="宋体" w:hAnsi="宋体" w:cs="黑体"/>
        </w:rPr>
        <w:t>1</w:t>
      </w:r>
      <w:r>
        <w:rPr>
          <w:rFonts w:hint="eastAsia" w:ascii="宋体" w:hAnsi="宋体" w:cs="黑体"/>
        </w:rPr>
        <w:t>流Bitlodaing表和2流Bitloading表</w:t>
      </w:r>
      <w:r>
        <w:rPr>
          <w:rFonts w:ascii="宋体" w:hAnsi="宋体" w:cs="黑体"/>
        </w:rPr>
        <w:t xml:space="preserve">, </w:t>
      </w:r>
      <w:r>
        <w:rPr>
          <w:rFonts w:hint="eastAsia" w:ascii="宋体" w:hAnsi="宋体" w:cs="黑体"/>
        </w:rPr>
        <w:t>通过串口下发给发射机和待测设备；</w:t>
      </w:r>
    </w:p>
    <w:p w14:paraId="321FB390">
      <w:pPr>
        <w:numPr>
          <w:ilvl w:val="0"/>
          <w:numId w:val="12"/>
        </w:numPr>
        <w:rPr>
          <w:rFonts w:hint="eastAsia" w:ascii="宋体" w:hAnsi="宋体" w:cs="黑体"/>
        </w:rPr>
      </w:pPr>
      <w:r>
        <w:rPr>
          <w:rFonts w:hint="eastAsia" w:ascii="宋体" w:hAnsi="宋体" w:cs="黑体"/>
        </w:rPr>
        <w:t>上位机软件控制发射机循环发送T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57272792">
      <w:pPr>
        <w:numPr>
          <w:ilvl w:val="0"/>
          <w:numId w:val="12"/>
        </w:numPr>
        <w:rPr>
          <w:rFonts w:hint="eastAsia" w:ascii="宋体" w:hAnsi="宋体" w:cs="黑体"/>
        </w:rPr>
      </w:pPr>
      <w:r>
        <w:rPr>
          <w:rFonts w:hint="eastAsia" w:ascii="宋体" w:hAnsi="宋体" w:cs="黑体"/>
        </w:rPr>
        <w:t>上位机从串口接收到被测设备透传的P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4F5EB069">
      <w:pPr>
        <w:numPr>
          <w:ilvl w:val="0"/>
          <w:numId w:val="12"/>
        </w:numPr>
        <w:rPr>
          <w:rFonts w:hint="eastAsia" w:ascii="宋体" w:hAnsi="宋体" w:cs="黑体"/>
        </w:rPr>
      </w:pPr>
      <w:r>
        <w:rPr>
          <w:rFonts w:hint="eastAsia" w:ascii="宋体" w:hAnsi="宋体" w:cs="黑体"/>
        </w:rPr>
        <w:t>统计成功率，若成功率为小于9</w:t>
      </w:r>
      <w:r>
        <w:rPr>
          <w:rFonts w:ascii="宋体" w:hAnsi="宋体" w:cs="黑体"/>
        </w:rPr>
        <w:t>0%</w:t>
      </w:r>
      <w:r>
        <w:rPr>
          <w:rFonts w:hint="eastAsia" w:ascii="宋体" w:hAnsi="宋体" w:cs="黑体"/>
        </w:rPr>
        <w:t>，则用例失败，若成功率大于9</w:t>
      </w:r>
      <w:r>
        <w:rPr>
          <w:rFonts w:ascii="宋体" w:hAnsi="宋体" w:cs="黑体"/>
        </w:rPr>
        <w:t>0%</w:t>
      </w:r>
      <w:r>
        <w:rPr>
          <w:rFonts w:hint="eastAsia" w:ascii="宋体" w:hAnsi="宋体" w:cs="黑体"/>
        </w:rPr>
        <w:t>，则用例成功。</w:t>
      </w:r>
    </w:p>
    <w:p w14:paraId="5A066048">
      <w:pPr>
        <w:ind w:firstLine="420" w:firstLineChars="200"/>
      </w:pPr>
      <w:r>
        <w:rPr>
          <w:rFonts w:hint="eastAsia" w:ascii="宋体" w:hAnsi="宋体" w:cs="宋体"/>
        </w:rPr>
        <w:t>MIMO Bitloading</w:t>
      </w:r>
      <w:r>
        <w:rPr>
          <w:rFonts w:hint="eastAsia"/>
        </w:rPr>
        <w:t>发送功能应按以下步骤测试：</w:t>
      </w:r>
    </w:p>
    <w:p w14:paraId="3806DE81">
      <w:pPr>
        <w:numPr>
          <w:ilvl w:val="0"/>
          <w:numId w:val="13"/>
        </w:numPr>
        <w:rPr>
          <w:rFonts w:hint="eastAsia"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4BDCE60F">
      <w:pPr>
        <w:numPr>
          <w:ilvl w:val="0"/>
          <w:numId w:val="13"/>
        </w:numPr>
        <w:rPr>
          <w:rFonts w:hint="eastAsia" w:ascii="宋体" w:hAnsi="宋体" w:cs="黑体"/>
        </w:rPr>
      </w:pPr>
      <w:r>
        <w:rPr>
          <w:rFonts w:hint="eastAsia" w:ascii="宋体" w:hAnsi="宋体" w:cs="黑体"/>
        </w:rPr>
        <w:t>所有设备下电；</w:t>
      </w:r>
    </w:p>
    <w:p w14:paraId="35B9B178">
      <w:pPr>
        <w:numPr>
          <w:ilvl w:val="0"/>
          <w:numId w:val="13"/>
        </w:numPr>
        <w:rPr>
          <w:rFonts w:hint="eastAsia" w:ascii="宋体" w:hAnsi="宋体" w:cs="黑体"/>
        </w:rPr>
      </w:pPr>
      <w:r>
        <w:rPr>
          <w:rFonts w:hint="eastAsia" w:ascii="宋体" w:hAnsi="宋体" w:cs="黑体"/>
        </w:rPr>
        <w:t>接收机上电，设置接收机为指定频段（0.7-3MHz）；</w:t>
      </w:r>
    </w:p>
    <w:p w14:paraId="2D8FF3EB">
      <w:pPr>
        <w:numPr>
          <w:ilvl w:val="0"/>
          <w:numId w:val="13"/>
        </w:numPr>
        <w:rPr>
          <w:rFonts w:hint="eastAsia" w:ascii="宋体" w:hAnsi="宋体" w:cs="黑体"/>
        </w:rPr>
      </w:pPr>
      <w:r>
        <w:rPr>
          <w:rFonts w:hint="eastAsia" w:ascii="宋体" w:hAnsi="宋体" w:cs="黑体"/>
        </w:rPr>
        <w:t>发射机上电，设置发射机频段为指定频段；</w:t>
      </w:r>
    </w:p>
    <w:p w14:paraId="2556D97D">
      <w:pPr>
        <w:numPr>
          <w:ilvl w:val="0"/>
          <w:numId w:val="13"/>
        </w:numPr>
        <w:rPr>
          <w:rFonts w:hint="eastAsia" w:ascii="宋体" w:hAnsi="宋体" w:cs="黑体"/>
        </w:rPr>
      </w:pPr>
      <w:r>
        <w:rPr>
          <w:rFonts w:hint="eastAsia" w:ascii="宋体" w:hAnsi="宋体" w:cs="黑体"/>
        </w:rPr>
        <w:t>设置默认衰减值，关闭信号发生器输出，待测模块上电；</w:t>
      </w:r>
    </w:p>
    <w:p w14:paraId="25973063">
      <w:pPr>
        <w:numPr>
          <w:ilvl w:val="0"/>
          <w:numId w:val="13"/>
        </w:numPr>
        <w:rPr>
          <w:rFonts w:hint="eastAsia" w:ascii="宋体" w:hAnsi="宋体" w:cs="黑体"/>
        </w:rPr>
      </w:pPr>
      <w:r>
        <w:rPr>
          <w:rFonts w:hint="eastAsia" w:ascii="宋体" w:hAnsi="宋体" w:cs="黑体"/>
        </w:rPr>
        <w:t>在指定频段上发送进入透传测试模式报文，持续发送10s；</w:t>
      </w:r>
    </w:p>
    <w:p w14:paraId="4E23CE38">
      <w:pPr>
        <w:numPr>
          <w:ilvl w:val="0"/>
          <w:numId w:val="13"/>
        </w:numPr>
        <w:rPr>
          <w:rFonts w:hint="eastAsia" w:ascii="宋体" w:hAnsi="宋体" w:cs="黑体"/>
        </w:rPr>
      </w:pPr>
      <w:r>
        <w:rPr>
          <w:rFonts w:hint="eastAsia" w:ascii="宋体" w:hAnsi="宋体" w:cs="黑体"/>
        </w:rPr>
        <w:t>上位机软件依次选择测试Bitloading表集合中的每个</w:t>
      </w:r>
      <w:r>
        <w:rPr>
          <w:rFonts w:ascii="宋体" w:hAnsi="宋体" w:cs="黑体"/>
        </w:rPr>
        <w:t>1</w:t>
      </w:r>
      <w:r>
        <w:rPr>
          <w:rFonts w:hint="eastAsia" w:ascii="宋体" w:hAnsi="宋体" w:cs="黑体"/>
        </w:rPr>
        <w:t>流Bitlodaing表和2流Bitloading表</w:t>
      </w:r>
      <w:r>
        <w:rPr>
          <w:rFonts w:ascii="宋体" w:hAnsi="宋体" w:cs="黑体"/>
        </w:rPr>
        <w:t xml:space="preserve">, </w:t>
      </w:r>
      <w:r>
        <w:rPr>
          <w:rFonts w:hint="eastAsia" w:ascii="宋体" w:hAnsi="宋体" w:cs="黑体"/>
        </w:rPr>
        <w:t>通过串口下发给待测设备和接收机；</w:t>
      </w:r>
    </w:p>
    <w:p w14:paraId="4A899736">
      <w:pPr>
        <w:numPr>
          <w:ilvl w:val="0"/>
          <w:numId w:val="13"/>
        </w:numPr>
        <w:rPr>
          <w:rFonts w:hint="eastAsia" w:ascii="宋体" w:hAnsi="宋体" w:cs="黑体"/>
        </w:rPr>
      </w:pPr>
      <w:r>
        <w:rPr>
          <w:rFonts w:hint="eastAsia" w:ascii="宋体" w:hAnsi="宋体" w:cs="黑体"/>
        </w:rPr>
        <w:t>上位机软件控制待测设备循环发送T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1BF96BF4">
      <w:pPr>
        <w:numPr>
          <w:ilvl w:val="0"/>
          <w:numId w:val="13"/>
        </w:numPr>
        <w:rPr>
          <w:rFonts w:hint="eastAsia"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382F56F8">
      <w:pPr>
        <w:numPr>
          <w:ilvl w:val="0"/>
          <w:numId w:val="13"/>
        </w:numPr>
        <w:rPr>
          <w:rFonts w:hint="eastAsia" w:ascii="宋体" w:hAnsi="宋体" w:cs="黑体"/>
        </w:rPr>
      </w:pPr>
      <w:r>
        <w:rPr>
          <w:rFonts w:hint="eastAsia" w:ascii="宋体" w:hAnsi="宋体" w:cs="黑体"/>
        </w:rPr>
        <w:t>统计成功率，若成功率为小于9</w:t>
      </w:r>
      <w:r>
        <w:rPr>
          <w:rFonts w:ascii="宋体" w:hAnsi="宋体" w:cs="黑体"/>
        </w:rPr>
        <w:t>0%</w:t>
      </w:r>
      <w:r>
        <w:rPr>
          <w:rFonts w:hint="eastAsia" w:ascii="宋体" w:hAnsi="宋体" w:cs="黑体"/>
        </w:rPr>
        <w:t>，则用例失败，若成功率大于9</w:t>
      </w:r>
      <w:r>
        <w:rPr>
          <w:rFonts w:ascii="宋体" w:hAnsi="宋体" w:cs="黑体"/>
        </w:rPr>
        <w:t>0%</w:t>
      </w:r>
      <w:r>
        <w:rPr>
          <w:rFonts w:hint="eastAsia" w:ascii="宋体" w:hAnsi="宋体" w:cs="黑体"/>
        </w:rPr>
        <w:t>，则用例成功。</w:t>
      </w:r>
    </w:p>
    <w:p w14:paraId="70327A1C">
      <w:pPr>
        <w:pStyle w:val="5"/>
        <w:rPr>
          <w:rFonts w:hint="eastAsia"/>
        </w:rPr>
      </w:pPr>
      <w:r>
        <w:rPr>
          <w:rFonts w:hint="eastAsia"/>
        </w:rPr>
        <w:t xml:space="preserve"> </w:t>
      </w:r>
      <w:r>
        <w:t>MIMO空间映射测试</w:t>
      </w:r>
    </w:p>
    <w:p w14:paraId="7F1AFF4D">
      <w:pPr>
        <w:ind w:firstLine="420" w:firstLineChars="200"/>
      </w:pPr>
      <w:r>
        <w:rPr>
          <w:rFonts w:hint="eastAsia" w:ascii="宋体" w:hAnsi="宋体" w:cs="宋体"/>
        </w:rPr>
        <w:t>MIMO</w:t>
      </w:r>
      <w:r>
        <w:rPr>
          <w:rFonts w:hint="eastAsia"/>
        </w:rPr>
        <w:t>分集模式映射功能应按以下步骤测试：</w:t>
      </w:r>
    </w:p>
    <w:p w14:paraId="1EEA2839">
      <w:pPr>
        <w:numPr>
          <w:ilvl w:val="0"/>
          <w:numId w:val="14"/>
        </w:numPr>
        <w:rPr>
          <w:rFonts w:hint="eastAsia"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2FBAF3BA">
      <w:pPr>
        <w:numPr>
          <w:ilvl w:val="0"/>
          <w:numId w:val="14"/>
        </w:numPr>
        <w:rPr>
          <w:rFonts w:hint="eastAsia" w:ascii="宋体" w:hAnsi="宋体" w:cs="黑体"/>
        </w:rPr>
      </w:pPr>
      <w:r>
        <w:rPr>
          <w:rFonts w:hint="eastAsia" w:ascii="宋体" w:hAnsi="宋体" w:cs="黑体"/>
        </w:rPr>
        <w:t>所有设备下电；</w:t>
      </w:r>
    </w:p>
    <w:p w14:paraId="09F25BDA">
      <w:pPr>
        <w:numPr>
          <w:ilvl w:val="0"/>
          <w:numId w:val="14"/>
        </w:numPr>
        <w:rPr>
          <w:rFonts w:hint="eastAsia" w:ascii="宋体" w:hAnsi="宋体" w:cs="黑体"/>
        </w:rPr>
      </w:pPr>
      <w:r>
        <w:rPr>
          <w:rFonts w:hint="eastAsia" w:ascii="宋体" w:hAnsi="宋体" w:cs="黑体"/>
        </w:rPr>
        <w:t>接收机上电，设置接收机为指定频段（0.7-3MHz）；</w:t>
      </w:r>
    </w:p>
    <w:p w14:paraId="5BE0727C">
      <w:pPr>
        <w:numPr>
          <w:ilvl w:val="0"/>
          <w:numId w:val="14"/>
        </w:numPr>
        <w:rPr>
          <w:rFonts w:hint="eastAsia" w:ascii="宋体" w:hAnsi="宋体" w:cs="黑体"/>
        </w:rPr>
      </w:pPr>
      <w:r>
        <w:rPr>
          <w:rFonts w:hint="eastAsia" w:ascii="宋体" w:hAnsi="宋体" w:cs="黑体"/>
        </w:rPr>
        <w:t>发射机上电，设置发射机频段为指定频段；</w:t>
      </w:r>
    </w:p>
    <w:p w14:paraId="574E2D15">
      <w:pPr>
        <w:numPr>
          <w:ilvl w:val="0"/>
          <w:numId w:val="14"/>
        </w:numPr>
        <w:rPr>
          <w:rFonts w:hint="eastAsia" w:ascii="宋体" w:hAnsi="宋体" w:cs="黑体"/>
        </w:rPr>
      </w:pPr>
      <w:r>
        <w:rPr>
          <w:rFonts w:hint="eastAsia" w:ascii="宋体" w:hAnsi="宋体" w:cs="黑体"/>
        </w:rPr>
        <w:t>设置默认衰减值，关闭信号发生器输出，待测模块上电；</w:t>
      </w:r>
    </w:p>
    <w:p w14:paraId="31B6CE56">
      <w:pPr>
        <w:numPr>
          <w:ilvl w:val="0"/>
          <w:numId w:val="14"/>
        </w:numPr>
        <w:rPr>
          <w:rFonts w:hint="eastAsia" w:ascii="宋体" w:hAnsi="宋体" w:cs="黑体"/>
        </w:rPr>
      </w:pPr>
      <w:r>
        <w:rPr>
          <w:rFonts w:hint="eastAsia" w:ascii="宋体" w:hAnsi="宋体" w:cs="黑体"/>
        </w:rPr>
        <w:t>在指定频段上发送进入透传测试模式报文，持续发送10s；</w:t>
      </w:r>
    </w:p>
    <w:p w14:paraId="735D1815">
      <w:pPr>
        <w:numPr>
          <w:ilvl w:val="0"/>
          <w:numId w:val="14"/>
        </w:numPr>
        <w:rPr>
          <w:rFonts w:hint="eastAsia" w:ascii="宋体" w:hAnsi="宋体" w:cs="黑体"/>
        </w:rPr>
      </w:pPr>
      <w:r>
        <w:rPr>
          <w:rFonts w:hint="eastAsia" w:ascii="宋体" w:hAnsi="宋体" w:cs="黑体"/>
        </w:rPr>
        <w:t>上位机软件依次选择分集模式映射集合中的映射表</w:t>
      </w:r>
      <w:r>
        <w:rPr>
          <w:rFonts w:ascii="宋体" w:hAnsi="宋体" w:cs="黑体"/>
        </w:rPr>
        <w:t xml:space="preserve">, </w:t>
      </w:r>
      <w:r>
        <w:rPr>
          <w:rFonts w:hint="eastAsia" w:ascii="宋体" w:hAnsi="宋体" w:cs="黑体"/>
        </w:rPr>
        <w:t>通过串口下发给待测设备；</w:t>
      </w:r>
    </w:p>
    <w:p w14:paraId="14AE9D83">
      <w:pPr>
        <w:numPr>
          <w:ilvl w:val="0"/>
          <w:numId w:val="14"/>
        </w:numPr>
        <w:rPr>
          <w:rFonts w:hint="eastAsia" w:ascii="宋体" w:hAnsi="宋体" w:cs="黑体"/>
        </w:rPr>
      </w:pPr>
      <w:r>
        <w:rPr>
          <w:rFonts w:hint="eastAsia" w:ascii="宋体" w:hAnsi="宋体" w:cs="黑体"/>
        </w:rPr>
        <w:t>上位机软件分别设置接收机仅A相/</w:t>
      </w:r>
      <w:r>
        <w:rPr>
          <w:rFonts w:ascii="宋体" w:hAnsi="宋体" w:cs="黑体"/>
        </w:rPr>
        <w:t>B</w:t>
      </w:r>
      <w:r>
        <w:rPr>
          <w:rFonts w:hint="eastAsia" w:ascii="宋体" w:hAnsi="宋体" w:cs="黑体"/>
        </w:rPr>
        <w:t>相/</w:t>
      </w:r>
      <w:r>
        <w:rPr>
          <w:rFonts w:ascii="宋体" w:hAnsi="宋体" w:cs="黑体"/>
        </w:rPr>
        <w:t>C</w:t>
      </w:r>
      <w:r>
        <w:rPr>
          <w:rFonts w:hint="eastAsia" w:ascii="宋体" w:hAnsi="宋体" w:cs="黑体"/>
        </w:rPr>
        <w:t>相接收(单收</w:t>
      </w:r>
      <w:r>
        <w:rPr>
          <w:rFonts w:ascii="宋体" w:hAnsi="宋体" w:cs="黑体"/>
        </w:rPr>
        <w:t>)</w:t>
      </w:r>
      <w:r>
        <w:rPr>
          <w:rFonts w:hint="eastAsia" w:ascii="宋体" w:hAnsi="宋体" w:cs="黑体"/>
        </w:rPr>
        <w:t>；</w:t>
      </w:r>
    </w:p>
    <w:p w14:paraId="57FBEF54">
      <w:pPr>
        <w:numPr>
          <w:ilvl w:val="0"/>
          <w:numId w:val="14"/>
        </w:numPr>
        <w:rPr>
          <w:rFonts w:hint="eastAsia" w:ascii="宋体" w:hAnsi="宋体" w:cs="黑体"/>
        </w:rPr>
      </w:pPr>
      <w:r>
        <w:rPr>
          <w:rFonts w:hint="eastAsia" w:ascii="宋体" w:hAnsi="宋体" w:cs="黑体"/>
        </w:rPr>
        <w:t>上位机软件控制待测设备循环发送SPLC</w:t>
      </w:r>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、1流、T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53A2C2B9">
      <w:pPr>
        <w:numPr>
          <w:ilvl w:val="0"/>
          <w:numId w:val="14"/>
        </w:numPr>
        <w:rPr>
          <w:rFonts w:hint="eastAsia"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4530893F">
      <w:pPr>
        <w:numPr>
          <w:ilvl w:val="0"/>
          <w:numId w:val="14"/>
        </w:numPr>
        <w:rPr>
          <w:rFonts w:hint="eastAsia" w:ascii="宋体" w:hAnsi="宋体" w:cs="黑体"/>
        </w:rPr>
      </w:pPr>
      <w:r>
        <w:rPr>
          <w:rFonts w:hint="eastAsia" w:ascii="宋体" w:hAnsi="宋体" w:cs="黑体"/>
        </w:rPr>
        <w:t>统计不同相位接收成功率，根据不同相位接收成功率判断用例成功。</w:t>
      </w:r>
    </w:p>
    <w:p w14:paraId="1EA07C70">
      <w:pPr>
        <w:ind w:firstLine="420" w:firstLineChars="200"/>
      </w:pPr>
      <w:r>
        <w:rPr>
          <w:rFonts w:hint="eastAsia" w:ascii="宋体" w:hAnsi="宋体" w:cs="宋体"/>
        </w:rPr>
        <w:t>MIMO</w:t>
      </w:r>
      <w:r>
        <w:rPr>
          <w:rFonts w:hint="eastAsia"/>
        </w:rPr>
        <w:t>复用模式三端口映射功能应按以下步骤测试：</w:t>
      </w:r>
    </w:p>
    <w:p w14:paraId="78C6FC89">
      <w:pPr>
        <w:numPr>
          <w:ilvl w:val="0"/>
          <w:numId w:val="15"/>
        </w:numPr>
        <w:rPr>
          <w:rFonts w:hint="eastAsia"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345BF320">
      <w:pPr>
        <w:numPr>
          <w:ilvl w:val="0"/>
          <w:numId w:val="15"/>
        </w:numPr>
        <w:rPr>
          <w:rFonts w:hint="eastAsia" w:ascii="宋体" w:hAnsi="宋体" w:cs="黑体"/>
        </w:rPr>
      </w:pPr>
      <w:r>
        <w:rPr>
          <w:rFonts w:hint="eastAsia" w:ascii="宋体" w:hAnsi="宋体" w:cs="黑体"/>
        </w:rPr>
        <w:t>所有设备下电；</w:t>
      </w:r>
    </w:p>
    <w:p w14:paraId="543793D4">
      <w:pPr>
        <w:numPr>
          <w:ilvl w:val="0"/>
          <w:numId w:val="15"/>
        </w:numPr>
        <w:rPr>
          <w:rFonts w:hint="eastAsia" w:ascii="宋体" w:hAnsi="宋体" w:cs="黑体"/>
        </w:rPr>
      </w:pPr>
      <w:r>
        <w:rPr>
          <w:rFonts w:hint="eastAsia" w:ascii="宋体" w:hAnsi="宋体" w:cs="黑体"/>
        </w:rPr>
        <w:t>接收机上电，设置接收机为指定频段（0.7-3MHz）；</w:t>
      </w:r>
    </w:p>
    <w:p w14:paraId="43445FDD">
      <w:pPr>
        <w:numPr>
          <w:ilvl w:val="0"/>
          <w:numId w:val="15"/>
        </w:numPr>
        <w:rPr>
          <w:rFonts w:hint="eastAsia" w:ascii="宋体" w:hAnsi="宋体" w:cs="黑体"/>
        </w:rPr>
      </w:pPr>
      <w:r>
        <w:rPr>
          <w:rFonts w:hint="eastAsia" w:ascii="宋体" w:hAnsi="宋体" w:cs="黑体"/>
        </w:rPr>
        <w:t>发射机上电，设置发射机频段为指定频段；</w:t>
      </w:r>
    </w:p>
    <w:p w14:paraId="75409DE9">
      <w:pPr>
        <w:numPr>
          <w:ilvl w:val="0"/>
          <w:numId w:val="15"/>
        </w:numPr>
        <w:rPr>
          <w:rFonts w:hint="eastAsia" w:ascii="宋体" w:hAnsi="宋体" w:cs="黑体"/>
        </w:rPr>
      </w:pPr>
      <w:r>
        <w:rPr>
          <w:rFonts w:hint="eastAsia" w:ascii="宋体" w:hAnsi="宋体" w:cs="黑体"/>
        </w:rPr>
        <w:t>设置默认衰减值，关闭信号发生器输出，待测模块上电；</w:t>
      </w:r>
    </w:p>
    <w:p w14:paraId="14537685">
      <w:pPr>
        <w:numPr>
          <w:ilvl w:val="0"/>
          <w:numId w:val="15"/>
        </w:numPr>
        <w:rPr>
          <w:rFonts w:hint="eastAsia" w:ascii="宋体" w:hAnsi="宋体" w:cs="黑体"/>
        </w:rPr>
      </w:pPr>
      <w:r>
        <w:rPr>
          <w:rFonts w:hint="eastAsia" w:ascii="宋体" w:hAnsi="宋体" w:cs="黑体"/>
        </w:rPr>
        <w:t>在指定频段上发送进入透传测试模式报文，持续发送10s；</w:t>
      </w:r>
    </w:p>
    <w:p w14:paraId="378ECA70">
      <w:pPr>
        <w:numPr>
          <w:ilvl w:val="0"/>
          <w:numId w:val="15"/>
        </w:numPr>
        <w:rPr>
          <w:rFonts w:hint="eastAsia" w:ascii="宋体" w:hAnsi="宋体" w:cs="黑体"/>
        </w:rPr>
      </w:pPr>
      <w:r>
        <w:rPr>
          <w:rFonts w:hint="eastAsia" w:ascii="宋体" w:hAnsi="宋体" w:cs="黑体"/>
        </w:rPr>
        <w:t>上位机软件依次选择</w:t>
      </w:r>
      <w:r>
        <w:rPr>
          <w:rFonts w:hint="eastAsia" w:ascii="宋体" w:hAnsi="宋体" w:cs="宋体"/>
        </w:rPr>
        <w:t>MIMO</w:t>
      </w:r>
      <w:r>
        <w:rPr>
          <w:rFonts w:hint="eastAsia"/>
        </w:rPr>
        <w:t>复用模式三端口</w:t>
      </w:r>
      <w:r>
        <w:rPr>
          <w:rFonts w:hint="eastAsia" w:ascii="宋体" w:hAnsi="宋体" w:cs="黑体"/>
        </w:rPr>
        <w:t>映射集合中的映射表</w:t>
      </w:r>
      <w:r>
        <w:rPr>
          <w:rFonts w:ascii="宋体" w:hAnsi="宋体" w:cs="黑体"/>
        </w:rPr>
        <w:t xml:space="preserve">, </w:t>
      </w:r>
      <w:r>
        <w:rPr>
          <w:rFonts w:hint="eastAsia" w:ascii="宋体" w:hAnsi="宋体" w:cs="黑体"/>
        </w:rPr>
        <w:t>通过串口下发给待测设备；</w:t>
      </w:r>
    </w:p>
    <w:p w14:paraId="45083AD7">
      <w:pPr>
        <w:numPr>
          <w:ilvl w:val="0"/>
          <w:numId w:val="15"/>
        </w:numPr>
        <w:rPr>
          <w:rFonts w:hint="eastAsia" w:ascii="宋体" w:hAnsi="宋体" w:cs="黑体"/>
        </w:rPr>
      </w:pPr>
      <w:r>
        <w:rPr>
          <w:rFonts w:hint="eastAsia" w:ascii="宋体" w:hAnsi="宋体" w:cs="黑体"/>
        </w:rPr>
        <w:t>上位机软件分别设置接收机A相和B相/</w:t>
      </w:r>
      <w:r>
        <w:rPr>
          <w:rFonts w:ascii="宋体" w:hAnsi="宋体" w:cs="黑体"/>
        </w:rPr>
        <w:t>B</w:t>
      </w:r>
      <w:r>
        <w:rPr>
          <w:rFonts w:hint="eastAsia" w:ascii="宋体" w:hAnsi="宋体" w:cs="黑体"/>
        </w:rPr>
        <w:t>相和C相/</w:t>
      </w:r>
      <w:r>
        <w:rPr>
          <w:rFonts w:ascii="宋体" w:hAnsi="宋体" w:cs="黑体"/>
        </w:rPr>
        <w:t>A</w:t>
      </w:r>
      <w:r>
        <w:rPr>
          <w:rFonts w:hint="eastAsia" w:ascii="宋体" w:hAnsi="宋体" w:cs="黑体"/>
        </w:rPr>
        <w:t>相和</w:t>
      </w:r>
      <w:r>
        <w:rPr>
          <w:rFonts w:ascii="宋体" w:hAnsi="宋体" w:cs="黑体"/>
        </w:rPr>
        <w:t>C</w:t>
      </w:r>
      <w:r>
        <w:rPr>
          <w:rFonts w:hint="eastAsia" w:ascii="宋体" w:hAnsi="宋体" w:cs="黑体"/>
        </w:rPr>
        <w:t>相同时接收(两收</w:t>
      </w:r>
      <w:r>
        <w:rPr>
          <w:rFonts w:ascii="宋体" w:hAnsi="宋体" w:cs="黑体"/>
        </w:rPr>
        <w:t>)</w:t>
      </w:r>
      <w:r>
        <w:rPr>
          <w:rFonts w:hint="eastAsia" w:ascii="宋体" w:hAnsi="宋体" w:cs="黑体"/>
        </w:rPr>
        <w:t>；</w:t>
      </w:r>
    </w:p>
    <w:p w14:paraId="2E0BA683">
      <w:pPr>
        <w:numPr>
          <w:ilvl w:val="0"/>
          <w:numId w:val="15"/>
        </w:numPr>
        <w:rPr>
          <w:rFonts w:hint="eastAsia" w:ascii="宋体" w:hAnsi="宋体" w:cs="黑体"/>
        </w:rPr>
      </w:pPr>
      <w:r>
        <w:rPr>
          <w:rFonts w:hint="eastAsia" w:ascii="宋体" w:hAnsi="宋体" w:cs="黑体"/>
        </w:rPr>
        <w:t>上位机软件控制待测设备循环发送SPLC</w:t>
      </w:r>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2</w:t>
      </w:r>
      <w:r>
        <w:rPr>
          <w:rFonts w:hint="eastAsia" w:ascii="宋体" w:hAnsi="宋体" w:cs="黑体"/>
        </w:rPr>
        <w:t>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w:t>
      </w:r>
      <w:r>
        <w:rPr>
          <w:rFonts w:hint="eastAsia" w:ascii="Times New Roman"/>
        </w:rPr>
        <w:t>，总共发送100次</w:t>
      </w:r>
      <w:r>
        <w:rPr>
          <w:rFonts w:hint="eastAsia" w:ascii="宋体" w:hAnsi="宋体" w:cs="黑体"/>
        </w:rPr>
        <w:t>；</w:t>
      </w:r>
    </w:p>
    <w:p w14:paraId="77219CC9">
      <w:pPr>
        <w:numPr>
          <w:ilvl w:val="0"/>
          <w:numId w:val="15"/>
        </w:numPr>
        <w:rPr>
          <w:rFonts w:hint="eastAsia"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50C01698">
      <w:pPr>
        <w:numPr>
          <w:ilvl w:val="0"/>
          <w:numId w:val="15"/>
        </w:numPr>
        <w:rPr>
          <w:rFonts w:hint="eastAsia" w:ascii="宋体" w:hAnsi="宋体" w:cs="黑体"/>
        </w:rPr>
      </w:pPr>
      <w:r>
        <w:rPr>
          <w:rFonts w:hint="eastAsia" w:ascii="宋体" w:hAnsi="宋体" w:cs="黑体"/>
        </w:rPr>
        <w:t>统计不同相位接收成功率，根据不同相位接收成功率判断用例成功。</w:t>
      </w:r>
    </w:p>
    <w:p w14:paraId="24C1D91D">
      <w:pPr>
        <w:ind w:firstLine="420" w:firstLineChars="200"/>
      </w:pPr>
      <w:r>
        <w:rPr>
          <w:rFonts w:hint="eastAsia" w:ascii="宋体" w:hAnsi="宋体" w:cs="宋体"/>
        </w:rPr>
        <w:t>MIMO</w:t>
      </w:r>
      <w:r>
        <w:rPr>
          <w:rFonts w:hint="eastAsia"/>
        </w:rPr>
        <w:t>复用模式二端口映射功能应按以下步骤测试：</w:t>
      </w:r>
    </w:p>
    <w:p w14:paraId="7270D448">
      <w:pPr>
        <w:numPr>
          <w:ilvl w:val="0"/>
          <w:numId w:val="16"/>
        </w:numPr>
        <w:rPr>
          <w:rFonts w:hint="eastAsia"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5F00BC57">
      <w:pPr>
        <w:numPr>
          <w:ilvl w:val="0"/>
          <w:numId w:val="16"/>
        </w:numPr>
        <w:rPr>
          <w:rFonts w:hint="eastAsia" w:ascii="宋体" w:hAnsi="宋体" w:cs="黑体"/>
        </w:rPr>
      </w:pPr>
      <w:r>
        <w:rPr>
          <w:rFonts w:hint="eastAsia" w:ascii="宋体" w:hAnsi="宋体" w:cs="黑体"/>
        </w:rPr>
        <w:t>所有设备下电；</w:t>
      </w:r>
    </w:p>
    <w:p w14:paraId="67CEEC29">
      <w:pPr>
        <w:numPr>
          <w:ilvl w:val="0"/>
          <w:numId w:val="16"/>
        </w:numPr>
        <w:rPr>
          <w:rFonts w:hint="eastAsia" w:ascii="宋体" w:hAnsi="宋体" w:cs="黑体"/>
        </w:rPr>
      </w:pPr>
      <w:r>
        <w:rPr>
          <w:rFonts w:hint="eastAsia" w:ascii="宋体" w:hAnsi="宋体" w:cs="黑体"/>
        </w:rPr>
        <w:t>接收机上电，设置接收机为指定频段（0.7-3MHz）；</w:t>
      </w:r>
    </w:p>
    <w:p w14:paraId="0CE36E35">
      <w:pPr>
        <w:numPr>
          <w:ilvl w:val="0"/>
          <w:numId w:val="16"/>
        </w:numPr>
        <w:rPr>
          <w:rFonts w:hint="eastAsia" w:ascii="宋体" w:hAnsi="宋体" w:cs="黑体"/>
        </w:rPr>
      </w:pPr>
      <w:r>
        <w:rPr>
          <w:rFonts w:hint="eastAsia" w:ascii="宋体" w:hAnsi="宋体" w:cs="黑体"/>
        </w:rPr>
        <w:t>发射机上电，设置发射机频段为指定频段；</w:t>
      </w:r>
    </w:p>
    <w:p w14:paraId="6D096419">
      <w:pPr>
        <w:numPr>
          <w:ilvl w:val="0"/>
          <w:numId w:val="16"/>
        </w:numPr>
        <w:rPr>
          <w:rFonts w:hint="eastAsia" w:ascii="宋体" w:hAnsi="宋体" w:cs="黑体"/>
        </w:rPr>
      </w:pPr>
      <w:r>
        <w:rPr>
          <w:rFonts w:hint="eastAsia" w:ascii="宋体" w:hAnsi="宋体" w:cs="黑体"/>
        </w:rPr>
        <w:t>设置默认衰减值，关闭信号发生器输出，待测模块上电；</w:t>
      </w:r>
    </w:p>
    <w:p w14:paraId="3FD37726">
      <w:pPr>
        <w:numPr>
          <w:ilvl w:val="0"/>
          <w:numId w:val="16"/>
        </w:numPr>
        <w:rPr>
          <w:rFonts w:hint="eastAsia" w:ascii="宋体" w:hAnsi="宋体" w:cs="黑体"/>
        </w:rPr>
      </w:pPr>
      <w:r>
        <w:rPr>
          <w:rFonts w:hint="eastAsia" w:ascii="宋体" w:hAnsi="宋体" w:cs="黑体"/>
        </w:rPr>
        <w:t>在指定频段上发送进入透传测试模式报文，持续发送10s；</w:t>
      </w:r>
    </w:p>
    <w:p w14:paraId="761A9D01">
      <w:pPr>
        <w:numPr>
          <w:ilvl w:val="0"/>
          <w:numId w:val="16"/>
        </w:numPr>
        <w:rPr>
          <w:rFonts w:hint="eastAsia" w:ascii="宋体" w:hAnsi="宋体" w:cs="黑体"/>
        </w:rPr>
      </w:pPr>
      <w:r>
        <w:rPr>
          <w:rFonts w:hint="eastAsia" w:ascii="宋体" w:hAnsi="宋体" w:cs="黑体"/>
        </w:rPr>
        <w:t>上位机软件依次选择</w:t>
      </w:r>
      <w:r>
        <w:rPr>
          <w:rFonts w:hint="eastAsia" w:ascii="宋体" w:hAnsi="宋体" w:cs="宋体"/>
        </w:rPr>
        <w:t>MIMO</w:t>
      </w:r>
      <w:r>
        <w:rPr>
          <w:rFonts w:hint="eastAsia"/>
        </w:rPr>
        <w:t>复用模式二端口</w:t>
      </w:r>
      <w:r>
        <w:rPr>
          <w:rFonts w:hint="eastAsia" w:ascii="宋体" w:hAnsi="宋体" w:cs="黑体"/>
        </w:rPr>
        <w:t>映射集合中的映射表</w:t>
      </w:r>
      <w:r>
        <w:rPr>
          <w:rFonts w:ascii="宋体" w:hAnsi="宋体" w:cs="黑体"/>
        </w:rPr>
        <w:t xml:space="preserve">, </w:t>
      </w:r>
      <w:r>
        <w:rPr>
          <w:rFonts w:hint="eastAsia" w:ascii="宋体" w:hAnsi="宋体" w:cs="黑体"/>
        </w:rPr>
        <w:t>通过串口下发给待测设备；</w:t>
      </w:r>
    </w:p>
    <w:p w14:paraId="64F93E07">
      <w:pPr>
        <w:numPr>
          <w:ilvl w:val="0"/>
          <w:numId w:val="16"/>
        </w:numPr>
        <w:rPr>
          <w:rFonts w:hint="eastAsia" w:ascii="宋体" w:hAnsi="宋体" w:cs="黑体"/>
        </w:rPr>
      </w:pPr>
      <w:r>
        <w:rPr>
          <w:rFonts w:hint="eastAsia" w:ascii="宋体" w:hAnsi="宋体" w:cs="黑体"/>
        </w:rPr>
        <w:t>上位机软件分别设置接收机A相和B相/</w:t>
      </w:r>
      <w:r>
        <w:rPr>
          <w:rFonts w:ascii="宋体" w:hAnsi="宋体" w:cs="黑体"/>
        </w:rPr>
        <w:t>B</w:t>
      </w:r>
      <w:r>
        <w:rPr>
          <w:rFonts w:hint="eastAsia" w:ascii="宋体" w:hAnsi="宋体" w:cs="黑体"/>
        </w:rPr>
        <w:t>相和C相/</w:t>
      </w:r>
      <w:r>
        <w:rPr>
          <w:rFonts w:ascii="宋体" w:hAnsi="宋体" w:cs="黑体"/>
        </w:rPr>
        <w:t>A</w:t>
      </w:r>
      <w:r>
        <w:rPr>
          <w:rFonts w:hint="eastAsia" w:ascii="宋体" w:hAnsi="宋体" w:cs="黑体"/>
        </w:rPr>
        <w:t>相和</w:t>
      </w:r>
      <w:r>
        <w:rPr>
          <w:rFonts w:ascii="宋体" w:hAnsi="宋体" w:cs="黑体"/>
        </w:rPr>
        <w:t>C</w:t>
      </w:r>
      <w:r>
        <w:rPr>
          <w:rFonts w:hint="eastAsia" w:ascii="宋体" w:hAnsi="宋体" w:cs="黑体"/>
        </w:rPr>
        <w:t>相同时接收(两收</w:t>
      </w:r>
      <w:r>
        <w:rPr>
          <w:rFonts w:ascii="宋体" w:hAnsi="宋体" w:cs="黑体"/>
        </w:rPr>
        <w:t>)</w:t>
      </w:r>
      <w:r>
        <w:rPr>
          <w:rFonts w:hint="eastAsia" w:ascii="宋体" w:hAnsi="宋体" w:cs="黑体"/>
        </w:rPr>
        <w:t>；</w:t>
      </w:r>
    </w:p>
    <w:p w14:paraId="2AFF3201">
      <w:pPr>
        <w:numPr>
          <w:ilvl w:val="0"/>
          <w:numId w:val="16"/>
        </w:numPr>
        <w:rPr>
          <w:rFonts w:hint="eastAsia" w:ascii="宋体" w:hAnsi="宋体" w:cs="黑体"/>
        </w:rPr>
      </w:pPr>
      <w:r>
        <w:rPr>
          <w:rFonts w:hint="eastAsia" w:ascii="宋体" w:hAnsi="宋体" w:cs="黑体"/>
        </w:rPr>
        <w:t>上位机软件控制待测设备循环发送SPLC</w:t>
      </w:r>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2</w:t>
      </w:r>
      <w:r>
        <w:rPr>
          <w:rFonts w:hint="eastAsia" w:ascii="宋体" w:hAnsi="宋体" w:cs="黑体"/>
        </w:rPr>
        <w:t>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4545CA9D">
      <w:pPr>
        <w:numPr>
          <w:ilvl w:val="0"/>
          <w:numId w:val="16"/>
        </w:numPr>
        <w:rPr>
          <w:rFonts w:hint="eastAsia"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51D07F2E">
      <w:pPr>
        <w:numPr>
          <w:ilvl w:val="0"/>
          <w:numId w:val="16"/>
        </w:numPr>
        <w:rPr>
          <w:rFonts w:hint="eastAsia" w:ascii="宋体" w:hAnsi="宋体" w:cs="黑体"/>
        </w:rPr>
      </w:pPr>
      <w:r>
        <w:rPr>
          <w:rFonts w:hint="eastAsia" w:ascii="宋体" w:hAnsi="宋体" w:cs="黑体"/>
        </w:rPr>
        <w:t>统计不同相位接收成功率，根据不同相位接收成功率判断用例成功。</w:t>
      </w:r>
    </w:p>
    <w:p w14:paraId="6A8D86B4">
      <w:pPr>
        <w:pStyle w:val="5"/>
        <w:rPr>
          <w:rFonts w:hint="eastAsia" w:ascii="宋体" w:hAnsi="宋体"/>
        </w:rPr>
      </w:pPr>
      <w:r>
        <w:rPr>
          <w:rFonts w:hint="eastAsia" w:ascii="宋体" w:hAnsi="宋体"/>
        </w:rPr>
        <w:t xml:space="preserve"> </w:t>
      </w:r>
      <w:r>
        <w:t>OFDMA DL_OFDMA</w:t>
      </w:r>
      <w:r>
        <w:rPr>
          <w:rFonts w:hint="eastAsia" w:ascii="宋体" w:hAnsi="宋体"/>
        </w:rPr>
        <w:t>帧发送与</w:t>
      </w:r>
      <w:r>
        <w:t>UL-OFDMA</w:t>
      </w:r>
      <w:r>
        <w:rPr>
          <w:rFonts w:hint="eastAsia" w:ascii="宋体" w:hAnsi="宋体"/>
        </w:rPr>
        <w:t>帧接收功能测试</w:t>
      </w:r>
    </w:p>
    <w:p w14:paraId="35184E06">
      <w:pPr>
        <w:numPr>
          <w:ilvl w:val="0"/>
          <w:numId w:val="17"/>
        </w:numPr>
        <w:rPr>
          <w:rFonts w:hint="eastAsia" w:ascii="宋体" w:hAnsi="宋体" w:cs="黑体"/>
        </w:rPr>
      </w:pPr>
      <w:r>
        <w:rPr>
          <w:rFonts w:hint="eastAsia" w:ascii="宋体" w:hAnsi="宋体" w:cs="黑体"/>
        </w:rPr>
        <w:t>待测模块DUT放置于性能/协议2号仓1号位置；</w:t>
      </w:r>
    </w:p>
    <w:p w14:paraId="142B7F82">
      <w:pPr>
        <w:numPr>
          <w:ilvl w:val="0"/>
          <w:numId w:val="17"/>
        </w:numPr>
        <w:rPr>
          <w:rFonts w:hint="eastAsia" w:ascii="宋体" w:hAnsi="宋体" w:cs="黑体"/>
        </w:rPr>
      </w:pPr>
      <w:r>
        <w:rPr>
          <w:rFonts w:hint="eastAsia" w:ascii="宋体" w:hAnsi="宋体" w:cs="黑体"/>
        </w:rPr>
        <w:t>所有设备下电；</w:t>
      </w:r>
    </w:p>
    <w:p w14:paraId="50B0E843">
      <w:pPr>
        <w:numPr>
          <w:ilvl w:val="0"/>
          <w:numId w:val="17"/>
        </w:numPr>
        <w:rPr>
          <w:rFonts w:hint="eastAsia" w:ascii="宋体" w:hAnsi="宋体" w:cs="黑体"/>
        </w:rPr>
      </w:pPr>
      <w:r>
        <w:rPr>
          <w:rFonts w:hint="eastAsia" w:ascii="宋体" w:hAnsi="宋体" w:cs="黑体"/>
        </w:rPr>
        <w:t>透明物理设备上电，设置接收机接收频段为测试频段；</w:t>
      </w:r>
    </w:p>
    <w:p w14:paraId="1CA28B39">
      <w:pPr>
        <w:numPr>
          <w:ilvl w:val="0"/>
          <w:numId w:val="17"/>
        </w:numPr>
        <w:rPr>
          <w:rFonts w:hint="eastAsia" w:ascii="宋体" w:hAnsi="宋体" w:cs="黑体"/>
        </w:rPr>
      </w:pPr>
      <w:r>
        <w:rPr>
          <w:rFonts w:hint="eastAsia" w:ascii="宋体" w:hAnsi="宋体" w:cs="黑体"/>
        </w:rPr>
        <w:t>待测模块DUT上电；</w:t>
      </w:r>
    </w:p>
    <w:p w14:paraId="10FC3A29">
      <w:pPr>
        <w:numPr>
          <w:ilvl w:val="0"/>
          <w:numId w:val="17"/>
        </w:numPr>
        <w:rPr>
          <w:rFonts w:hint="eastAsia" w:ascii="宋体" w:hAnsi="宋体" w:cs="黑体"/>
        </w:rPr>
      </w:pPr>
      <w:r>
        <w:rPr>
          <w:rFonts w:hint="eastAsia" w:ascii="宋体" w:hAnsi="宋体" w:cs="黑体"/>
        </w:rPr>
        <w:t>初始化台体环境，设置程控衰减器默认衰减值为</w:t>
      </w:r>
      <w:r>
        <w:rPr>
          <w:rFonts w:ascii="宋体" w:hAnsi="宋体" w:cs="黑体"/>
        </w:rPr>
        <w:t>10dB</w:t>
      </w:r>
      <w:r>
        <w:rPr>
          <w:rFonts w:hint="eastAsia" w:ascii="宋体" w:hAnsi="宋体" w:cs="黑体"/>
        </w:rPr>
        <w:t>；</w:t>
      </w:r>
    </w:p>
    <w:p w14:paraId="5FE85CC6">
      <w:pPr>
        <w:numPr>
          <w:ilvl w:val="0"/>
          <w:numId w:val="17"/>
        </w:numPr>
        <w:rPr>
          <w:rFonts w:hint="eastAsia" w:ascii="宋体" w:hAnsi="宋体" w:cs="黑体"/>
        </w:rPr>
      </w:pPr>
      <w:r>
        <w:rPr>
          <w:rFonts w:hint="eastAsia" w:ascii="宋体" w:hAnsi="宋体" w:cs="黑体"/>
        </w:rPr>
        <w:t>透明物理设备在频段</w:t>
      </w:r>
      <w:r>
        <w:rPr>
          <w:rFonts w:ascii="宋体" w:hAnsi="宋体" w:cs="黑体"/>
        </w:rPr>
        <w:t>1</w:t>
      </w:r>
      <w:r>
        <w:rPr>
          <w:rFonts w:hint="eastAsia" w:ascii="宋体" w:hAnsi="宋体" w:cs="黑体"/>
        </w:rPr>
        <w:t>（</w:t>
      </w:r>
      <w:r>
        <w:rPr>
          <w:rFonts w:ascii="宋体" w:hAnsi="宋体" w:cs="黑体"/>
        </w:rPr>
        <w:t>2.5M-5.7M</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700K-3.7M</w:t>
      </w:r>
      <w:r>
        <w:rPr>
          <w:rFonts w:hint="eastAsia" w:ascii="宋体" w:hAnsi="宋体" w:cs="黑体"/>
        </w:rPr>
        <w:t>）各发送</w:t>
      </w:r>
      <w:r>
        <w:rPr>
          <w:rFonts w:ascii="宋体" w:hAnsi="宋体" w:cs="黑体"/>
        </w:rPr>
        <w:t>20</w:t>
      </w:r>
      <w:r>
        <w:rPr>
          <w:rFonts w:hint="eastAsia" w:ascii="宋体" w:hAnsi="宋体" w:cs="黑体"/>
        </w:rPr>
        <w:t>次测试命令帧（</w:t>
      </w:r>
      <w:r>
        <w:rPr>
          <w:rFonts w:ascii="宋体" w:hAnsi="宋体" w:cs="黑体"/>
        </w:rPr>
        <w:t>TMI=4</w:t>
      </w:r>
      <w:r>
        <w:rPr>
          <w:rFonts w:hint="eastAsia" w:ascii="宋体" w:hAnsi="宋体" w:cs="黑体"/>
        </w:rPr>
        <w:t>），设置DUT的前导与帧控制目标工作频段；</w:t>
      </w:r>
    </w:p>
    <w:p w14:paraId="7920383B">
      <w:pPr>
        <w:numPr>
          <w:ilvl w:val="0"/>
          <w:numId w:val="17"/>
        </w:numPr>
        <w:rPr>
          <w:rFonts w:hint="eastAsia" w:ascii="宋体" w:hAnsi="宋体" w:cs="黑体"/>
        </w:rPr>
      </w:pPr>
      <w:r>
        <w:rPr>
          <w:rFonts w:hint="eastAsia" w:ascii="宋体" w:hAnsi="宋体" w:cs="黑体"/>
        </w:rPr>
        <w:t>透明物理设备连续发送</w:t>
      </w:r>
      <w:r>
        <w:rPr>
          <w:rFonts w:ascii="宋体" w:hAnsi="宋体" w:cs="黑体"/>
        </w:rPr>
        <w:t>5</w:t>
      </w:r>
      <w:r>
        <w:rPr>
          <w:rFonts w:hint="eastAsia" w:ascii="宋体" w:hAnsi="宋体" w:cs="黑体"/>
        </w:rPr>
        <w:t>个信标帧，信标间隔为</w:t>
      </w:r>
      <w:r>
        <w:rPr>
          <w:rFonts w:ascii="宋体" w:hAnsi="宋体" w:cs="黑体"/>
        </w:rPr>
        <w:t>1s</w:t>
      </w:r>
      <w:r>
        <w:rPr>
          <w:rFonts w:hint="eastAsia" w:ascii="宋体" w:hAnsi="宋体" w:cs="黑体"/>
        </w:rPr>
        <w:t>；</w:t>
      </w:r>
    </w:p>
    <w:p w14:paraId="6CB77A8A">
      <w:pPr>
        <w:numPr>
          <w:ilvl w:val="0"/>
          <w:numId w:val="17"/>
        </w:numPr>
        <w:rPr>
          <w:rFonts w:hint="eastAsia" w:ascii="宋体" w:hAnsi="宋体" w:cs="黑体"/>
        </w:rPr>
      </w:pPr>
      <w:r>
        <w:rPr>
          <w:rFonts w:hint="eastAsia" w:ascii="宋体" w:hAnsi="宋体" w:cs="黑体"/>
        </w:rPr>
        <w:t>透明物理设备按照</w:t>
      </w:r>
      <w:r>
        <w:rPr>
          <w:rFonts w:ascii="宋体" w:hAnsi="宋体" w:cs="黑体"/>
        </w:rPr>
        <w:t>DL-OFDMA</w:t>
      </w:r>
      <w:r>
        <w:rPr>
          <w:rFonts w:hint="eastAsia" w:ascii="宋体" w:hAnsi="宋体" w:cs="黑体"/>
        </w:rPr>
        <w:t>帧站点数量、站点位置、</w:t>
      </w:r>
      <w:r>
        <w:rPr>
          <w:rFonts w:ascii="宋体" w:hAnsi="宋体" w:cs="黑体"/>
        </w:rPr>
        <w:t>RU</w:t>
      </w:r>
      <w:r>
        <w:rPr>
          <w:rFonts w:hint="eastAsia" w:ascii="宋体" w:hAnsi="宋体" w:cs="黑体"/>
        </w:rPr>
        <w:t>信息以及相应</w:t>
      </w:r>
      <w:r>
        <w:rPr>
          <w:rFonts w:ascii="宋体" w:hAnsi="宋体" w:cs="黑体"/>
        </w:rPr>
        <w:t>TMI</w:t>
      </w:r>
      <w:r>
        <w:rPr>
          <w:rFonts w:hint="eastAsia" w:ascii="宋体" w:hAnsi="宋体" w:cs="黑体"/>
        </w:rPr>
        <w:t>模式发送报文，发送</w:t>
      </w:r>
      <w:r>
        <w:rPr>
          <w:rFonts w:ascii="宋体" w:hAnsi="宋体" w:cs="黑体"/>
        </w:rPr>
        <w:t>100</w:t>
      </w:r>
      <w:r>
        <w:rPr>
          <w:rFonts w:hint="eastAsia" w:ascii="宋体" w:hAnsi="宋体" w:cs="黑体"/>
        </w:rPr>
        <w:t>次后发送</w:t>
      </w:r>
      <w:r>
        <w:rPr>
          <w:rFonts w:ascii="宋体" w:hAnsi="宋体" w:cs="黑体"/>
        </w:rPr>
        <w:t>5</w:t>
      </w:r>
      <w:r>
        <w:rPr>
          <w:rFonts w:hint="eastAsia" w:ascii="宋体" w:hAnsi="宋体" w:cs="黑体"/>
        </w:rPr>
        <w:t>个信标帧（用于时钟同步）；</w:t>
      </w:r>
    </w:p>
    <w:p w14:paraId="220D03FA">
      <w:pPr>
        <w:numPr>
          <w:ilvl w:val="0"/>
          <w:numId w:val="17"/>
        </w:numPr>
        <w:rPr>
          <w:rFonts w:hint="eastAsia" w:ascii="宋体" w:hAnsi="宋体" w:cs="黑体"/>
        </w:rPr>
      </w:pPr>
      <w:r>
        <w:rPr>
          <w:rFonts w:hint="eastAsia" w:ascii="宋体" w:hAnsi="宋体" w:cs="黑体"/>
        </w:rPr>
        <w:t>DUT将收到的透明物理设备的报文通过</w:t>
      </w:r>
      <w:r>
        <w:rPr>
          <w:rFonts w:ascii="宋体" w:hAnsi="宋体" w:cs="黑体"/>
        </w:rPr>
        <w:t>DL-OFDMA</w:t>
      </w:r>
      <w:r>
        <w:rPr>
          <w:rFonts w:hint="eastAsia" w:ascii="宋体" w:hAnsi="宋体" w:cs="黑体"/>
        </w:rPr>
        <w:t>模式发送到</w:t>
      </w:r>
      <w:r>
        <w:rPr>
          <w:rFonts w:ascii="宋体" w:hAnsi="宋体" w:cs="黑体"/>
        </w:rPr>
        <w:t>2</w:t>
      </w:r>
      <w:r>
        <w:rPr>
          <w:rFonts w:hint="eastAsia" w:ascii="宋体" w:hAnsi="宋体" w:cs="黑体"/>
        </w:rPr>
        <w:t>个透明物理设备，透明物理设备将接收的报文内容上报并进行报文内容比对，报文内容正确则DUT DL-OFDMA发送成功次数</w:t>
      </w:r>
      <w:r>
        <w:rPr>
          <w:rFonts w:ascii="宋体" w:hAnsi="宋体" w:cs="黑体"/>
        </w:rPr>
        <w:t>+1</w:t>
      </w:r>
      <w:r>
        <w:rPr>
          <w:rFonts w:hint="eastAsia" w:ascii="宋体" w:hAnsi="宋体" w:cs="黑体"/>
        </w:rPr>
        <w:t>，否则次数不变；</w:t>
      </w:r>
    </w:p>
    <w:p w14:paraId="27243929">
      <w:pPr>
        <w:numPr>
          <w:ilvl w:val="0"/>
          <w:numId w:val="17"/>
        </w:numPr>
        <w:rPr>
          <w:rFonts w:hint="eastAsia" w:ascii="宋体" w:hAnsi="宋体" w:cs="黑体"/>
        </w:rPr>
      </w:pPr>
      <w:r>
        <w:rPr>
          <w:rFonts w:hint="eastAsia" w:ascii="宋体" w:hAnsi="宋体" w:cs="黑体"/>
        </w:rPr>
        <w:t>2个透明物理设备将接收到的报文按照</w:t>
      </w:r>
      <w:r>
        <w:rPr>
          <w:rFonts w:ascii="宋体" w:hAnsi="宋体" w:cs="黑体"/>
        </w:rPr>
        <w:t>UL-OFDMA</w:t>
      </w:r>
      <w:r>
        <w:rPr>
          <w:rFonts w:hint="eastAsia" w:ascii="宋体" w:hAnsi="宋体" w:cs="黑体"/>
        </w:rPr>
        <w:t>报文格式生成信号发送到</w:t>
      </w:r>
      <w:r>
        <w:rPr>
          <w:rFonts w:ascii="宋体" w:hAnsi="宋体" w:cs="黑体"/>
        </w:rPr>
        <w:t>PLC</w:t>
      </w:r>
      <w:r>
        <w:rPr>
          <w:rFonts w:hint="eastAsia" w:ascii="宋体" w:hAnsi="宋体" w:cs="黑体"/>
        </w:rPr>
        <w:t>通道上，</w:t>
      </w:r>
      <w:r>
        <w:rPr>
          <w:rFonts w:ascii="宋体" w:hAnsi="宋体" w:cs="黑体"/>
        </w:rPr>
        <w:t>DUT</w:t>
      </w:r>
      <w:r>
        <w:rPr>
          <w:rFonts w:hint="eastAsia" w:ascii="宋体" w:hAnsi="宋体" w:cs="黑体"/>
        </w:rPr>
        <w:t>接收</w:t>
      </w:r>
      <w:r>
        <w:rPr>
          <w:rFonts w:ascii="宋体" w:hAnsi="宋体" w:cs="黑体"/>
        </w:rPr>
        <w:t>UL-OFDMA</w:t>
      </w:r>
      <w:r>
        <w:rPr>
          <w:rFonts w:hint="eastAsia" w:ascii="宋体" w:hAnsi="宋体" w:cs="黑体"/>
        </w:rPr>
        <w:t>报文并将接收到的报文内容通过串口转发至上位机软件，上位机软件进行内容比对，报文内容正确则DUT接收UL-OFDMA报文成功次数</w:t>
      </w:r>
      <w:r>
        <w:rPr>
          <w:rFonts w:ascii="宋体" w:hAnsi="宋体" w:cs="黑体"/>
        </w:rPr>
        <w:t>+1</w:t>
      </w:r>
      <w:r>
        <w:rPr>
          <w:rFonts w:hint="eastAsia" w:ascii="宋体" w:hAnsi="宋体" w:cs="黑体"/>
        </w:rPr>
        <w:t>，否则次数不变。</w:t>
      </w:r>
    </w:p>
    <w:p w14:paraId="3B494439">
      <w:pPr>
        <w:pStyle w:val="5"/>
        <w:rPr>
          <w:rFonts w:hint="eastAsia"/>
        </w:rPr>
      </w:pPr>
      <w:r>
        <w:rPr>
          <w:rFonts w:hint="eastAsia" w:ascii="宋体" w:hAnsi="宋体"/>
        </w:rPr>
        <w:t xml:space="preserve"> </w:t>
      </w:r>
      <w:r>
        <w:t>OFDMA UL-OFDMA</w:t>
      </w:r>
      <w:r>
        <w:rPr>
          <w:rFonts w:hint="eastAsia"/>
        </w:rPr>
        <w:t>帧发送与</w:t>
      </w:r>
      <w:r>
        <w:t>DL-OFDMA帧接收功能测试</w:t>
      </w:r>
    </w:p>
    <w:p w14:paraId="2F77329A">
      <w:pPr>
        <w:numPr>
          <w:ilvl w:val="0"/>
          <w:numId w:val="18"/>
        </w:numPr>
        <w:rPr>
          <w:rFonts w:hint="eastAsia" w:ascii="宋体" w:hAnsi="宋体" w:cs="黑体"/>
        </w:rPr>
      </w:pPr>
      <w:r>
        <w:rPr>
          <w:rFonts w:hint="eastAsia" w:ascii="宋体" w:hAnsi="宋体" w:cs="黑体"/>
        </w:rPr>
        <w:t>待测模块DUT放置于性能/协议2号仓1号位置；</w:t>
      </w:r>
    </w:p>
    <w:p w14:paraId="43A842CA">
      <w:pPr>
        <w:numPr>
          <w:ilvl w:val="0"/>
          <w:numId w:val="18"/>
        </w:numPr>
        <w:rPr>
          <w:rFonts w:hint="eastAsia" w:ascii="宋体" w:hAnsi="宋体" w:cs="黑体"/>
        </w:rPr>
      </w:pPr>
      <w:r>
        <w:rPr>
          <w:rFonts w:hint="eastAsia" w:ascii="宋体" w:hAnsi="宋体" w:cs="黑体"/>
        </w:rPr>
        <w:t>所有设备下电；</w:t>
      </w:r>
    </w:p>
    <w:p w14:paraId="1387BAAD">
      <w:pPr>
        <w:numPr>
          <w:ilvl w:val="0"/>
          <w:numId w:val="18"/>
        </w:numPr>
        <w:rPr>
          <w:rFonts w:hint="eastAsia" w:ascii="宋体" w:hAnsi="宋体" w:cs="黑体"/>
        </w:rPr>
      </w:pPr>
      <w:r>
        <w:rPr>
          <w:rFonts w:hint="eastAsia" w:ascii="宋体" w:hAnsi="宋体" w:cs="黑体"/>
        </w:rPr>
        <w:t>透明物理设备上电，设置接收机接收频段为测试频段；</w:t>
      </w:r>
    </w:p>
    <w:p w14:paraId="17D5054A">
      <w:pPr>
        <w:numPr>
          <w:ilvl w:val="0"/>
          <w:numId w:val="18"/>
        </w:numPr>
        <w:rPr>
          <w:rFonts w:hint="eastAsia" w:ascii="宋体" w:hAnsi="宋体" w:cs="黑体"/>
        </w:rPr>
      </w:pPr>
      <w:r>
        <w:rPr>
          <w:rFonts w:hint="eastAsia" w:ascii="宋体" w:hAnsi="宋体" w:cs="黑体"/>
        </w:rPr>
        <w:t>待测模块DUT上电；</w:t>
      </w:r>
    </w:p>
    <w:p w14:paraId="2CED2F34">
      <w:pPr>
        <w:numPr>
          <w:ilvl w:val="0"/>
          <w:numId w:val="18"/>
        </w:numPr>
        <w:rPr>
          <w:rFonts w:hint="eastAsia" w:ascii="宋体" w:hAnsi="宋体" w:cs="黑体"/>
        </w:rPr>
      </w:pPr>
      <w:r>
        <w:rPr>
          <w:rFonts w:hint="eastAsia" w:ascii="宋体" w:hAnsi="宋体" w:cs="黑体"/>
        </w:rPr>
        <w:t>初始化台体环境，设置程控衰减器默认衰减值为</w:t>
      </w:r>
      <w:r>
        <w:rPr>
          <w:rFonts w:ascii="宋体" w:hAnsi="宋体" w:cs="黑体"/>
        </w:rPr>
        <w:t>10dB</w:t>
      </w:r>
      <w:r>
        <w:rPr>
          <w:rFonts w:hint="eastAsia" w:ascii="宋体" w:hAnsi="宋体" w:cs="黑体"/>
        </w:rPr>
        <w:t>；</w:t>
      </w:r>
    </w:p>
    <w:p w14:paraId="332E1969">
      <w:pPr>
        <w:numPr>
          <w:ilvl w:val="0"/>
          <w:numId w:val="18"/>
        </w:numPr>
        <w:rPr>
          <w:rFonts w:hint="eastAsia" w:ascii="宋体" w:hAnsi="宋体" w:cs="黑体"/>
        </w:rPr>
      </w:pPr>
      <w:r>
        <w:rPr>
          <w:rFonts w:hint="eastAsia" w:ascii="宋体" w:hAnsi="宋体" w:cs="黑体"/>
        </w:rPr>
        <w:t>透明物理设备在频段</w:t>
      </w:r>
      <w:r>
        <w:rPr>
          <w:rFonts w:ascii="宋体" w:hAnsi="宋体" w:cs="黑体"/>
        </w:rPr>
        <w:t>1</w:t>
      </w:r>
      <w:r>
        <w:rPr>
          <w:rFonts w:hint="eastAsia" w:ascii="宋体" w:hAnsi="宋体" w:cs="黑体"/>
        </w:rPr>
        <w:t>（</w:t>
      </w:r>
      <w:r>
        <w:rPr>
          <w:rFonts w:ascii="宋体" w:hAnsi="宋体" w:cs="黑体"/>
        </w:rPr>
        <w:t>2.5M-5.7M</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700K-3.7M</w:t>
      </w:r>
      <w:r>
        <w:rPr>
          <w:rFonts w:hint="eastAsia" w:ascii="宋体" w:hAnsi="宋体" w:cs="黑体"/>
        </w:rPr>
        <w:t>）各发送</w:t>
      </w:r>
      <w:r>
        <w:rPr>
          <w:rFonts w:ascii="宋体" w:hAnsi="宋体" w:cs="黑体"/>
        </w:rPr>
        <w:t>20</w:t>
      </w:r>
      <w:r>
        <w:rPr>
          <w:rFonts w:hint="eastAsia" w:ascii="宋体" w:hAnsi="宋体" w:cs="黑体"/>
        </w:rPr>
        <w:t>次测试命令帧（</w:t>
      </w:r>
      <w:r>
        <w:rPr>
          <w:rFonts w:ascii="宋体" w:hAnsi="宋体" w:cs="黑体"/>
        </w:rPr>
        <w:t>TMI=4</w:t>
      </w:r>
      <w:r>
        <w:rPr>
          <w:rFonts w:hint="eastAsia" w:ascii="宋体" w:hAnsi="宋体" w:cs="黑体"/>
        </w:rPr>
        <w:t>），设置DUT的前导与帧控制目标工作频段；</w:t>
      </w:r>
    </w:p>
    <w:p w14:paraId="320839A0">
      <w:pPr>
        <w:numPr>
          <w:ilvl w:val="0"/>
          <w:numId w:val="18"/>
        </w:numPr>
        <w:rPr>
          <w:rFonts w:hint="eastAsia" w:ascii="宋体" w:hAnsi="宋体" w:cs="黑体"/>
        </w:rPr>
      </w:pPr>
      <w:r>
        <w:rPr>
          <w:rFonts w:hint="eastAsia" w:ascii="宋体" w:hAnsi="宋体" w:cs="黑体"/>
        </w:rPr>
        <w:t>透明物理设备连续发送</w:t>
      </w:r>
      <w:r>
        <w:rPr>
          <w:rFonts w:ascii="宋体" w:hAnsi="宋体" w:cs="黑体"/>
        </w:rPr>
        <w:t>5</w:t>
      </w:r>
      <w:r>
        <w:rPr>
          <w:rFonts w:hint="eastAsia" w:ascii="宋体" w:hAnsi="宋体" w:cs="黑体"/>
        </w:rPr>
        <w:t>个信标帧到DUT，信标间隔为</w:t>
      </w:r>
      <w:r>
        <w:rPr>
          <w:rFonts w:ascii="宋体" w:hAnsi="宋体" w:cs="黑体"/>
        </w:rPr>
        <w:t>1s</w:t>
      </w:r>
      <w:r>
        <w:rPr>
          <w:rFonts w:hint="eastAsia" w:ascii="宋体" w:hAnsi="宋体" w:cs="黑体"/>
        </w:rPr>
        <w:t>；</w:t>
      </w:r>
    </w:p>
    <w:p w14:paraId="32391213">
      <w:pPr>
        <w:numPr>
          <w:ilvl w:val="0"/>
          <w:numId w:val="18"/>
        </w:numPr>
        <w:rPr>
          <w:rFonts w:hint="eastAsia" w:ascii="宋体" w:hAnsi="宋体" w:cs="黑体"/>
        </w:rPr>
      </w:pPr>
      <w:r>
        <w:rPr>
          <w:rFonts w:hint="eastAsia" w:ascii="宋体" w:hAnsi="宋体" w:cs="黑体"/>
        </w:rPr>
        <w:t>透明物理设备发送U</w:t>
      </w:r>
      <w:r>
        <w:rPr>
          <w:rFonts w:ascii="宋体" w:hAnsi="宋体" w:cs="黑体"/>
        </w:rPr>
        <w:t>L-OFDMA</w:t>
      </w:r>
      <w:r>
        <w:rPr>
          <w:rFonts w:hint="eastAsia" w:ascii="宋体" w:hAnsi="宋体" w:cs="黑体"/>
        </w:rPr>
        <w:t>帧站点数量、站点位置、</w:t>
      </w:r>
      <w:r>
        <w:rPr>
          <w:rFonts w:ascii="宋体" w:hAnsi="宋体" w:cs="黑体"/>
        </w:rPr>
        <w:t>RU</w:t>
      </w:r>
      <w:r>
        <w:rPr>
          <w:rFonts w:hint="eastAsia" w:ascii="宋体" w:hAnsi="宋体" w:cs="黑体"/>
        </w:rPr>
        <w:t>信息以及相应</w:t>
      </w:r>
      <w:r>
        <w:rPr>
          <w:rFonts w:ascii="宋体" w:hAnsi="宋体" w:cs="黑体"/>
        </w:rPr>
        <w:t>TMI</w:t>
      </w:r>
      <w:r>
        <w:rPr>
          <w:rFonts w:hint="eastAsia" w:ascii="宋体" w:hAnsi="宋体" w:cs="黑体"/>
        </w:rPr>
        <w:t>模式、报文数据信息到DUT，DUT根据接收信息设置UL</w:t>
      </w:r>
      <w:r>
        <w:rPr>
          <w:rFonts w:ascii="宋体" w:hAnsi="宋体" w:cs="黑体"/>
        </w:rPr>
        <w:t>-OFDMA报文的配置参数以及报文数据</w:t>
      </w:r>
      <w:r>
        <w:rPr>
          <w:rFonts w:hint="eastAsia" w:ascii="宋体" w:hAnsi="宋体" w:cs="黑体"/>
        </w:rPr>
        <w:t>；</w:t>
      </w:r>
    </w:p>
    <w:p w14:paraId="62A64D62">
      <w:pPr>
        <w:numPr>
          <w:ilvl w:val="0"/>
          <w:numId w:val="18"/>
        </w:numPr>
      </w:pPr>
      <w:r>
        <w:rPr>
          <w:rFonts w:hint="eastAsia" w:ascii="宋体" w:hAnsi="宋体" w:cs="黑体"/>
        </w:rPr>
        <w:t>透明物理设备发送Trigger帧到DUT及其他的透明物理设备站点；</w:t>
      </w:r>
    </w:p>
    <w:p w14:paraId="327E8207">
      <w:pPr>
        <w:numPr>
          <w:ilvl w:val="0"/>
          <w:numId w:val="18"/>
        </w:numPr>
        <w:rPr>
          <w:rFonts w:hint="eastAsia" w:ascii="宋体" w:hAnsi="宋体" w:cs="黑体"/>
        </w:rPr>
      </w:pPr>
      <w:r>
        <w:rPr>
          <w:rFonts w:hint="eastAsia" w:ascii="宋体" w:hAnsi="宋体" w:cs="黑体"/>
        </w:rPr>
        <w:t>DUT与透明物理设备站点收到Trigger帧后，通过U</w:t>
      </w:r>
      <w:r>
        <w:rPr>
          <w:rFonts w:ascii="宋体" w:hAnsi="宋体" w:cs="黑体"/>
        </w:rPr>
        <w:t>L-OFDMA</w:t>
      </w:r>
      <w:r>
        <w:rPr>
          <w:rFonts w:hint="eastAsia" w:ascii="宋体" w:hAnsi="宋体" w:cs="黑体"/>
        </w:rPr>
        <w:t>模式发送报文数据到透明物理设备，透明物理设备将接收的报文内容上报并进行报文内容比对，报文内容正确则DUT UL-OFDMA发送成功次数</w:t>
      </w:r>
      <w:r>
        <w:rPr>
          <w:rFonts w:ascii="宋体" w:hAnsi="宋体" w:cs="黑体"/>
        </w:rPr>
        <w:t>+1</w:t>
      </w:r>
      <w:r>
        <w:rPr>
          <w:rFonts w:hint="eastAsia" w:ascii="宋体" w:hAnsi="宋体" w:cs="黑体"/>
        </w:rPr>
        <w:t>，否则次数不变；</w:t>
      </w:r>
    </w:p>
    <w:p w14:paraId="08D814B4">
      <w:pPr>
        <w:numPr>
          <w:ilvl w:val="0"/>
          <w:numId w:val="18"/>
        </w:numPr>
        <w:rPr>
          <w:rFonts w:hint="eastAsia" w:ascii="宋体" w:hAnsi="宋体" w:cs="黑体"/>
        </w:rPr>
      </w:pPr>
      <w:r>
        <w:rPr>
          <w:rFonts w:hint="eastAsia" w:ascii="宋体" w:hAnsi="宋体" w:cs="黑体"/>
        </w:rPr>
        <w:t>透明物理设备将接收到的报文按照D</w:t>
      </w:r>
      <w:r>
        <w:rPr>
          <w:rFonts w:ascii="宋体" w:hAnsi="宋体" w:cs="黑体"/>
        </w:rPr>
        <w:t>L-OFDMA</w:t>
      </w:r>
      <w:r>
        <w:rPr>
          <w:rFonts w:hint="eastAsia" w:ascii="宋体" w:hAnsi="宋体" w:cs="黑体"/>
        </w:rPr>
        <w:t>报文格式生成信号发送到</w:t>
      </w:r>
      <w:r>
        <w:rPr>
          <w:rFonts w:ascii="宋体" w:hAnsi="宋体" w:cs="黑体"/>
        </w:rPr>
        <w:t>PLC</w:t>
      </w:r>
      <w:r>
        <w:rPr>
          <w:rFonts w:hint="eastAsia" w:ascii="宋体" w:hAnsi="宋体" w:cs="黑体"/>
        </w:rPr>
        <w:t>通道上，</w:t>
      </w:r>
      <w:r>
        <w:rPr>
          <w:rFonts w:ascii="宋体" w:hAnsi="宋体" w:cs="黑体"/>
        </w:rPr>
        <w:t>DUT</w:t>
      </w:r>
      <w:r>
        <w:rPr>
          <w:rFonts w:hint="eastAsia" w:ascii="宋体" w:hAnsi="宋体" w:cs="黑体"/>
        </w:rPr>
        <w:t>接收D</w:t>
      </w:r>
      <w:r>
        <w:rPr>
          <w:rFonts w:ascii="宋体" w:hAnsi="宋体" w:cs="黑体"/>
        </w:rPr>
        <w:t>L-OFDMA</w:t>
      </w:r>
      <w:r>
        <w:rPr>
          <w:rFonts w:hint="eastAsia" w:ascii="宋体" w:hAnsi="宋体" w:cs="黑体"/>
        </w:rPr>
        <w:t>报文并将接收到的报文内容通过串口转发至上位机，上位机软件进行内容比对，报文内容正确则DUT接收DL-OFDMA报文成功次数</w:t>
      </w:r>
      <w:r>
        <w:rPr>
          <w:rFonts w:ascii="宋体" w:hAnsi="宋体" w:cs="黑体"/>
        </w:rPr>
        <w:t>+1</w:t>
      </w:r>
      <w:r>
        <w:rPr>
          <w:rFonts w:hint="eastAsia" w:ascii="宋体" w:hAnsi="宋体" w:cs="黑体"/>
        </w:rPr>
        <w:t>，否则次数不变。</w:t>
      </w:r>
    </w:p>
    <w:p w14:paraId="35276C2F">
      <w:pPr>
        <w:pStyle w:val="5"/>
        <w:rPr>
          <w:rFonts w:hint="eastAsia" w:ascii="宋体" w:hAnsi="宋体"/>
        </w:rPr>
      </w:pPr>
      <w:r>
        <w:t xml:space="preserve"> OFDMA</w:t>
      </w:r>
      <w:r>
        <w:rPr>
          <w:rFonts w:ascii="宋体" w:hAnsi="宋体"/>
        </w:rPr>
        <w:t>帧间隔测试</w:t>
      </w:r>
    </w:p>
    <w:p w14:paraId="10BF3A00">
      <w:pPr>
        <w:numPr>
          <w:ilvl w:val="0"/>
          <w:numId w:val="19"/>
        </w:numPr>
        <w:rPr>
          <w:rFonts w:hint="eastAsia" w:ascii="宋体" w:hAnsi="宋体" w:cs="黑体"/>
        </w:rPr>
      </w:pPr>
      <w:r>
        <w:rPr>
          <w:rFonts w:hint="eastAsia" w:ascii="宋体" w:hAnsi="宋体" w:cs="黑体"/>
        </w:rPr>
        <w:t>待测模块放置于性能/协议2号仓1号位置；</w:t>
      </w:r>
    </w:p>
    <w:p w14:paraId="4CF968A5">
      <w:pPr>
        <w:numPr>
          <w:ilvl w:val="0"/>
          <w:numId w:val="19"/>
        </w:numPr>
        <w:rPr>
          <w:rFonts w:hint="eastAsia" w:ascii="宋体" w:hAnsi="宋体" w:cs="黑体"/>
        </w:rPr>
      </w:pPr>
      <w:r>
        <w:rPr>
          <w:rFonts w:hint="eastAsia" w:ascii="宋体" w:hAnsi="宋体" w:cs="黑体"/>
        </w:rPr>
        <w:t>所有设备下电；</w:t>
      </w:r>
    </w:p>
    <w:p w14:paraId="6187B5DD">
      <w:pPr>
        <w:numPr>
          <w:ilvl w:val="0"/>
          <w:numId w:val="19"/>
        </w:numPr>
        <w:rPr>
          <w:rFonts w:hint="eastAsia" w:ascii="宋体" w:hAnsi="宋体" w:cs="黑体"/>
        </w:rPr>
      </w:pPr>
      <w:r>
        <w:rPr>
          <w:rFonts w:hint="eastAsia" w:ascii="宋体" w:hAnsi="宋体" w:cs="黑体"/>
        </w:rPr>
        <w:t>接收机上电，设置接收机为指定频段（可配，测试频段）；</w:t>
      </w:r>
    </w:p>
    <w:p w14:paraId="1450B82F">
      <w:pPr>
        <w:numPr>
          <w:ilvl w:val="0"/>
          <w:numId w:val="19"/>
        </w:numPr>
        <w:rPr>
          <w:rFonts w:hint="eastAsia" w:ascii="宋体" w:hAnsi="宋体" w:cs="黑体"/>
        </w:rPr>
      </w:pPr>
      <w:r>
        <w:rPr>
          <w:rFonts w:hint="eastAsia" w:ascii="宋体" w:hAnsi="宋体" w:cs="黑体"/>
        </w:rPr>
        <w:t>发射机上电，设置发射机频段为指定频段；</w:t>
      </w:r>
    </w:p>
    <w:p w14:paraId="233830EA">
      <w:pPr>
        <w:numPr>
          <w:ilvl w:val="0"/>
          <w:numId w:val="19"/>
        </w:numPr>
        <w:rPr>
          <w:rFonts w:hint="eastAsia" w:ascii="宋体" w:hAnsi="宋体" w:cs="黑体"/>
        </w:rPr>
      </w:pPr>
      <w:r>
        <w:rPr>
          <w:rFonts w:hint="eastAsia" w:ascii="宋体" w:hAnsi="宋体" w:cs="黑体"/>
        </w:rPr>
        <w:t>设置默认衰减值，关闭信号发生器输出，待测模块上电，；</w:t>
      </w:r>
    </w:p>
    <w:p w14:paraId="45736412">
      <w:pPr>
        <w:numPr>
          <w:ilvl w:val="0"/>
          <w:numId w:val="19"/>
        </w:numPr>
        <w:rPr>
          <w:rFonts w:hint="eastAsia" w:ascii="宋体" w:hAnsi="宋体" w:cs="黑体"/>
        </w:rPr>
      </w:pPr>
      <w:r>
        <w:rPr>
          <w:rFonts w:hint="eastAsia" w:ascii="宋体" w:hAnsi="宋体" w:cs="黑体"/>
        </w:rPr>
        <w:t>在指定频段上发送进入回环测试模式报文，持续发送10s；</w:t>
      </w:r>
    </w:p>
    <w:p w14:paraId="19F35227">
      <w:pPr>
        <w:numPr>
          <w:ilvl w:val="0"/>
          <w:numId w:val="19"/>
        </w:numPr>
        <w:rPr>
          <w:rFonts w:hint="eastAsia" w:ascii="宋体" w:hAnsi="宋体" w:cs="黑体"/>
        </w:rPr>
      </w:pPr>
      <w:r>
        <w:rPr>
          <w:rFonts w:hint="eastAsia" w:ascii="宋体" w:hAnsi="宋体" w:cs="黑体"/>
        </w:rPr>
        <w:t>上位机软件依次下发配置指定被测设备为不同用户；</w:t>
      </w:r>
    </w:p>
    <w:p w14:paraId="3DD08E35">
      <w:pPr>
        <w:numPr>
          <w:ilvl w:val="0"/>
          <w:numId w:val="19"/>
        </w:numPr>
        <w:rPr>
          <w:rFonts w:hint="eastAsia" w:ascii="宋体" w:hAnsi="宋体" w:cs="黑体"/>
        </w:rPr>
      </w:pPr>
      <w:r>
        <w:rPr>
          <w:rFonts w:hint="eastAsia" w:ascii="宋体" w:hAnsi="宋体" w:cs="黑体"/>
        </w:rPr>
        <w:t>上位机软件选择用户</w:t>
      </w:r>
      <w:r>
        <w:rPr>
          <w:rFonts w:ascii="宋体" w:hAnsi="宋体" w:cs="黑体"/>
        </w:rPr>
        <w:t>0 RU=1</w:t>
      </w:r>
      <w:r>
        <w:rPr>
          <w:rFonts w:hint="eastAsia" w:ascii="宋体" w:hAnsi="宋体" w:cs="黑体"/>
        </w:rPr>
        <w:t>、用户</w:t>
      </w:r>
      <w:r>
        <w:rPr>
          <w:rFonts w:ascii="宋体" w:hAnsi="宋体" w:cs="黑体"/>
        </w:rPr>
        <w:t>1 RU=3</w:t>
      </w:r>
      <w:r>
        <w:rPr>
          <w:rFonts w:hint="eastAsia" w:ascii="宋体" w:hAnsi="宋体" w:cs="黑体"/>
        </w:rPr>
        <w:t>、用户</w:t>
      </w:r>
      <w:r>
        <w:rPr>
          <w:rFonts w:ascii="宋体" w:hAnsi="宋体" w:cs="黑体"/>
        </w:rPr>
        <w:t>2 RU=5</w:t>
      </w:r>
      <w:r>
        <w:rPr>
          <w:rFonts w:hint="eastAsia" w:ascii="宋体" w:hAnsi="宋体" w:cs="黑体"/>
        </w:rPr>
        <w:t>、</w:t>
      </w:r>
      <w:r>
        <w:rPr>
          <w:rFonts w:ascii="宋体" w:hAnsi="宋体" w:cs="黑体"/>
        </w:rPr>
        <w:t>eFC</w:t>
      </w:r>
      <w:r>
        <w:rPr>
          <w:rFonts w:hint="eastAsia" w:ascii="宋体" w:hAnsi="宋体" w:cs="黑体"/>
        </w:rPr>
        <w:t>符号数为</w:t>
      </w:r>
      <w:r>
        <w:rPr>
          <w:rFonts w:ascii="宋体" w:hAnsi="宋体" w:cs="黑体"/>
        </w:rPr>
        <w:t>12</w:t>
      </w:r>
      <w:r>
        <w:rPr>
          <w:rFonts w:hint="eastAsia" w:ascii="宋体" w:hAnsi="宋体" w:cs="黑体"/>
        </w:rPr>
        <w:t>、SPLC</w:t>
      </w:r>
      <w:r>
        <w:rPr>
          <w:rFonts w:ascii="宋体" w:hAnsi="宋体" w:cs="黑体"/>
        </w:rPr>
        <w:t xml:space="preserve"> TMI=25</w:t>
      </w:r>
      <w:r>
        <w:rPr>
          <w:rFonts w:hint="eastAsia" w:ascii="宋体" w:hAnsi="宋体" w:cs="黑体"/>
        </w:rPr>
        <w:t>的测试报文</w:t>
      </w:r>
      <w:r>
        <w:rPr>
          <w:rFonts w:ascii="宋体" w:hAnsi="宋体" w:cs="黑体"/>
        </w:rPr>
        <w:t>,</w:t>
      </w:r>
      <w:r>
        <w:rPr>
          <w:rFonts w:hint="eastAsia" w:ascii="宋体" w:hAnsi="宋体" w:cs="黑体"/>
        </w:rPr>
        <w:t>控制发射机循环发送O</w:t>
      </w:r>
      <w:r>
        <w:rPr>
          <w:rFonts w:ascii="宋体" w:hAnsi="宋体" w:cs="黑体"/>
        </w:rPr>
        <w:t xml:space="preserve">FDMA </w:t>
      </w:r>
      <w:r>
        <w:rPr>
          <w:rFonts w:hint="eastAsia" w:ascii="宋体" w:hAnsi="宋体" w:cs="黑体"/>
        </w:rPr>
        <w:t>trigger帧， 间隔1s发送1次</w:t>
      </w:r>
      <w:r>
        <w:rPr>
          <w:rFonts w:hint="eastAsia" w:ascii="Times New Roman"/>
        </w:rPr>
        <w:t>，总共发送1</w:t>
      </w:r>
      <w:r>
        <w:rPr>
          <w:rFonts w:ascii="Times New Roman"/>
        </w:rPr>
        <w:t>00</w:t>
      </w:r>
      <w:r>
        <w:rPr>
          <w:rFonts w:hint="eastAsia" w:ascii="Times New Roman"/>
        </w:rPr>
        <w:t>次</w:t>
      </w:r>
      <w:r>
        <w:rPr>
          <w:rFonts w:hint="eastAsia" w:ascii="宋体" w:hAnsi="宋体" w:cs="黑体"/>
        </w:rPr>
        <w:t>；</w:t>
      </w:r>
    </w:p>
    <w:p w14:paraId="6771B6F1">
      <w:pPr>
        <w:numPr>
          <w:ilvl w:val="0"/>
          <w:numId w:val="19"/>
        </w:numPr>
        <w:rPr>
          <w:rFonts w:hint="eastAsia" w:ascii="宋体" w:hAnsi="宋体" w:cs="黑体"/>
        </w:rPr>
      </w:pPr>
      <w:r>
        <w:rPr>
          <w:rFonts w:hint="eastAsia" w:ascii="宋体" w:hAnsi="宋体" w:cs="黑体"/>
        </w:rPr>
        <w:t>接收机收到O</w:t>
      </w:r>
      <w:r>
        <w:rPr>
          <w:rFonts w:ascii="宋体" w:hAnsi="宋体" w:cs="黑体"/>
        </w:rPr>
        <w:t xml:space="preserve">FDMA </w:t>
      </w:r>
      <w:r>
        <w:rPr>
          <w:rFonts w:hint="eastAsia" w:ascii="宋体" w:hAnsi="宋体" w:cs="黑体"/>
        </w:rPr>
        <w:t>trigger帧后回复相应的U</w:t>
      </w:r>
      <w:r>
        <w:rPr>
          <w:rFonts w:ascii="宋体" w:hAnsi="宋体" w:cs="黑体"/>
        </w:rPr>
        <w:t>L-OFDMA</w:t>
      </w:r>
      <w:r>
        <w:rPr>
          <w:rFonts w:hint="eastAsia" w:ascii="宋体" w:hAnsi="宋体" w:cs="黑体"/>
        </w:rPr>
        <w:t>帧，发射机上报发送第一个样点的时间NTB</w:t>
      </w:r>
      <w:r>
        <w:rPr>
          <w:rFonts w:ascii="宋体" w:hAnsi="宋体" w:cs="黑体"/>
        </w:rPr>
        <w:t>1</w:t>
      </w:r>
      <w:r>
        <w:rPr>
          <w:rFonts w:hint="eastAsia" w:ascii="宋体" w:hAnsi="宋体" w:cs="黑体"/>
        </w:rPr>
        <w:t>和收到待测设备回复的U</w:t>
      </w:r>
      <w:r>
        <w:rPr>
          <w:rFonts w:ascii="宋体" w:hAnsi="宋体" w:cs="黑体"/>
        </w:rPr>
        <w:t>L-OFDMA</w:t>
      </w:r>
      <w:r>
        <w:rPr>
          <w:rFonts w:hint="eastAsia" w:ascii="宋体" w:hAnsi="宋体" w:cs="黑体"/>
        </w:rPr>
        <w:t>的F</w:t>
      </w:r>
      <w:r>
        <w:rPr>
          <w:rFonts w:ascii="宋体" w:hAnsi="宋体" w:cs="黑体"/>
        </w:rPr>
        <w:t>C</w:t>
      </w:r>
      <w:r>
        <w:rPr>
          <w:rFonts w:hint="eastAsia" w:ascii="宋体" w:hAnsi="宋体" w:cs="黑体"/>
        </w:rPr>
        <w:t>第一个非零样本时间NTB</w:t>
      </w:r>
      <w:r>
        <w:rPr>
          <w:rFonts w:ascii="宋体" w:hAnsi="宋体" w:cs="黑体"/>
        </w:rPr>
        <w:t>2</w:t>
      </w:r>
      <w:r>
        <w:rPr>
          <w:rFonts w:hint="eastAsia" w:ascii="宋体" w:hAnsi="宋体" w:cs="黑体"/>
        </w:rPr>
        <w:t>给软件平台；</w:t>
      </w:r>
    </w:p>
    <w:p w14:paraId="57801074">
      <w:pPr>
        <w:numPr>
          <w:ilvl w:val="0"/>
          <w:numId w:val="19"/>
        </w:numPr>
        <w:rPr>
          <w:rFonts w:hint="eastAsia" w:ascii="宋体" w:hAnsi="宋体" w:cs="黑体"/>
        </w:rPr>
      </w:pPr>
      <w:r>
        <w:rPr>
          <w:rFonts w:hint="eastAsia" w:ascii="宋体" w:hAnsi="宋体" w:cs="黑体"/>
        </w:rPr>
        <w:t>上位机根据发射机上报的NTB</w:t>
      </w:r>
      <w:r>
        <w:rPr>
          <w:rFonts w:ascii="宋体" w:hAnsi="宋体" w:cs="黑体"/>
        </w:rPr>
        <w:t>1</w:t>
      </w:r>
      <w:r>
        <w:rPr>
          <w:rFonts w:hint="eastAsia" w:ascii="宋体" w:hAnsi="宋体" w:cs="黑体"/>
        </w:rPr>
        <w:t>和NTB</w:t>
      </w:r>
      <w:r>
        <w:rPr>
          <w:rFonts w:ascii="宋体" w:hAnsi="宋体" w:cs="黑体"/>
        </w:rPr>
        <w:t>2</w:t>
      </w:r>
      <w:r>
        <w:rPr>
          <w:rFonts w:hint="eastAsia" w:ascii="宋体" w:hAnsi="宋体" w:cs="黑体"/>
        </w:rPr>
        <w:t>计算出待测设备回复U</w:t>
      </w:r>
      <w:r>
        <w:rPr>
          <w:rFonts w:ascii="宋体" w:hAnsi="宋体" w:cs="黑体"/>
        </w:rPr>
        <w:t>L-OFDMA</w:t>
      </w:r>
      <w:r>
        <w:rPr>
          <w:rFonts w:hint="eastAsia" w:ascii="宋体" w:hAnsi="宋体" w:cs="黑体"/>
        </w:rPr>
        <w:t>帧间隔，其应</w:t>
      </w:r>
      <w:r>
        <w:rPr>
          <w:rFonts w:ascii="宋体" w:hAnsi="宋体" w:cs="黑体"/>
        </w:rPr>
        <w:t>满足</w:t>
      </w:r>
      <w:r>
        <w:rPr>
          <w:rFonts w:hint="eastAsia" w:ascii="宋体" w:hAnsi="宋体" w:cs="黑体"/>
        </w:rPr>
        <w:t>本标准第2部分：技术要求中</w:t>
      </w:r>
      <w:r>
        <w:rPr>
          <w:rFonts w:ascii="宋体" w:hAnsi="宋体" w:cs="黑体"/>
        </w:rPr>
        <w:t>的要求。</w:t>
      </w:r>
    </w:p>
    <w:p w14:paraId="459B9D63">
      <w:pPr>
        <w:pStyle w:val="4"/>
        <w:tabs>
          <w:tab w:val="left" w:pos="640"/>
        </w:tabs>
        <w:rPr>
          <w:rFonts w:hint="eastAsia"/>
        </w:rPr>
      </w:pPr>
      <w:r>
        <w:rPr>
          <w:rFonts w:hint="eastAsia"/>
        </w:rPr>
        <w:t xml:space="preserve"> 数据链路层协议一致性测试 </w:t>
      </w:r>
    </w:p>
    <w:p w14:paraId="2622FA13">
      <w:pPr>
        <w:pStyle w:val="5"/>
        <w:tabs>
          <w:tab w:val="left" w:pos="840"/>
        </w:tabs>
        <w:rPr>
          <w:rFonts w:hint="eastAsia"/>
        </w:rPr>
      </w:pPr>
      <w:r>
        <w:rPr>
          <w:rFonts w:hint="eastAsia"/>
        </w:rPr>
        <w:t xml:space="preserve"> STA一级站点入网测试</w:t>
      </w:r>
    </w:p>
    <w:p w14:paraId="34D9E624">
      <w:pPr>
        <w:numPr>
          <w:ilvl w:val="0"/>
          <w:numId w:val="20"/>
        </w:numPr>
        <w:rPr>
          <w:rFonts w:hint="eastAsia" w:ascii="宋体" w:hAnsi="宋体" w:cs="黑体"/>
        </w:rPr>
      </w:pPr>
      <w:r>
        <w:rPr>
          <w:rFonts w:hint="eastAsia" w:ascii="宋体" w:hAnsi="宋体" w:cs="黑体"/>
        </w:rPr>
        <w:t>待测STA模块放置于性能/协议2号仓1号位置；</w:t>
      </w:r>
    </w:p>
    <w:p w14:paraId="6606558D">
      <w:pPr>
        <w:numPr>
          <w:ilvl w:val="0"/>
          <w:numId w:val="20"/>
        </w:numPr>
        <w:rPr>
          <w:rFonts w:hint="eastAsia" w:ascii="宋体" w:hAnsi="宋体" w:cs="黑体"/>
        </w:rPr>
      </w:pPr>
      <w:r>
        <w:rPr>
          <w:rFonts w:hint="eastAsia" w:ascii="宋体" w:hAnsi="宋体" w:cs="黑体"/>
        </w:rPr>
        <w:t>所有设备下电；</w:t>
      </w:r>
    </w:p>
    <w:p w14:paraId="1855566B">
      <w:pPr>
        <w:numPr>
          <w:ilvl w:val="0"/>
          <w:numId w:val="20"/>
        </w:numPr>
        <w:rPr>
          <w:rFonts w:hint="eastAsia" w:ascii="宋体" w:hAnsi="宋体" w:cs="黑体"/>
        </w:rPr>
      </w:pPr>
      <w:r>
        <w:rPr>
          <w:rFonts w:hint="eastAsia" w:ascii="宋体" w:hAnsi="宋体" w:cs="黑体"/>
        </w:rPr>
        <w:t>接收机上电，设置接收机频段为指定频段（可配，测试频段）；</w:t>
      </w:r>
    </w:p>
    <w:p w14:paraId="0E27BEF9">
      <w:pPr>
        <w:numPr>
          <w:ilvl w:val="0"/>
          <w:numId w:val="20"/>
        </w:numPr>
        <w:rPr>
          <w:rFonts w:hint="eastAsia" w:ascii="宋体" w:hAnsi="宋体" w:cs="黑体"/>
        </w:rPr>
      </w:pPr>
      <w:r>
        <w:rPr>
          <w:rFonts w:hint="eastAsia" w:ascii="宋体" w:hAnsi="宋体" w:cs="黑体"/>
        </w:rPr>
        <w:t>发射机上电，设置发射机频段为指定频段，上位机和发射机模拟标准CCO设备；</w:t>
      </w:r>
    </w:p>
    <w:p w14:paraId="1EE61C95">
      <w:pPr>
        <w:numPr>
          <w:ilvl w:val="0"/>
          <w:numId w:val="20"/>
        </w:numPr>
        <w:rPr>
          <w:rFonts w:hint="eastAsia" w:ascii="宋体" w:hAnsi="宋体" w:cs="黑体"/>
        </w:rPr>
      </w:pPr>
      <w:r>
        <w:rPr>
          <w:rFonts w:hint="eastAsia" w:ascii="宋体" w:hAnsi="宋体" w:cs="黑体"/>
        </w:rPr>
        <w:t>设置标准设备白名单（STA地址）；</w:t>
      </w:r>
    </w:p>
    <w:p w14:paraId="47E9F3DC">
      <w:pPr>
        <w:numPr>
          <w:ilvl w:val="0"/>
          <w:numId w:val="20"/>
        </w:numPr>
        <w:rPr>
          <w:rFonts w:hint="eastAsia" w:ascii="宋体" w:hAnsi="宋体" w:cs="黑体"/>
        </w:rPr>
      </w:pPr>
      <w:r>
        <w:rPr>
          <w:rFonts w:hint="eastAsia" w:ascii="宋体" w:hAnsi="宋体" w:cs="黑体"/>
        </w:rPr>
        <w:t>STA上电；</w:t>
      </w:r>
    </w:p>
    <w:p w14:paraId="41749758">
      <w:pPr>
        <w:numPr>
          <w:ilvl w:val="0"/>
          <w:numId w:val="20"/>
        </w:numPr>
        <w:rPr>
          <w:rFonts w:hint="eastAsia" w:ascii="宋体" w:hAnsi="宋体" w:cs="黑体"/>
        </w:rPr>
      </w:pPr>
      <w:r>
        <w:rPr>
          <w:rFonts w:hint="eastAsia" w:ascii="宋体" w:hAnsi="宋体" w:cs="黑体"/>
        </w:rPr>
        <w:t>标准设备发送信标，等待STA入网，持续时间60s（可配，组网时限）；</w:t>
      </w:r>
    </w:p>
    <w:p w14:paraId="191EF8A5">
      <w:pPr>
        <w:numPr>
          <w:ilvl w:val="0"/>
          <w:numId w:val="20"/>
        </w:numPr>
        <w:rPr>
          <w:rFonts w:hint="eastAsia" w:ascii="宋体" w:hAnsi="宋体" w:cs="黑体"/>
        </w:rPr>
      </w:pPr>
      <w:r>
        <w:rPr>
          <w:rFonts w:hint="eastAsia" w:ascii="宋体" w:hAnsi="宋体" w:cs="黑体"/>
        </w:rPr>
        <w:t>接收机在持续时间内收到STA的合法关联请求，用例成功。</w:t>
      </w:r>
    </w:p>
    <w:p w14:paraId="58DEC2E0">
      <w:pPr>
        <w:jc w:val="center"/>
        <w:rPr>
          <w:rFonts w:hint="eastAsia" w:ascii="黑体" w:hAnsi="黑体" w:eastAsia="黑体" w:cs="黑体"/>
        </w:rPr>
      </w:pPr>
      <w:r>
        <w:object>
          <v:shape id="_x0000_i1028" o:spt="75" type="#_x0000_t75" style="height:343pt;width:221.15pt;" o:ole="t" filled="f" o:preferrelative="t" stroked="f" coordsize="21600,21600">
            <v:path/>
            <v:fill on="f" focussize="0,0"/>
            <v:stroke on="f" joinstyle="miter"/>
            <v:imagedata r:id="rId22" o:title=""/>
            <o:lock v:ext="edit" aspectratio="f"/>
            <w10:wrap type="none"/>
            <w10:anchorlock/>
          </v:shape>
          <o:OLEObject Type="Embed" ProgID="Visio.Drawing.15" ShapeID="_x0000_i1028" DrawAspect="Content" ObjectID="_1468075728" r:id="rId21">
            <o:LockedField>false</o:LockedField>
          </o:OLEObject>
        </w:object>
      </w:r>
    </w:p>
    <w:p w14:paraId="6225C6CA">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6 STA一级站点入网测试流程示意图</w:t>
      </w:r>
    </w:p>
    <w:p w14:paraId="0EB1BD50">
      <w:pPr>
        <w:pStyle w:val="7"/>
        <w:jc w:val="both"/>
        <w:rPr>
          <w:sz w:val="21"/>
          <w:szCs w:val="21"/>
        </w:rPr>
      </w:pPr>
    </w:p>
    <w:p w14:paraId="7909C735">
      <w:pPr>
        <w:pStyle w:val="5"/>
        <w:tabs>
          <w:tab w:val="left" w:pos="840"/>
        </w:tabs>
        <w:rPr>
          <w:rFonts w:hint="eastAsia"/>
        </w:rPr>
      </w:pPr>
      <w:r>
        <w:rPr>
          <w:rFonts w:hint="eastAsia"/>
        </w:rPr>
        <w:t xml:space="preserve"> STA发送发现列表测试</w:t>
      </w:r>
    </w:p>
    <w:p w14:paraId="4BCEC0BF">
      <w:pPr>
        <w:numPr>
          <w:ilvl w:val="0"/>
          <w:numId w:val="21"/>
        </w:numPr>
        <w:rPr>
          <w:rFonts w:hint="eastAsia" w:ascii="宋体" w:hAnsi="宋体" w:cs="黑体"/>
        </w:rPr>
      </w:pPr>
      <w:r>
        <w:rPr>
          <w:rFonts w:hint="eastAsia" w:ascii="宋体" w:hAnsi="宋体" w:cs="黑体"/>
        </w:rPr>
        <w:t>待测STA模块放置于性能/协议2号仓1号位置；</w:t>
      </w:r>
    </w:p>
    <w:p w14:paraId="47ECE36A">
      <w:pPr>
        <w:numPr>
          <w:ilvl w:val="0"/>
          <w:numId w:val="21"/>
        </w:numPr>
        <w:rPr>
          <w:rFonts w:hint="eastAsia" w:ascii="宋体" w:hAnsi="宋体" w:cs="黑体"/>
        </w:rPr>
      </w:pPr>
      <w:r>
        <w:rPr>
          <w:rFonts w:hint="eastAsia" w:ascii="宋体" w:hAnsi="宋体" w:cs="黑体"/>
        </w:rPr>
        <w:t>所有设备下电；</w:t>
      </w:r>
    </w:p>
    <w:p w14:paraId="6A3D124D">
      <w:pPr>
        <w:numPr>
          <w:ilvl w:val="0"/>
          <w:numId w:val="21"/>
        </w:numPr>
        <w:rPr>
          <w:rFonts w:hint="eastAsia" w:ascii="宋体" w:hAnsi="宋体" w:cs="黑体"/>
        </w:rPr>
      </w:pPr>
      <w:r>
        <w:rPr>
          <w:rFonts w:hint="eastAsia" w:ascii="宋体" w:hAnsi="宋体" w:cs="黑体"/>
        </w:rPr>
        <w:t>接收机上电，设置接收机频段为指定频段（可配，测试频段）；</w:t>
      </w:r>
    </w:p>
    <w:p w14:paraId="6483AE91">
      <w:pPr>
        <w:numPr>
          <w:ilvl w:val="0"/>
          <w:numId w:val="21"/>
        </w:numPr>
        <w:rPr>
          <w:rFonts w:hint="eastAsia" w:ascii="宋体" w:hAnsi="宋体" w:cs="黑体"/>
        </w:rPr>
      </w:pPr>
      <w:r>
        <w:rPr>
          <w:rFonts w:hint="eastAsia" w:ascii="宋体" w:hAnsi="宋体" w:cs="黑体"/>
        </w:rPr>
        <w:t>发射机上电，设置发射机频段为指定频段，上位机和发射机模拟标准CCO设备；</w:t>
      </w:r>
    </w:p>
    <w:p w14:paraId="5320F0A2">
      <w:pPr>
        <w:numPr>
          <w:ilvl w:val="0"/>
          <w:numId w:val="21"/>
        </w:numPr>
        <w:rPr>
          <w:rFonts w:hint="eastAsia" w:ascii="宋体" w:hAnsi="宋体" w:cs="黑体"/>
        </w:rPr>
      </w:pPr>
      <w:r>
        <w:rPr>
          <w:rFonts w:hint="eastAsia" w:ascii="宋体" w:hAnsi="宋体" w:cs="黑体"/>
        </w:rPr>
        <w:t>设置标准设备白名单（STA地址）；</w:t>
      </w:r>
    </w:p>
    <w:p w14:paraId="49389DE8">
      <w:pPr>
        <w:numPr>
          <w:ilvl w:val="0"/>
          <w:numId w:val="21"/>
        </w:numPr>
        <w:rPr>
          <w:rFonts w:hint="eastAsia" w:ascii="宋体" w:hAnsi="宋体" w:cs="黑体"/>
        </w:rPr>
      </w:pPr>
      <w:r>
        <w:rPr>
          <w:rFonts w:hint="eastAsia" w:ascii="宋体" w:hAnsi="宋体" w:cs="黑体"/>
        </w:rPr>
        <w:t>STA上电；</w:t>
      </w:r>
    </w:p>
    <w:p w14:paraId="0BFFC20B">
      <w:pPr>
        <w:numPr>
          <w:ilvl w:val="0"/>
          <w:numId w:val="21"/>
        </w:numPr>
        <w:rPr>
          <w:rFonts w:hint="eastAsia" w:ascii="宋体" w:hAnsi="宋体" w:cs="黑体"/>
        </w:rPr>
      </w:pPr>
      <w:r>
        <w:rPr>
          <w:rFonts w:hint="eastAsia" w:ascii="宋体" w:hAnsi="宋体" w:cs="黑体"/>
        </w:rPr>
        <w:t>标准设备发送信标，等待STA组网成功；</w:t>
      </w:r>
    </w:p>
    <w:p w14:paraId="384DBFB9">
      <w:pPr>
        <w:numPr>
          <w:ilvl w:val="0"/>
          <w:numId w:val="21"/>
        </w:numPr>
        <w:rPr>
          <w:rFonts w:hint="eastAsia" w:ascii="宋体" w:hAnsi="宋体" w:cs="黑体"/>
        </w:rPr>
      </w:pPr>
      <w:r>
        <w:rPr>
          <w:rFonts w:hint="eastAsia" w:ascii="宋体" w:hAnsi="宋体" w:cs="黑体"/>
        </w:rPr>
        <w:t>等待STA发送的发现列表报文，等待300s（可配，等待发现列表时间）；</w:t>
      </w:r>
    </w:p>
    <w:p w14:paraId="70D34AE0">
      <w:pPr>
        <w:numPr>
          <w:ilvl w:val="0"/>
          <w:numId w:val="21"/>
        </w:numPr>
        <w:rPr>
          <w:rFonts w:hint="eastAsia" w:ascii="宋体" w:hAnsi="宋体" w:cs="黑体"/>
        </w:rPr>
      </w:pPr>
      <w:r>
        <w:rPr>
          <w:rFonts w:hint="eastAsia" w:ascii="宋体" w:hAnsi="宋体" w:cs="黑体"/>
        </w:rPr>
        <w:t>接收机在持续时间内收到合法的STA发送列表报文，用例成功。</w:t>
      </w:r>
    </w:p>
    <w:p w14:paraId="2D036808">
      <w:pPr>
        <w:jc w:val="center"/>
        <w:rPr>
          <w:rFonts w:hint="eastAsia" w:ascii="黑体" w:hAnsi="黑体" w:eastAsia="黑体" w:cs="黑体"/>
        </w:rPr>
      </w:pPr>
      <w:r>
        <w:object>
          <v:shape id="_x0000_i1029" o:spt="75" type="#_x0000_t75" style="height:351.95pt;width:244.5pt;" o:ole="t" filled="f" o:preferrelative="t" stroked="f" coordsize="21600,21600">
            <v:path/>
            <v:fill on="f" focussize="0,0"/>
            <v:stroke on="f" joinstyle="miter"/>
            <v:imagedata r:id="rId24" o:title=""/>
            <o:lock v:ext="edit" aspectratio="f"/>
            <w10:wrap type="none"/>
            <w10:anchorlock/>
          </v:shape>
          <o:OLEObject Type="Embed" ProgID="Visio.Drawing.15" ShapeID="_x0000_i1029" DrawAspect="Content" ObjectID="_1468075729" r:id="rId23">
            <o:LockedField>false</o:LockedField>
          </o:OLEObject>
        </w:object>
      </w:r>
    </w:p>
    <w:p w14:paraId="23AFC24E">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7 STA发送发现列表测试流程示意图</w:t>
      </w:r>
    </w:p>
    <w:p w14:paraId="778B1E4A">
      <w:pPr>
        <w:pStyle w:val="7"/>
        <w:jc w:val="both"/>
        <w:rPr>
          <w:sz w:val="21"/>
          <w:szCs w:val="21"/>
        </w:rPr>
      </w:pPr>
    </w:p>
    <w:p w14:paraId="4DC0634F">
      <w:pPr>
        <w:pStyle w:val="5"/>
        <w:tabs>
          <w:tab w:val="left" w:pos="840"/>
        </w:tabs>
        <w:rPr>
          <w:rFonts w:hint="eastAsia"/>
        </w:rPr>
      </w:pPr>
      <w:r>
        <w:rPr>
          <w:rFonts w:hint="eastAsia"/>
        </w:rPr>
        <w:t xml:space="preserve"> STA离线指示测试</w:t>
      </w:r>
    </w:p>
    <w:p w14:paraId="25E30378">
      <w:pPr>
        <w:numPr>
          <w:ilvl w:val="0"/>
          <w:numId w:val="22"/>
        </w:numPr>
        <w:rPr>
          <w:rFonts w:hint="eastAsia" w:ascii="宋体" w:hAnsi="宋体" w:cs="黑体"/>
        </w:rPr>
      </w:pPr>
      <w:r>
        <w:rPr>
          <w:rFonts w:hint="eastAsia" w:ascii="宋体" w:hAnsi="宋体" w:cs="黑体"/>
        </w:rPr>
        <w:t>待测STA模块放置于性能/协议2号仓1号位置；</w:t>
      </w:r>
    </w:p>
    <w:p w14:paraId="7AC917D1">
      <w:pPr>
        <w:numPr>
          <w:ilvl w:val="0"/>
          <w:numId w:val="22"/>
        </w:numPr>
        <w:rPr>
          <w:rFonts w:hint="eastAsia" w:ascii="宋体" w:hAnsi="宋体" w:cs="黑体"/>
        </w:rPr>
      </w:pPr>
      <w:r>
        <w:rPr>
          <w:rFonts w:hint="eastAsia" w:ascii="宋体" w:hAnsi="宋体" w:cs="黑体"/>
        </w:rPr>
        <w:t>所有设备下电；</w:t>
      </w:r>
    </w:p>
    <w:p w14:paraId="1871F19F">
      <w:pPr>
        <w:numPr>
          <w:ilvl w:val="0"/>
          <w:numId w:val="22"/>
        </w:numPr>
        <w:rPr>
          <w:rFonts w:hint="eastAsia" w:ascii="宋体" w:hAnsi="宋体" w:cs="黑体"/>
        </w:rPr>
      </w:pPr>
      <w:r>
        <w:rPr>
          <w:rFonts w:hint="eastAsia" w:ascii="宋体" w:hAnsi="宋体" w:cs="黑体"/>
        </w:rPr>
        <w:t>接收机上电，设置接收机频段为指定频段（可配，测试频段）；</w:t>
      </w:r>
    </w:p>
    <w:p w14:paraId="4A9CEF93">
      <w:pPr>
        <w:numPr>
          <w:ilvl w:val="0"/>
          <w:numId w:val="22"/>
        </w:numPr>
        <w:rPr>
          <w:rFonts w:hint="eastAsia" w:ascii="宋体" w:hAnsi="宋体" w:cs="黑体"/>
        </w:rPr>
      </w:pPr>
      <w:r>
        <w:rPr>
          <w:rFonts w:hint="eastAsia" w:ascii="宋体" w:hAnsi="宋体" w:cs="黑体"/>
        </w:rPr>
        <w:t>发射机上电，设置发射机频段为指定频段，上位机和发射机模拟标准CCO设备；</w:t>
      </w:r>
    </w:p>
    <w:p w14:paraId="54C5771A">
      <w:pPr>
        <w:numPr>
          <w:ilvl w:val="0"/>
          <w:numId w:val="22"/>
        </w:numPr>
        <w:rPr>
          <w:rFonts w:hint="eastAsia" w:ascii="宋体" w:hAnsi="宋体" w:cs="黑体"/>
        </w:rPr>
      </w:pPr>
      <w:r>
        <w:rPr>
          <w:rFonts w:hint="eastAsia" w:ascii="宋体" w:hAnsi="宋体" w:cs="黑体"/>
        </w:rPr>
        <w:t>设置标准设备白名单（STA地址）；</w:t>
      </w:r>
    </w:p>
    <w:p w14:paraId="59A8CC9F">
      <w:pPr>
        <w:numPr>
          <w:ilvl w:val="0"/>
          <w:numId w:val="22"/>
        </w:numPr>
        <w:rPr>
          <w:rFonts w:hint="eastAsia" w:ascii="宋体" w:hAnsi="宋体" w:cs="黑体"/>
        </w:rPr>
      </w:pPr>
      <w:r>
        <w:rPr>
          <w:rFonts w:hint="eastAsia" w:ascii="宋体" w:hAnsi="宋体" w:cs="黑体"/>
        </w:rPr>
        <w:t>STA上电；</w:t>
      </w:r>
    </w:p>
    <w:p w14:paraId="39DCEF71">
      <w:pPr>
        <w:numPr>
          <w:ilvl w:val="0"/>
          <w:numId w:val="22"/>
        </w:numPr>
        <w:rPr>
          <w:rFonts w:hint="eastAsia" w:ascii="宋体" w:hAnsi="宋体" w:cs="黑体"/>
        </w:rPr>
      </w:pPr>
      <w:r>
        <w:rPr>
          <w:rFonts w:hint="eastAsia" w:ascii="宋体" w:hAnsi="宋体" w:cs="黑体"/>
        </w:rPr>
        <w:t>标准设备发送信标，上位机循环查询topo，等待STA组网成功（可配，组网时限）；</w:t>
      </w:r>
    </w:p>
    <w:p w14:paraId="3F0B7027">
      <w:pPr>
        <w:numPr>
          <w:ilvl w:val="0"/>
          <w:numId w:val="22"/>
        </w:numPr>
        <w:rPr>
          <w:rFonts w:hint="eastAsia" w:ascii="宋体" w:hAnsi="宋体" w:cs="黑体"/>
        </w:rPr>
      </w:pPr>
      <w:r>
        <w:rPr>
          <w:rFonts w:hint="eastAsia" w:ascii="宋体" w:hAnsi="宋体" w:cs="黑体"/>
        </w:rPr>
        <w:t>标准设备发送离线指示报文；</w:t>
      </w:r>
    </w:p>
    <w:p w14:paraId="5007E36F">
      <w:pPr>
        <w:numPr>
          <w:ilvl w:val="0"/>
          <w:numId w:val="22"/>
        </w:numPr>
        <w:rPr>
          <w:rFonts w:hint="eastAsia" w:ascii="宋体" w:hAnsi="宋体" w:cs="黑体"/>
        </w:rPr>
      </w:pPr>
      <w:r>
        <w:rPr>
          <w:rFonts w:hint="eastAsia" w:ascii="宋体" w:hAnsi="宋体" w:cs="黑体"/>
        </w:rPr>
        <w:t>标准设备发送中央信标，等待STA重新入网的关联请求报文，等待300s（可配，等待离线指示时间）。</w:t>
      </w:r>
    </w:p>
    <w:p w14:paraId="12900557">
      <w:pPr>
        <w:ind w:left="846"/>
        <w:jc w:val="center"/>
        <w:rPr>
          <w:rFonts w:hint="eastAsia" w:ascii="黑体" w:hAnsi="黑体" w:eastAsia="黑体" w:cs="黑体"/>
        </w:rPr>
      </w:pPr>
      <w:r>
        <w:object>
          <v:shape id="_x0000_i1030" o:spt="75" type="#_x0000_t75" style="height:400.3pt;width:273.5pt;" o:ole="t" filled="f" o:preferrelative="t" stroked="f" coordsize="21600,21600">
            <v:path/>
            <v:fill on="f" focussize="0,0"/>
            <v:stroke on="f" joinstyle="miter"/>
            <v:imagedata r:id="rId26" o:title=""/>
            <o:lock v:ext="edit" aspectratio="f"/>
            <w10:wrap type="none"/>
            <w10:anchorlock/>
          </v:shape>
          <o:OLEObject Type="Embed" ProgID="Visio.Drawing.15" ShapeID="_x0000_i1030" DrawAspect="Content" ObjectID="_1468075730" r:id="rId25">
            <o:LockedField>false</o:LockedField>
          </o:OLEObject>
        </w:object>
      </w:r>
    </w:p>
    <w:p w14:paraId="6C15F9A7">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8 STA离线指示测试流程示意图</w:t>
      </w:r>
    </w:p>
    <w:p w14:paraId="45E5DE5B">
      <w:pPr>
        <w:pStyle w:val="7"/>
        <w:jc w:val="both"/>
        <w:rPr>
          <w:sz w:val="21"/>
          <w:szCs w:val="21"/>
        </w:rPr>
      </w:pPr>
    </w:p>
    <w:p w14:paraId="3723A867">
      <w:pPr>
        <w:pStyle w:val="5"/>
        <w:tabs>
          <w:tab w:val="left" w:pos="840"/>
        </w:tabs>
        <w:rPr>
          <w:rFonts w:hint="eastAsia"/>
        </w:rPr>
      </w:pPr>
      <w:r>
        <w:rPr>
          <w:rFonts w:hint="eastAsia"/>
        </w:rPr>
        <w:t xml:space="preserve"> STA相线识别测试</w:t>
      </w:r>
    </w:p>
    <w:p w14:paraId="7768CD9F">
      <w:pPr>
        <w:numPr>
          <w:ilvl w:val="0"/>
          <w:numId w:val="23"/>
        </w:numPr>
        <w:rPr>
          <w:rFonts w:hint="eastAsia" w:ascii="宋体" w:hAnsi="宋体" w:cs="黑体"/>
        </w:rPr>
      </w:pPr>
      <w:r>
        <w:rPr>
          <w:rFonts w:hint="eastAsia" w:ascii="宋体" w:hAnsi="宋体" w:cs="黑体"/>
        </w:rPr>
        <w:t>待测STA模块放置于性能/协议2号仓1号位置；</w:t>
      </w:r>
    </w:p>
    <w:p w14:paraId="5C6D69FA">
      <w:pPr>
        <w:numPr>
          <w:ilvl w:val="0"/>
          <w:numId w:val="23"/>
        </w:numPr>
        <w:rPr>
          <w:rFonts w:hint="eastAsia" w:ascii="宋体" w:hAnsi="宋体" w:cs="黑体"/>
        </w:rPr>
      </w:pPr>
      <w:r>
        <w:rPr>
          <w:rFonts w:hint="eastAsia" w:ascii="宋体" w:hAnsi="宋体" w:cs="黑体"/>
        </w:rPr>
        <w:t>所有设备下电；</w:t>
      </w:r>
    </w:p>
    <w:p w14:paraId="7A6D276B">
      <w:pPr>
        <w:numPr>
          <w:ilvl w:val="0"/>
          <w:numId w:val="23"/>
        </w:numPr>
        <w:rPr>
          <w:rFonts w:hint="eastAsia" w:ascii="宋体" w:hAnsi="宋体" w:cs="黑体"/>
        </w:rPr>
      </w:pPr>
      <w:r>
        <w:rPr>
          <w:rFonts w:hint="eastAsia" w:ascii="宋体" w:hAnsi="宋体" w:cs="黑体"/>
        </w:rPr>
        <w:t>接收机上电，设置接收机频段为指定频段（可配，测试频段）；</w:t>
      </w:r>
    </w:p>
    <w:p w14:paraId="711E8597">
      <w:pPr>
        <w:numPr>
          <w:ilvl w:val="0"/>
          <w:numId w:val="23"/>
        </w:numPr>
        <w:rPr>
          <w:rFonts w:hint="eastAsia" w:ascii="宋体" w:hAnsi="宋体" w:cs="黑体"/>
        </w:rPr>
      </w:pPr>
      <w:r>
        <w:rPr>
          <w:rFonts w:hint="eastAsia" w:ascii="宋体" w:hAnsi="宋体" w:cs="黑体"/>
        </w:rPr>
        <w:t>发射机上电，设置发射机频段为指定频段，上位机和发射机模拟标准CCO设备；</w:t>
      </w:r>
    </w:p>
    <w:p w14:paraId="021ED399">
      <w:pPr>
        <w:numPr>
          <w:ilvl w:val="0"/>
          <w:numId w:val="23"/>
        </w:numPr>
        <w:rPr>
          <w:rFonts w:hint="eastAsia" w:ascii="宋体" w:hAnsi="宋体" w:cs="黑体"/>
        </w:rPr>
      </w:pPr>
      <w:r>
        <w:rPr>
          <w:rFonts w:hint="eastAsia" w:ascii="宋体" w:hAnsi="宋体" w:cs="黑体"/>
        </w:rPr>
        <w:t>设置标准设备白名单（STA地址）；</w:t>
      </w:r>
    </w:p>
    <w:p w14:paraId="46061C86">
      <w:pPr>
        <w:numPr>
          <w:ilvl w:val="0"/>
          <w:numId w:val="23"/>
        </w:numPr>
        <w:rPr>
          <w:rFonts w:hint="eastAsia" w:ascii="宋体" w:hAnsi="宋体" w:cs="黑体"/>
        </w:rPr>
      </w:pPr>
      <w:r>
        <w:rPr>
          <w:rFonts w:hint="eastAsia" w:ascii="宋体" w:hAnsi="宋体" w:cs="黑体"/>
        </w:rPr>
        <w:t>STA上电；</w:t>
      </w:r>
    </w:p>
    <w:p w14:paraId="3253CE82">
      <w:pPr>
        <w:numPr>
          <w:ilvl w:val="0"/>
          <w:numId w:val="23"/>
        </w:numPr>
        <w:rPr>
          <w:rFonts w:hint="eastAsia" w:ascii="宋体" w:hAnsi="宋体" w:cs="黑体"/>
        </w:rPr>
      </w:pPr>
      <w:r>
        <w:rPr>
          <w:rFonts w:hint="eastAsia" w:ascii="宋体" w:hAnsi="宋体" w:cs="黑体"/>
        </w:rPr>
        <w:t>标准设备发送信标，上位机循环查询topo，等待STA组网成功（可配，组网时限）；</w:t>
      </w:r>
    </w:p>
    <w:p w14:paraId="7E3497CE">
      <w:pPr>
        <w:numPr>
          <w:ilvl w:val="0"/>
          <w:numId w:val="23"/>
        </w:numPr>
        <w:rPr>
          <w:rFonts w:hint="eastAsia" w:ascii="宋体" w:hAnsi="宋体" w:cs="黑体"/>
        </w:rPr>
      </w:pPr>
      <w:r>
        <w:rPr>
          <w:rFonts w:hint="eastAsia" w:ascii="宋体" w:hAnsi="宋体" w:cs="黑体"/>
        </w:rPr>
        <w:t>标准设备发送NTB采集报文；</w:t>
      </w:r>
    </w:p>
    <w:p w14:paraId="6C4A05BE">
      <w:pPr>
        <w:numPr>
          <w:ilvl w:val="0"/>
          <w:numId w:val="23"/>
        </w:numPr>
        <w:rPr>
          <w:rFonts w:hint="eastAsia" w:ascii="宋体" w:hAnsi="宋体" w:cs="黑体"/>
        </w:rPr>
      </w:pPr>
      <w:r>
        <w:rPr>
          <w:rFonts w:hint="eastAsia" w:ascii="宋体" w:hAnsi="宋体" w:cs="黑体"/>
        </w:rPr>
        <w:t>等待STA的发送的过零NTB上报报文，等待300s（可配，等待STA相线识别报文时间）；</w:t>
      </w:r>
    </w:p>
    <w:p w14:paraId="146F65BF">
      <w:pPr>
        <w:numPr>
          <w:ilvl w:val="0"/>
          <w:numId w:val="23"/>
        </w:numPr>
        <w:rPr>
          <w:rFonts w:hint="eastAsia" w:ascii="宋体" w:hAnsi="宋体" w:cs="黑体"/>
        </w:rPr>
      </w:pPr>
      <w:r>
        <w:rPr>
          <w:rFonts w:hint="eastAsia" w:ascii="宋体" w:hAnsi="宋体" w:cs="黑体"/>
        </w:rPr>
        <w:t>接收机在持续时间内收到STA合法的过零NTB上报报文，用例成功。</w:t>
      </w:r>
    </w:p>
    <w:p w14:paraId="082C9AAE">
      <w:pPr>
        <w:ind w:left="846"/>
        <w:jc w:val="center"/>
        <w:rPr>
          <w:rFonts w:hint="eastAsia" w:ascii="黑体" w:hAnsi="黑体" w:eastAsia="黑体" w:cs="黑体"/>
        </w:rPr>
      </w:pPr>
      <w:r>
        <w:rPr>
          <w:rFonts w:hint="eastAsia"/>
        </w:rPr>
        <w:object>
          <v:shape id="_x0000_i1031" o:spt="75" type="#_x0000_t75" style="height:479.3pt;width:255.2pt;" o:ole="t" filled="f" o:preferrelative="t" stroked="f" coordsize="21600,21600">
            <v:path/>
            <v:fill on="f" focussize="0,0"/>
            <v:stroke on="f" joinstyle="miter"/>
            <v:imagedata r:id="rId28" o:title=""/>
            <o:lock v:ext="edit" aspectratio="f"/>
            <w10:wrap type="none"/>
            <w10:anchorlock/>
          </v:shape>
          <o:OLEObject Type="Embed" ProgID="Visio.Drawing.15" ShapeID="_x0000_i1031" DrawAspect="Content" ObjectID="_1468075731" r:id="rId27">
            <o:LockedField>false</o:LockedField>
          </o:OLEObject>
        </w:object>
      </w:r>
    </w:p>
    <w:p w14:paraId="3A4F3E68">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9 STA相线识别测试流程示意图</w:t>
      </w:r>
    </w:p>
    <w:p w14:paraId="372B5D3A">
      <w:pPr>
        <w:pStyle w:val="7"/>
        <w:jc w:val="both"/>
        <w:rPr>
          <w:sz w:val="21"/>
          <w:szCs w:val="21"/>
        </w:rPr>
      </w:pPr>
    </w:p>
    <w:p w14:paraId="062E9B08">
      <w:pPr>
        <w:pStyle w:val="5"/>
        <w:tabs>
          <w:tab w:val="left" w:pos="840"/>
        </w:tabs>
        <w:rPr>
          <w:rFonts w:hint="eastAsia"/>
        </w:rPr>
      </w:pPr>
      <w:r>
        <w:rPr>
          <w:rFonts w:hint="eastAsia"/>
        </w:rPr>
        <w:t xml:space="preserve"> CCO通过代理组网测试</w:t>
      </w:r>
    </w:p>
    <w:p w14:paraId="235CAD35">
      <w:pPr>
        <w:numPr>
          <w:ilvl w:val="0"/>
          <w:numId w:val="24"/>
        </w:numPr>
        <w:rPr>
          <w:rFonts w:hint="eastAsia" w:ascii="宋体" w:hAnsi="宋体" w:cs="黑体"/>
        </w:rPr>
      </w:pPr>
      <w:r>
        <w:rPr>
          <w:rFonts w:hint="eastAsia" w:ascii="宋体" w:hAnsi="宋体" w:cs="黑体"/>
        </w:rPr>
        <w:t>待测CCO模块放置于性能/协议1号仓1号位置；</w:t>
      </w:r>
    </w:p>
    <w:p w14:paraId="6461155A">
      <w:pPr>
        <w:numPr>
          <w:ilvl w:val="0"/>
          <w:numId w:val="24"/>
        </w:numPr>
        <w:rPr>
          <w:rFonts w:hint="eastAsia" w:ascii="宋体" w:hAnsi="宋体" w:cs="黑体"/>
        </w:rPr>
      </w:pPr>
      <w:r>
        <w:rPr>
          <w:rFonts w:hint="eastAsia" w:ascii="宋体" w:hAnsi="宋体" w:cs="黑体"/>
        </w:rPr>
        <w:t>所有设备下电；</w:t>
      </w:r>
    </w:p>
    <w:p w14:paraId="0B92625B">
      <w:pPr>
        <w:numPr>
          <w:ilvl w:val="0"/>
          <w:numId w:val="24"/>
        </w:numPr>
        <w:rPr>
          <w:rFonts w:hint="eastAsia" w:ascii="宋体" w:hAnsi="宋体" w:cs="黑体"/>
        </w:rPr>
      </w:pPr>
      <w:r>
        <w:rPr>
          <w:rFonts w:hint="eastAsia" w:ascii="宋体" w:hAnsi="宋体" w:cs="黑体"/>
        </w:rPr>
        <w:t>接收机上电，设置接收机频段为指定频段（可配，测试频段）；</w:t>
      </w:r>
    </w:p>
    <w:p w14:paraId="6D3C0AF2">
      <w:pPr>
        <w:numPr>
          <w:ilvl w:val="0"/>
          <w:numId w:val="24"/>
        </w:numPr>
        <w:rPr>
          <w:rFonts w:hint="eastAsia" w:ascii="宋体" w:hAnsi="宋体" w:cs="黑体"/>
        </w:rPr>
      </w:pPr>
      <w:r>
        <w:rPr>
          <w:rFonts w:hint="eastAsia" w:ascii="宋体" w:hAnsi="宋体" w:cs="黑体"/>
        </w:rPr>
        <w:t>CCO上电，设置主节点地址（可配，主节点地址），白名单（STA1-2地址）；</w:t>
      </w:r>
    </w:p>
    <w:p w14:paraId="35781D48">
      <w:pPr>
        <w:numPr>
          <w:ilvl w:val="0"/>
          <w:numId w:val="24"/>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45968E4F">
      <w:pPr>
        <w:numPr>
          <w:ilvl w:val="0"/>
          <w:numId w:val="24"/>
        </w:numPr>
        <w:rPr>
          <w:rFonts w:hint="eastAsia" w:ascii="宋体" w:hAnsi="宋体" w:cs="黑体"/>
        </w:rPr>
      </w:pPr>
      <w:r>
        <w:rPr>
          <w:rFonts w:hint="eastAsia" w:ascii="宋体" w:hAnsi="宋体" w:cs="黑体"/>
        </w:rPr>
        <w:t>标准STA在收到合法中央信标后，模拟STA1发送关联请求，未收到关联指示/关联汇总指示时间，间隔2s循环发送，直到总组网时间到期（可配，组网时限）；</w:t>
      </w:r>
    </w:p>
    <w:p w14:paraId="48B12F85">
      <w:pPr>
        <w:numPr>
          <w:ilvl w:val="0"/>
          <w:numId w:val="24"/>
        </w:numPr>
        <w:rPr>
          <w:rFonts w:hint="eastAsia" w:ascii="宋体" w:hAnsi="宋体" w:cs="黑体"/>
        </w:rPr>
      </w:pPr>
      <w:r>
        <w:rPr>
          <w:rFonts w:hint="eastAsia" w:ascii="宋体" w:hAnsi="宋体" w:cs="黑体"/>
        </w:rPr>
        <w:t>模拟PCO转发STA2站点的关联请求，未收到关联回复时，间隔2s循环发送，循环时长300s（可配，组网时限）；</w:t>
      </w:r>
    </w:p>
    <w:p w14:paraId="6B35AE82">
      <w:pPr>
        <w:numPr>
          <w:ilvl w:val="0"/>
          <w:numId w:val="24"/>
        </w:numPr>
        <w:rPr>
          <w:rFonts w:hint="eastAsia" w:ascii="宋体" w:hAnsi="宋体" w:cs="黑体"/>
        </w:rPr>
      </w:pPr>
      <w:r>
        <w:rPr>
          <w:rFonts w:hint="eastAsia" w:ascii="宋体" w:hAnsi="宋体" w:cs="黑体"/>
        </w:rPr>
        <w:t>接收机在持续时间内收到CCO的中央信标（一级站点入网后）、关联指示/关联汇总指示、中央信标（二级站点入网后），用例成功。</w:t>
      </w:r>
    </w:p>
    <w:p w14:paraId="199F08F6">
      <w:pPr>
        <w:ind w:left="846"/>
        <w:jc w:val="center"/>
        <w:rPr>
          <w:rFonts w:hint="eastAsia" w:ascii="黑体" w:hAnsi="黑体" w:eastAsia="黑体" w:cs="黑体"/>
        </w:rPr>
      </w:pPr>
      <w:r>
        <w:rPr>
          <w:rFonts w:hint="eastAsia"/>
        </w:rPr>
        <w:object>
          <v:shape id="_x0000_i1032" o:spt="75" type="#_x0000_t75" style="height:419.1pt;width:250.65pt;" o:ole="t" filled="f" o:preferrelative="t" stroked="f" coordsize="21600,21600">
            <v:path/>
            <v:fill on="f" focussize="0,0"/>
            <v:stroke on="f" joinstyle="miter"/>
            <v:imagedata r:id="rId30" o:title=""/>
            <o:lock v:ext="edit" aspectratio="f"/>
            <w10:wrap type="none"/>
            <w10:anchorlock/>
          </v:shape>
          <o:OLEObject Type="Embed" ProgID="Visio.Drawing.15" ShapeID="_x0000_i1032" DrawAspect="Content" ObjectID="_1468075732" r:id="rId29">
            <o:LockedField>false</o:LockedField>
          </o:OLEObject>
        </w:object>
      </w:r>
    </w:p>
    <w:p w14:paraId="5615522C">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10 CCO通过代理组网测试流程示意图</w:t>
      </w:r>
    </w:p>
    <w:p w14:paraId="5B3DE1DB">
      <w:pPr>
        <w:pStyle w:val="7"/>
        <w:jc w:val="both"/>
        <w:rPr>
          <w:sz w:val="21"/>
          <w:szCs w:val="21"/>
        </w:rPr>
      </w:pPr>
    </w:p>
    <w:p w14:paraId="67915B21">
      <w:pPr>
        <w:pStyle w:val="5"/>
        <w:tabs>
          <w:tab w:val="left" w:pos="840"/>
        </w:tabs>
        <w:rPr>
          <w:rFonts w:hint="eastAsia"/>
        </w:rPr>
      </w:pPr>
      <w:r>
        <w:rPr>
          <w:rFonts w:hint="eastAsia"/>
        </w:rPr>
        <w:t xml:space="preserve"> CCO组网测试</w:t>
      </w:r>
    </w:p>
    <w:p w14:paraId="51097231">
      <w:pPr>
        <w:numPr>
          <w:ilvl w:val="0"/>
          <w:numId w:val="25"/>
        </w:numPr>
        <w:rPr>
          <w:rFonts w:hint="eastAsia" w:ascii="宋体" w:hAnsi="宋体" w:cs="黑体"/>
        </w:rPr>
      </w:pPr>
      <w:r>
        <w:rPr>
          <w:rFonts w:hint="eastAsia" w:ascii="宋体" w:hAnsi="宋体" w:cs="黑体"/>
        </w:rPr>
        <w:t>待测CCO模块放置于性能/协议1号仓1号位置；</w:t>
      </w:r>
    </w:p>
    <w:p w14:paraId="2D4D9712">
      <w:pPr>
        <w:numPr>
          <w:ilvl w:val="0"/>
          <w:numId w:val="25"/>
        </w:numPr>
        <w:rPr>
          <w:rFonts w:hint="eastAsia" w:ascii="宋体" w:hAnsi="宋体" w:cs="黑体"/>
        </w:rPr>
      </w:pPr>
      <w:r>
        <w:rPr>
          <w:rFonts w:hint="eastAsia" w:ascii="宋体" w:hAnsi="宋体" w:cs="黑体"/>
        </w:rPr>
        <w:t>所有设备下电；</w:t>
      </w:r>
    </w:p>
    <w:p w14:paraId="04F08DE8">
      <w:pPr>
        <w:numPr>
          <w:ilvl w:val="0"/>
          <w:numId w:val="25"/>
        </w:numPr>
        <w:rPr>
          <w:rFonts w:hint="eastAsia" w:ascii="宋体" w:hAnsi="宋体" w:cs="黑体"/>
        </w:rPr>
      </w:pPr>
      <w:r>
        <w:rPr>
          <w:rFonts w:hint="eastAsia" w:ascii="宋体" w:hAnsi="宋体" w:cs="黑体"/>
        </w:rPr>
        <w:t>接收机上电，设置接收机频段为指定频段（可配，测试频段）；</w:t>
      </w:r>
    </w:p>
    <w:p w14:paraId="4BDF6D14">
      <w:pPr>
        <w:numPr>
          <w:ilvl w:val="0"/>
          <w:numId w:val="25"/>
        </w:numPr>
        <w:rPr>
          <w:rFonts w:hint="eastAsia" w:ascii="宋体" w:hAnsi="宋体" w:cs="黑体"/>
        </w:rPr>
      </w:pPr>
      <w:r>
        <w:rPr>
          <w:rFonts w:hint="eastAsia" w:ascii="宋体" w:hAnsi="宋体" w:cs="黑体"/>
        </w:rPr>
        <w:t>CCO上电，设置主节点地址（可配，主节点地址），白名单（STA地址）；</w:t>
      </w:r>
    </w:p>
    <w:p w14:paraId="5B4CC8E5">
      <w:pPr>
        <w:numPr>
          <w:ilvl w:val="0"/>
          <w:numId w:val="25"/>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7237F374">
      <w:pPr>
        <w:numPr>
          <w:ilvl w:val="0"/>
          <w:numId w:val="25"/>
        </w:numPr>
        <w:rPr>
          <w:rFonts w:hint="eastAsia" w:ascii="宋体" w:hAnsi="宋体" w:cs="黑体"/>
        </w:rPr>
      </w:pPr>
      <w:r>
        <w:rPr>
          <w:rFonts w:hint="eastAsia" w:ascii="宋体" w:hAnsi="宋体" w:cs="黑体"/>
        </w:rPr>
        <w:t>标准STA在收到合法中央信标后，发送关联请求报文，循环发送60s（可配，组网时限）；</w:t>
      </w:r>
    </w:p>
    <w:p w14:paraId="31FE94F9">
      <w:pPr>
        <w:numPr>
          <w:ilvl w:val="0"/>
          <w:numId w:val="25"/>
        </w:numPr>
        <w:rPr>
          <w:rFonts w:hint="eastAsia" w:ascii="宋体" w:hAnsi="宋体" w:cs="黑体"/>
        </w:rPr>
      </w:pPr>
      <w:r>
        <w:rPr>
          <w:rFonts w:hint="eastAsia" w:ascii="宋体" w:hAnsi="宋体" w:cs="黑体"/>
        </w:rPr>
        <w:t>接收机在持续时间内收到CCO合法的中央信标（站点未入网）、关联指示报文或关联汇总指示报文、中央信标（一级站点入网后），用例成功。</w:t>
      </w:r>
    </w:p>
    <w:p w14:paraId="7F670B88">
      <w:pPr>
        <w:ind w:left="846"/>
        <w:jc w:val="center"/>
        <w:rPr>
          <w:rFonts w:hint="eastAsia" w:ascii="黑体" w:hAnsi="黑体" w:eastAsia="黑体" w:cs="黑体"/>
        </w:rPr>
      </w:pPr>
      <w:r>
        <w:rPr>
          <w:rFonts w:hint="eastAsia"/>
        </w:rPr>
        <w:object>
          <v:shape id="_x0000_i1033" o:spt="75" type="#_x0000_t75" style="height:420.2pt;width:270.25pt;" o:ole="t" filled="f" o:preferrelative="t" stroked="f" coordsize="21600,21600">
            <v:path/>
            <v:fill on="f" focussize="0,0"/>
            <v:stroke on="f" joinstyle="miter"/>
            <v:imagedata r:id="rId32" o:title=""/>
            <o:lock v:ext="edit" aspectratio="f"/>
            <w10:wrap type="none"/>
            <w10:anchorlock/>
          </v:shape>
          <o:OLEObject Type="Embed" ProgID="Visio.Drawing.15" ShapeID="_x0000_i1033" DrawAspect="Content" ObjectID="_1468075733" r:id="rId31">
            <o:LockedField>false</o:LockedField>
          </o:OLEObject>
        </w:object>
      </w:r>
    </w:p>
    <w:p w14:paraId="532C6574">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11 CCO组网测试流程示意图</w:t>
      </w:r>
    </w:p>
    <w:p w14:paraId="2A9A6636">
      <w:pPr>
        <w:pStyle w:val="7"/>
        <w:jc w:val="both"/>
        <w:rPr>
          <w:sz w:val="21"/>
          <w:szCs w:val="21"/>
        </w:rPr>
      </w:pPr>
    </w:p>
    <w:p w14:paraId="6B39847A">
      <w:pPr>
        <w:pStyle w:val="5"/>
        <w:tabs>
          <w:tab w:val="left" w:pos="840"/>
        </w:tabs>
        <w:rPr>
          <w:rFonts w:hint="eastAsia"/>
        </w:rPr>
      </w:pPr>
      <w:r>
        <w:rPr>
          <w:rFonts w:hint="eastAsia"/>
        </w:rPr>
        <w:t xml:space="preserve"> CCO发现代理变更测试</w:t>
      </w:r>
    </w:p>
    <w:p w14:paraId="49D92BA3">
      <w:pPr>
        <w:numPr>
          <w:ilvl w:val="0"/>
          <w:numId w:val="26"/>
        </w:numPr>
        <w:rPr>
          <w:rFonts w:hint="eastAsia" w:ascii="宋体" w:hAnsi="宋体" w:cs="黑体"/>
        </w:rPr>
      </w:pPr>
      <w:r>
        <w:rPr>
          <w:rFonts w:hint="eastAsia" w:ascii="宋体" w:hAnsi="宋体" w:cs="黑体"/>
        </w:rPr>
        <w:t>待测CCO模块放置于性能/协议1号仓1号位置；</w:t>
      </w:r>
    </w:p>
    <w:p w14:paraId="3E5E750A">
      <w:pPr>
        <w:numPr>
          <w:ilvl w:val="0"/>
          <w:numId w:val="26"/>
        </w:numPr>
        <w:rPr>
          <w:rFonts w:hint="eastAsia" w:ascii="宋体" w:hAnsi="宋体" w:cs="黑体"/>
        </w:rPr>
      </w:pPr>
      <w:r>
        <w:rPr>
          <w:rFonts w:hint="eastAsia" w:ascii="宋体" w:hAnsi="宋体" w:cs="黑体"/>
        </w:rPr>
        <w:t>所有设备下电；</w:t>
      </w:r>
    </w:p>
    <w:p w14:paraId="167975AE">
      <w:pPr>
        <w:numPr>
          <w:ilvl w:val="0"/>
          <w:numId w:val="26"/>
        </w:numPr>
        <w:rPr>
          <w:rFonts w:hint="eastAsia" w:ascii="宋体" w:hAnsi="宋体" w:cs="黑体"/>
        </w:rPr>
      </w:pPr>
      <w:r>
        <w:rPr>
          <w:rFonts w:hint="eastAsia" w:ascii="宋体" w:hAnsi="宋体" w:cs="黑体"/>
        </w:rPr>
        <w:t>接收机上电，设置接收机频段为指定频段（可配，测试频段）；</w:t>
      </w:r>
    </w:p>
    <w:p w14:paraId="6D9F3350">
      <w:pPr>
        <w:numPr>
          <w:ilvl w:val="0"/>
          <w:numId w:val="26"/>
        </w:numPr>
        <w:rPr>
          <w:rFonts w:hint="eastAsia" w:ascii="宋体" w:hAnsi="宋体" w:cs="黑体"/>
        </w:rPr>
      </w:pPr>
      <w:r>
        <w:rPr>
          <w:rFonts w:hint="eastAsia" w:ascii="宋体" w:hAnsi="宋体" w:cs="黑体"/>
        </w:rPr>
        <w:t>CCO上电，设置主节点地址（可配，主节点地址），白名单（STA1-2地址）；</w:t>
      </w:r>
    </w:p>
    <w:p w14:paraId="06FC35D5">
      <w:pPr>
        <w:numPr>
          <w:ilvl w:val="0"/>
          <w:numId w:val="26"/>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20334227">
      <w:pPr>
        <w:numPr>
          <w:ilvl w:val="0"/>
          <w:numId w:val="26"/>
        </w:numPr>
        <w:rPr>
          <w:rFonts w:hint="eastAsia" w:ascii="宋体" w:hAnsi="宋体" w:cs="黑体"/>
        </w:rPr>
      </w:pPr>
      <w:r>
        <w:rPr>
          <w:rFonts w:hint="eastAsia" w:ascii="宋体" w:hAnsi="宋体" w:cs="黑体"/>
        </w:rPr>
        <w:t>标准STA在收到合法中央信标后，模拟STA1发送关联请求，未收到关联指示/关联汇总指示时，间隔2s循环发送，直到总时间到期（可配，变更时限）；</w:t>
      </w:r>
    </w:p>
    <w:p w14:paraId="3E6B1AC9">
      <w:pPr>
        <w:numPr>
          <w:ilvl w:val="0"/>
          <w:numId w:val="26"/>
        </w:numPr>
        <w:rPr>
          <w:rFonts w:hint="eastAsia" w:ascii="宋体" w:hAnsi="宋体" w:cs="黑体"/>
        </w:rPr>
      </w:pPr>
      <w:r>
        <w:rPr>
          <w:rFonts w:hint="eastAsia" w:ascii="宋体" w:hAnsi="宋体" w:cs="黑体"/>
        </w:rPr>
        <w:t>模拟PCO转发STA2站点的关联请求，未收到关联回复时，间隔2s循环发送，知道总时间到期（可配，变更时限）；</w:t>
      </w:r>
    </w:p>
    <w:p w14:paraId="3639C302">
      <w:pPr>
        <w:numPr>
          <w:ilvl w:val="0"/>
          <w:numId w:val="26"/>
        </w:numPr>
        <w:rPr>
          <w:rFonts w:hint="eastAsia" w:ascii="宋体" w:hAnsi="宋体" w:cs="黑体"/>
        </w:rPr>
      </w:pPr>
      <w:r>
        <w:rPr>
          <w:rFonts w:hint="eastAsia" w:ascii="宋体" w:hAnsi="宋体" w:cs="黑体"/>
        </w:rPr>
        <w:t>模拟STA2发送代理变更请求；</w:t>
      </w:r>
    </w:p>
    <w:p w14:paraId="5C917313">
      <w:pPr>
        <w:numPr>
          <w:ilvl w:val="0"/>
          <w:numId w:val="26"/>
        </w:numPr>
        <w:rPr>
          <w:rFonts w:hint="eastAsia" w:ascii="宋体" w:hAnsi="宋体" w:cs="黑体"/>
        </w:rPr>
      </w:pPr>
      <w:r>
        <w:rPr>
          <w:rFonts w:hint="eastAsia" w:ascii="宋体" w:hAnsi="宋体" w:cs="黑体"/>
        </w:rPr>
        <w:t>等待代理变更回复/代理变更回复（位图版）报文，变更时长300s（可配，变更时限）；</w:t>
      </w:r>
    </w:p>
    <w:p w14:paraId="59457934">
      <w:pPr>
        <w:numPr>
          <w:ilvl w:val="0"/>
          <w:numId w:val="26"/>
        </w:numPr>
        <w:rPr>
          <w:rFonts w:hint="eastAsia" w:ascii="宋体" w:hAnsi="宋体" w:cs="黑体"/>
        </w:rPr>
      </w:pPr>
      <w:r>
        <w:rPr>
          <w:rFonts w:hint="eastAsia" w:ascii="宋体" w:hAnsi="宋体" w:cs="黑体"/>
        </w:rPr>
        <w:t>接收机在持续时间内收到CCO的代理变更回复/代理变更回复（位图版）报文，用例成功。</w:t>
      </w:r>
    </w:p>
    <w:p w14:paraId="17CBA3DE">
      <w:pPr>
        <w:jc w:val="center"/>
        <w:rPr>
          <w:rFonts w:hint="eastAsia" w:ascii="黑体" w:hAnsi="黑体" w:eastAsia="黑体" w:cs="黑体"/>
        </w:rPr>
      </w:pPr>
      <w:r>
        <w:rPr>
          <w:rFonts w:hint="eastAsia"/>
        </w:rPr>
        <w:object>
          <v:shape id="_x0000_i1034" o:spt="75" type="#_x0000_t75" style="height:480.35pt;width:270.25pt;" o:ole="t" filled="f" o:preferrelative="t" stroked="f" coordsize="21600,21600">
            <v:path/>
            <v:fill on="f" focussize="0,0"/>
            <v:stroke on="f" joinstyle="miter"/>
            <v:imagedata r:id="rId34" o:title=""/>
            <o:lock v:ext="edit" aspectratio="f"/>
            <w10:wrap type="none"/>
            <w10:anchorlock/>
          </v:shape>
          <o:OLEObject Type="Embed" ProgID="Visio.Drawing.15" ShapeID="_x0000_i1034" DrawAspect="Content" ObjectID="_1468075734" r:id="rId33">
            <o:LockedField>false</o:LockedField>
          </o:OLEObject>
        </w:object>
      </w:r>
    </w:p>
    <w:p w14:paraId="082CCB1E">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12 CCO发现代理变更测试流程示意图</w:t>
      </w:r>
    </w:p>
    <w:p w14:paraId="41C732C7">
      <w:pPr>
        <w:pStyle w:val="7"/>
        <w:jc w:val="both"/>
        <w:rPr>
          <w:sz w:val="21"/>
          <w:szCs w:val="21"/>
        </w:rPr>
      </w:pPr>
    </w:p>
    <w:p w14:paraId="3CBC1180">
      <w:pPr>
        <w:pStyle w:val="5"/>
        <w:tabs>
          <w:tab w:val="left" w:pos="840"/>
        </w:tabs>
        <w:rPr>
          <w:rFonts w:hint="eastAsia"/>
        </w:rPr>
      </w:pPr>
      <w:r>
        <w:rPr>
          <w:rFonts w:hint="eastAsia"/>
        </w:rPr>
        <w:t xml:space="preserve"> CCO控制站点离线测试</w:t>
      </w:r>
    </w:p>
    <w:p w14:paraId="3894B04A">
      <w:pPr>
        <w:numPr>
          <w:ilvl w:val="0"/>
          <w:numId w:val="27"/>
        </w:numPr>
        <w:rPr>
          <w:rFonts w:hint="eastAsia" w:ascii="宋体" w:hAnsi="宋体" w:cs="黑体"/>
        </w:rPr>
      </w:pPr>
      <w:r>
        <w:rPr>
          <w:rFonts w:hint="eastAsia" w:ascii="宋体" w:hAnsi="宋体" w:cs="黑体"/>
        </w:rPr>
        <w:t>待测CCO模块放置于性能/协议1号仓1号位置；</w:t>
      </w:r>
    </w:p>
    <w:p w14:paraId="603A8CC7">
      <w:pPr>
        <w:numPr>
          <w:ilvl w:val="0"/>
          <w:numId w:val="27"/>
        </w:numPr>
        <w:rPr>
          <w:rFonts w:hint="eastAsia" w:ascii="宋体" w:hAnsi="宋体" w:cs="黑体"/>
        </w:rPr>
      </w:pPr>
      <w:r>
        <w:rPr>
          <w:rFonts w:hint="eastAsia" w:ascii="宋体" w:hAnsi="宋体" w:cs="黑体"/>
        </w:rPr>
        <w:t>所有设备下电；</w:t>
      </w:r>
    </w:p>
    <w:p w14:paraId="7DCE811A">
      <w:pPr>
        <w:numPr>
          <w:ilvl w:val="0"/>
          <w:numId w:val="27"/>
        </w:numPr>
        <w:rPr>
          <w:rFonts w:hint="eastAsia" w:ascii="宋体" w:hAnsi="宋体" w:cs="黑体"/>
        </w:rPr>
      </w:pPr>
      <w:r>
        <w:rPr>
          <w:rFonts w:hint="eastAsia" w:ascii="宋体" w:hAnsi="宋体" w:cs="黑体"/>
        </w:rPr>
        <w:t>接收机上电，设置接收机频段为指定频段（可配，测试频段）；</w:t>
      </w:r>
    </w:p>
    <w:p w14:paraId="5A81FDEC">
      <w:pPr>
        <w:numPr>
          <w:ilvl w:val="0"/>
          <w:numId w:val="27"/>
        </w:numPr>
        <w:rPr>
          <w:rFonts w:hint="eastAsia" w:ascii="宋体" w:hAnsi="宋体" w:cs="黑体"/>
        </w:rPr>
      </w:pPr>
      <w:r>
        <w:rPr>
          <w:rFonts w:hint="eastAsia" w:ascii="宋体" w:hAnsi="宋体" w:cs="黑体"/>
        </w:rPr>
        <w:t>CCO上电，设置主节点地址（可配，主节点地址），白名单（STA地址）；</w:t>
      </w:r>
    </w:p>
    <w:p w14:paraId="2712B487">
      <w:pPr>
        <w:numPr>
          <w:ilvl w:val="0"/>
          <w:numId w:val="27"/>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5602B7ED">
      <w:pPr>
        <w:numPr>
          <w:ilvl w:val="0"/>
          <w:numId w:val="27"/>
        </w:numPr>
        <w:rPr>
          <w:rFonts w:hint="eastAsia" w:ascii="宋体" w:hAnsi="宋体" w:cs="黑体"/>
        </w:rPr>
      </w:pPr>
      <w:r>
        <w:rPr>
          <w:rFonts w:hint="eastAsia" w:ascii="宋体" w:hAnsi="宋体" w:cs="黑体"/>
        </w:rPr>
        <w:t>标准STA在收到合法中央信标后，模拟STA1发送关联请求，未收到关联指示/关联汇总指示时，间隔2s循环发送，等待时长300s（可配，组网时限）；</w:t>
      </w:r>
    </w:p>
    <w:p w14:paraId="00524709">
      <w:pPr>
        <w:numPr>
          <w:ilvl w:val="0"/>
          <w:numId w:val="27"/>
        </w:numPr>
        <w:rPr>
          <w:rFonts w:hint="eastAsia" w:ascii="宋体" w:hAnsi="宋体" w:cs="黑体"/>
        </w:rPr>
      </w:pPr>
      <w:r>
        <w:rPr>
          <w:rFonts w:hint="eastAsia" w:ascii="宋体" w:hAnsi="宋体" w:cs="黑体"/>
        </w:rPr>
        <w:t>循环查询CC0 topo，查看是否形成topo，循环时长300s（可配，组网时限）；</w:t>
      </w:r>
    </w:p>
    <w:p w14:paraId="06145989">
      <w:pPr>
        <w:numPr>
          <w:ilvl w:val="0"/>
          <w:numId w:val="27"/>
        </w:numPr>
        <w:rPr>
          <w:rFonts w:hint="eastAsia" w:ascii="宋体" w:hAnsi="宋体" w:cs="黑体"/>
        </w:rPr>
      </w:pPr>
      <w:r>
        <w:rPr>
          <w:rFonts w:hint="eastAsia" w:ascii="宋体" w:hAnsi="宋体" w:cs="黑体"/>
        </w:rPr>
        <w:t>删除CCO中STA档案；</w:t>
      </w:r>
    </w:p>
    <w:p w14:paraId="1C67D0D9">
      <w:pPr>
        <w:numPr>
          <w:ilvl w:val="0"/>
          <w:numId w:val="27"/>
        </w:numPr>
        <w:rPr>
          <w:rFonts w:hint="eastAsia" w:ascii="宋体" w:hAnsi="宋体" w:cs="黑体"/>
        </w:rPr>
      </w:pPr>
      <w:r>
        <w:rPr>
          <w:rFonts w:hint="eastAsia" w:ascii="宋体" w:hAnsi="宋体" w:cs="黑体"/>
        </w:rPr>
        <w:t>等待CCO发出延迟离线指示报文，等待时长300s（可配，离线等待）；</w:t>
      </w:r>
    </w:p>
    <w:p w14:paraId="40A99FF5">
      <w:pPr>
        <w:numPr>
          <w:ilvl w:val="0"/>
          <w:numId w:val="27"/>
        </w:numPr>
        <w:rPr>
          <w:rFonts w:hint="eastAsia" w:ascii="宋体" w:hAnsi="宋体" w:cs="黑体"/>
        </w:rPr>
      </w:pPr>
      <w:r>
        <w:rPr>
          <w:rFonts w:hint="eastAsia" w:ascii="宋体" w:hAnsi="宋体" w:cs="黑体"/>
        </w:rPr>
        <w:t>接收机在持续时间内收到CCO的延迟离线指示报文，用例成功。</w:t>
      </w:r>
    </w:p>
    <w:p w14:paraId="5D423E7E">
      <w:pPr>
        <w:ind w:left="426"/>
        <w:jc w:val="center"/>
        <w:rPr>
          <w:rFonts w:hint="eastAsia" w:ascii="黑体" w:hAnsi="黑体" w:eastAsia="黑体" w:cs="黑体"/>
        </w:rPr>
      </w:pPr>
      <w:r>
        <w:object>
          <v:shape id="_x0000_i1035" o:spt="75" type="#_x0000_t75" style="height:401.35pt;width:229.95pt;" o:ole="t" filled="f" o:preferrelative="t" stroked="f" coordsize="21600,21600">
            <v:path/>
            <v:fill on="f" focussize="0,0"/>
            <v:stroke on="f" joinstyle="miter"/>
            <v:imagedata r:id="rId36" o:title=""/>
            <o:lock v:ext="edit" aspectratio="t"/>
            <w10:wrap type="none"/>
            <w10:anchorlock/>
          </v:shape>
          <o:OLEObject Type="Embed" ProgID="Visio.Drawing.15" ShapeID="_x0000_i1035" DrawAspect="Content" ObjectID="_1468075735" r:id="rId35">
            <o:LockedField>false</o:LockedField>
          </o:OLEObject>
        </w:object>
      </w:r>
    </w:p>
    <w:p w14:paraId="12F54862">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13 CCO控制站点离线测试流程示意图</w:t>
      </w:r>
    </w:p>
    <w:p w14:paraId="105E1326">
      <w:pPr>
        <w:pStyle w:val="7"/>
        <w:jc w:val="both"/>
        <w:rPr>
          <w:sz w:val="21"/>
          <w:szCs w:val="21"/>
        </w:rPr>
      </w:pPr>
    </w:p>
    <w:p w14:paraId="420CAC5E">
      <w:pPr>
        <w:pStyle w:val="5"/>
        <w:tabs>
          <w:tab w:val="left" w:pos="840"/>
        </w:tabs>
        <w:rPr>
          <w:rFonts w:hint="eastAsia"/>
        </w:rPr>
      </w:pPr>
      <w:r>
        <w:rPr>
          <w:rFonts w:hint="eastAsia"/>
        </w:rPr>
        <w:t xml:space="preserve"> CCO SNID协商测试</w:t>
      </w:r>
    </w:p>
    <w:p w14:paraId="5AF88887">
      <w:pPr>
        <w:numPr>
          <w:ilvl w:val="0"/>
          <w:numId w:val="28"/>
        </w:numPr>
        <w:rPr>
          <w:rFonts w:hint="eastAsia" w:ascii="宋体" w:hAnsi="宋体" w:cs="黑体"/>
        </w:rPr>
      </w:pPr>
      <w:r>
        <w:rPr>
          <w:rFonts w:hint="eastAsia" w:ascii="宋体" w:hAnsi="宋体" w:cs="黑体"/>
        </w:rPr>
        <w:t>待测CCO模块放置于性能/协议1号仓1号位置；</w:t>
      </w:r>
    </w:p>
    <w:p w14:paraId="63593854">
      <w:pPr>
        <w:numPr>
          <w:ilvl w:val="0"/>
          <w:numId w:val="28"/>
        </w:numPr>
        <w:rPr>
          <w:rFonts w:hint="eastAsia" w:ascii="宋体" w:hAnsi="宋体" w:cs="黑体"/>
        </w:rPr>
      </w:pPr>
      <w:r>
        <w:rPr>
          <w:rFonts w:hint="eastAsia" w:ascii="宋体" w:hAnsi="宋体" w:cs="黑体"/>
        </w:rPr>
        <w:t>所有设备下电；</w:t>
      </w:r>
    </w:p>
    <w:p w14:paraId="0662D1BC">
      <w:pPr>
        <w:numPr>
          <w:ilvl w:val="0"/>
          <w:numId w:val="28"/>
        </w:numPr>
        <w:rPr>
          <w:rFonts w:hint="eastAsia" w:ascii="宋体" w:hAnsi="宋体" w:cs="黑体"/>
        </w:rPr>
      </w:pPr>
      <w:r>
        <w:rPr>
          <w:rFonts w:hint="eastAsia" w:ascii="宋体" w:hAnsi="宋体" w:cs="黑体"/>
        </w:rPr>
        <w:t>接收机上电，设置接收机频段为指定频段（可配，测试频段）；</w:t>
      </w:r>
    </w:p>
    <w:p w14:paraId="359000BE">
      <w:pPr>
        <w:numPr>
          <w:ilvl w:val="0"/>
          <w:numId w:val="28"/>
        </w:numPr>
        <w:rPr>
          <w:rFonts w:hint="eastAsia" w:ascii="宋体" w:hAnsi="宋体" w:cs="黑体"/>
        </w:rPr>
      </w:pPr>
      <w:r>
        <w:rPr>
          <w:rFonts w:hint="eastAsia" w:ascii="宋体" w:hAnsi="宋体" w:cs="黑体"/>
        </w:rPr>
        <w:t>CCO上电；</w:t>
      </w:r>
    </w:p>
    <w:p w14:paraId="19316671">
      <w:pPr>
        <w:numPr>
          <w:ilvl w:val="0"/>
          <w:numId w:val="28"/>
        </w:numPr>
        <w:rPr>
          <w:rFonts w:hint="eastAsia" w:ascii="宋体" w:hAnsi="宋体" w:cs="黑体"/>
        </w:rPr>
      </w:pPr>
      <w:r>
        <w:rPr>
          <w:rFonts w:hint="eastAsia" w:ascii="宋体" w:hAnsi="宋体" w:cs="黑体"/>
        </w:rPr>
        <w:t>接收机侦听网络中的网间协调帧，侦听时间60s（可配，等待时间）；</w:t>
      </w:r>
    </w:p>
    <w:p w14:paraId="3A8B685C">
      <w:pPr>
        <w:numPr>
          <w:ilvl w:val="0"/>
          <w:numId w:val="28"/>
        </w:numPr>
        <w:rPr>
          <w:rFonts w:hint="eastAsia" w:ascii="宋体" w:hAnsi="宋体" w:cs="黑体"/>
        </w:rPr>
      </w:pPr>
      <w:r>
        <w:rPr>
          <w:rFonts w:hint="eastAsia" w:ascii="宋体" w:hAnsi="宋体" w:cs="黑体"/>
        </w:rPr>
        <w:t>接收机侦在持续时间内收到CCO的网间协调报文，用例成功。</w:t>
      </w:r>
    </w:p>
    <w:p w14:paraId="6744B4D0">
      <w:pPr>
        <w:ind w:left="426"/>
        <w:jc w:val="center"/>
        <w:rPr>
          <w:rFonts w:hint="eastAsia" w:ascii="黑体" w:hAnsi="黑体" w:eastAsia="黑体" w:cs="黑体"/>
        </w:rPr>
      </w:pPr>
    </w:p>
    <w:p w14:paraId="3AEAB8A3">
      <w:pPr>
        <w:ind w:left="426"/>
        <w:jc w:val="center"/>
        <w:rPr>
          <w:rFonts w:hint="eastAsia" w:ascii="黑体" w:hAnsi="黑体" w:eastAsia="黑体" w:cs="黑体"/>
        </w:rPr>
      </w:pPr>
      <w:r>
        <w:object>
          <v:shape id="_x0000_i1036" o:spt="75" type="#_x0000_t75" style="height:386.45pt;width:261.4pt;" o:ole="t" filled="f" o:preferrelative="t" stroked="f" coordsize="21600,21600">
            <v:path/>
            <v:fill on="f" focussize="0,0"/>
            <v:stroke on="f" joinstyle="miter"/>
            <v:imagedata r:id="rId38" o:title=""/>
            <o:lock v:ext="edit" aspectratio="t"/>
            <w10:wrap type="none"/>
            <w10:anchorlock/>
          </v:shape>
          <o:OLEObject Type="Embed" ProgID="Visio.Drawing.15" ShapeID="_x0000_i1036" DrawAspect="Content" ObjectID="_1468075736" r:id="rId37">
            <o:LockedField>false</o:LockedField>
          </o:OLEObject>
        </w:object>
      </w:r>
    </w:p>
    <w:p w14:paraId="4BAC2B01">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14 CCO SNID协商测试流程示意图</w:t>
      </w:r>
    </w:p>
    <w:p w14:paraId="5CFA2F0B">
      <w:pPr>
        <w:pStyle w:val="7"/>
        <w:jc w:val="both"/>
        <w:rPr>
          <w:sz w:val="21"/>
          <w:szCs w:val="21"/>
        </w:rPr>
      </w:pPr>
    </w:p>
    <w:p w14:paraId="2D37E0D3">
      <w:pPr>
        <w:pStyle w:val="5"/>
        <w:tabs>
          <w:tab w:val="left" w:pos="840"/>
          <w:tab w:val="left" w:pos="1060"/>
        </w:tabs>
        <w:rPr>
          <w:rFonts w:hint="eastAsia"/>
        </w:rPr>
      </w:pPr>
      <w:r>
        <w:rPr>
          <w:rFonts w:hint="eastAsia"/>
        </w:rPr>
        <w:t>CCO发送发现列表测试</w:t>
      </w:r>
    </w:p>
    <w:p w14:paraId="1879227B">
      <w:pPr>
        <w:numPr>
          <w:ilvl w:val="0"/>
          <w:numId w:val="29"/>
        </w:numPr>
        <w:rPr>
          <w:rFonts w:hint="eastAsia" w:ascii="宋体" w:hAnsi="宋体" w:cs="黑体"/>
        </w:rPr>
      </w:pPr>
      <w:r>
        <w:rPr>
          <w:rFonts w:hint="eastAsia" w:ascii="宋体" w:hAnsi="宋体" w:cs="黑体"/>
        </w:rPr>
        <w:t>待测CCO模块放置于性能/协议1号仓1号位置；</w:t>
      </w:r>
    </w:p>
    <w:p w14:paraId="70081F44">
      <w:pPr>
        <w:numPr>
          <w:ilvl w:val="0"/>
          <w:numId w:val="29"/>
        </w:numPr>
        <w:rPr>
          <w:rFonts w:hint="eastAsia" w:ascii="宋体" w:hAnsi="宋体" w:cs="黑体"/>
        </w:rPr>
      </w:pPr>
      <w:r>
        <w:rPr>
          <w:rFonts w:hint="eastAsia" w:ascii="宋体" w:hAnsi="宋体" w:cs="黑体"/>
        </w:rPr>
        <w:t>所有设备下电；</w:t>
      </w:r>
    </w:p>
    <w:p w14:paraId="1C6AD1F1">
      <w:pPr>
        <w:numPr>
          <w:ilvl w:val="0"/>
          <w:numId w:val="29"/>
        </w:numPr>
        <w:rPr>
          <w:rFonts w:hint="eastAsia" w:ascii="宋体" w:hAnsi="宋体" w:cs="黑体"/>
        </w:rPr>
      </w:pPr>
      <w:r>
        <w:rPr>
          <w:rFonts w:hint="eastAsia" w:ascii="宋体" w:hAnsi="宋体" w:cs="黑体"/>
        </w:rPr>
        <w:t>接收机上电，设置接收机频段为指定频段（可配，测试频段）；</w:t>
      </w:r>
    </w:p>
    <w:p w14:paraId="5B87DBE8">
      <w:pPr>
        <w:numPr>
          <w:ilvl w:val="0"/>
          <w:numId w:val="29"/>
        </w:numPr>
        <w:rPr>
          <w:rFonts w:hint="eastAsia" w:ascii="宋体" w:hAnsi="宋体" w:cs="黑体"/>
        </w:rPr>
      </w:pPr>
      <w:r>
        <w:rPr>
          <w:rFonts w:hint="eastAsia" w:ascii="宋体" w:hAnsi="宋体" w:cs="黑体"/>
        </w:rPr>
        <w:t>CCO上电，设置主节点地址（可配，主节点地址），白名单（STA地址）；</w:t>
      </w:r>
    </w:p>
    <w:p w14:paraId="2215E434">
      <w:pPr>
        <w:numPr>
          <w:ilvl w:val="0"/>
          <w:numId w:val="29"/>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37202017">
      <w:pPr>
        <w:numPr>
          <w:ilvl w:val="0"/>
          <w:numId w:val="29"/>
        </w:numPr>
        <w:rPr>
          <w:rFonts w:hint="eastAsia" w:ascii="宋体" w:hAnsi="宋体" w:cs="黑体"/>
        </w:rPr>
      </w:pPr>
      <w:r>
        <w:rPr>
          <w:rFonts w:hint="eastAsia" w:ascii="宋体" w:hAnsi="宋体" w:cs="黑体"/>
        </w:rPr>
        <w:t>标准STA在收到合法中央信标后，模拟STA发送关联请求，未收到关联指示/关联汇总指示时，间隔2s循环发送，直到时间到期（可配，等待发现列表时间）；</w:t>
      </w:r>
    </w:p>
    <w:p w14:paraId="11D87688">
      <w:pPr>
        <w:numPr>
          <w:ilvl w:val="0"/>
          <w:numId w:val="29"/>
        </w:numPr>
        <w:rPr>
          <w:rFonts w:hint="eastAsia" w:ascii="宋体" w:hAnsi="宋体" w:cs="黑体"/>
        </w:rPr>
      </w:pPr>
      <w:r>
        <w:rPr>
          <w:rFonts w:hint="eastAsia" w:ascii="宋体" w:hAnsi="宋体" w:cs="黑体"/>
        </w:rPr>
        <w:t>等待CCO发出的发现列表报文，等待时长300s（可配，等待发现列表时间）；</w:t>
      </w:r>
    </w:p>
    <w:p w14:paraId="13323C9A">
      <w:pPr>
        <w:numPr>
          <w:ilvl w:val="0"/>
          <w:numId w:val="29"/>
        </w:numPr>
        <w:rPr>
          <w:rFonts w:hint="eastAsia" w:ascii="宋体" w:hAnsi="宋体" w:cs="黑体"/>
        </w:rPr>
      </w:pPr>
      <w:r>
        <w:rPr>
          <w:rFonts w:hint="eastAsia" w:ascii="宋体" w:hAnsi="宋体" w:cs="黑体"/>
        </w:rPr>
        <w:t>接收机在持续时间内收到CCO的发现列表报文，用例成功。</w:t>
      </w:r>
    </w:p>
    <w:p w14:paraId="4357006C">
      <w:pPr>
        <w:jc w:val="center"/>
        <w:rPr>
          <w:rFonts w:hint="eastAsia" w:ascii="黑体" w:hAnsi="黑体" w:eastAsia="黑体" w:cs="黑体"/>
        </w:rPr>
      </w:pPr>
      <w:r>
        <w:object>
          <v:shape id="_x0000_i1037" o:spt="75" type="#_x0000_t75" style="height:447.6pt;width:262.75pt;" o:ole="t" filled="f" o:preferrelative="t" stroked="f" coordsize="21600,21600">
            <v:path/>
            <v:fill on="f" focussize="0,0"/>
            <v:stroke on="f" joinstyle="miter"/>
            <v:imagedata r:id="rId40" o:title=""/>
            <o:lock v:ext="edit" aspectratio="t"/>
            <w10:wrap type="none"/>
            <w10:anchorlock/>
          </v:shape>
          <o:OLEObject Type="Embed" ProgID="Visio.Drawing.15" ShapeID="_x0000_i1037" DrawAspect="Content" ObjectID="_1468075737" r:id="rId39">
            <o:LockedField>false</o:LockedField>
          </o:OLEObject>
        </w:object>
      </w:r>
    </w:p>
    <w:p w14:paraId="78A4B1CB">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15 CCO发送发现列表测试流程示意图</w:t>
      </w:r>
    </w:p>
    <w:p w14:paraId="72523AC6">
      <w:pPr>
        <w:pStyle w:val="7"/>
        <w:jc w:val="both"/>
        <w:rPr>
          <w:sz w:val="21"/>
          <w:szCs w:val="21"/>
        </w:rPr>
      </w:pPr>
    </w:p>
    <w:p w14:paraId="01CD3D58">
      <w:pPr>
        <w:pStyle w:val="5"/>
        <w:tabs>
          <w:tab w:val="left" w:pos="840"/>
          <w:tab w:val="left" w:pos="1060"/>
        </w:tabs>
        <w:rPr>
          <w:rFonts w:hint="eastAsia"/>
        </w:rPr>
      </w:pPr>
      <w:r>
        <w:rPr>
          <w:rFonts w:hint="eastAsia"/>
        </w:rPr>
        <w:t>CCO频段切换兼容性测试</w:t>
      </w:r>
    </w:p>
    <w:p w14:paraId="25C677F5">
      <w:pPr>
        <w:numPr>
          <w:ilvl w:val="0"/>
          <w:numId w:val="30"/>
        </w:numPr>
        <w:rPr>
          <w:rFonts w:hint="eastAsia" w:ascii="宋体" w:hAnsi="宋体" w:cs="黑体"/>
        </w:rPr>
      </w:pPr>
      <w:r>
        <w:rPr>
          <w:rFonts w:hint="eastAsia" w:ascii="宋体" w:hAnsi="宋体" w:cs="黑体"/>
        </w:rPr>
        <w:t>待测CCO模块放置于性能/协议1号仓1号位置；标准STA模块放置于性能/协议2号仓2号位置；</w:t>
      </w:r>
    </w:p>
    <w:p w14:paraId="0AAFD4A1">
      <w:pPr>
        <w:numPr>
          <w:ilvl w:val="0"/>
          <w:numId w:val="30"/>
        </w:numPr>
        <w:rPr>
          <w:rFonts w:hint="eastAsia" w:ascii="宋体" w:hAnsi="宋体" w:cs="黑体"/>
        </w:rPr>
      </w:pPr>
      <w:r>
        <w:rPr>
          <w:rFonts w:hint="eastAsia" w:ascii="宋体" w:hAnsi="宋体" w:cs="黑体"/>
        </w:rPr>
        <w:t>STA上电，虚拟表回复表地址；</w:t>
      </w:r>
    </w:p>
    <w:p w14:paraId="1805688A">
      <w:pPr>
        <w:numPr>
          <w:ilvl w:val="0"/>
          <w:numId w:val="30"/>
        </w:numPr>
        <w:rPr>
          <w:rFonts w:hint="eastAsia" w:ascii="宋体" w:hAnsi="宋体" w:cs="黑体"/>
        </w:rPr>
      </w:pPr>
      <w:r>
        <w:rPr>
          <w:rFonts w:hint="eastAsia" w:ascii="宋体" w:hAnsi="宋体" w:cs="黑体"/>
        </w:rPr>
        <w:t>切换标准STA频段；</w:t>
      </w:r>
    </w:p>
    <w:p w14:paraId="771A0E94">
      <w:pPr>
        <w:numPr>
          <w:ilvl w:val="0"/>
          <w:numId w:val="30"/>
        </w:numPr>
        <w:rPr>
          <w:rFonts w:hint="eastAsia" w:ascii="宋体" w:hAnsi="宋体" w:cs="黑体"/>
        </w:rPr>
      </w:pPr>
      <w:r>
        <w:rPr>
          <w:rFonts w:hint="eastAsia" w:ascii="宋体" w:hAnsi="宋体" w:cs="黑体"/>
        </w:rPr>
        <w:t>被测CCO上电；</w:t>
      </w:r>
    </w:p>
    <w:p w14:paraId="4AC5976D">
      <w:pPr>
        <w:numPr>
          <w:ilvl w:val="0"/>
          <w:numId w:val="30"/>
        </w:numPr>
        <w:rPr>
          <w:rFonts w:hint="eastAsia" w:ascii="宋体" w:hAnsi="宋体" w:cs="黑体"/>
        </w:rPr>
      </w:pPr>
      <w:r>
        <w:rPr>
          <w:rFonts w:hint="eastAsia" w:ascii="宋体" w:hAnsi="宋体" w:cs="黑体"/>
        </w:rPr>
        <w:t>设置主节点地址，清空档案，导入表档案；</w:t>
      </w:r>
    </w:p>
    <w:p w14:paraId="2972F726">
      <w:pPr>
        <w:numPr>
          <w:ilvl w:val="0"/>
          <w:numId w:val="30"/>
        </w:numPr>
        <w:rPr>
          <w:rFonts w:hint="eastAsia" w:ascii="宋体" w:hAnsi="宋体" w:cs="黑体"/>
        </w:rPr>
      </w:pPr>
      <w:r>
        <w:rPr>
          <w:rFonts w:hint="eastAsia" w:ascii="宋体" w:hAnsi="宋体" w:cs="黑体"/>
        </w:rPr>
        <w:t>等待表档案生效；</w:t>
      </w:r>
    </w:p>
    <w:p w14:paraId="051CF2AF">
      <w:pPr>
        <w:numPr>
          <w:ilvl w:val="0"/>
          <w:numId w:val="30"/>
        </w:numPr>
        <w:rPr>
          <w:rFonts w:hint="eastAsia" w:ascii="宋体" w:hAnsi="宋体" w:cs="黑体"/>
        </w:rPr>
      </w:pPr>
      <w:r>
        <w:rPr>
          <w:rFonts w:hint="eastAsia" w:ascii="宋体" w:hAnsi="宋体" w:cs="黑体"/>
        </w:rPr>
        <w:t>激活从节点主动注册，等待组网完成；</w:t>
      </w:r>
    </w:p>
    <w:p w14:paraId="115C67BF">
      <w:pPr>
        <w:numPr>
          <w:ilvl w:val="0"/>
          <w:numId w:val="30"/>
        </w:numPr>
        <w:rPr>
          <w:rFonts w:hint="eastAsia" w:ascii="宋体" w:hAnsi="宋体" w:cs="黑体"/>
        </w:rPr>
      </w:pPr>
      <w:r>
        <w:rPr>
          <w:rFonts w:hint="eastAsia" w:ascii="宋体" w:hAnsi="宋体" w:cs="黑体"/>
        </w:rPr>
        <w:t>若成功组网，用例成功。</w:t>
      </w:r>
    </w:p>
    <w:p w14:paraId="62D57BE2">
      <w:pPr>
        <w:jc w:val="center"/>
        <w:rPr>
          <w:rFonts w:hint="eastAsia" w:ascii="黑体" w:hAnsi="黑体" w:eastAsia="黑体" w:cs="黑体"/>
        </w:rPr>
      </w:pPr>
      <w:r>
        <w:object>
          <v:shape id="_x0000_i1038" o:spt="75" type="#_x0000_t75" style="height:355pt;width:240.2pt;" o:ole="t" filled="f" o:preferrelative="t" stroked="f" coordsize="21600,21600">
            <v:path/>
            <v:fill on="f" focussize="0,0"/>
            <v:stroke on="f" joinstyle="miter"/>
            <v:imagedata r:id="rId42" o:title=""/>
            <o:lock v:ext="edit" aspectratio="t"/>
            <w10:wrap type="none"/>
            <w10:anchorlock/>
          </v:shape>
          <o:OLEObject Type="Embed" ProgID="Visio.Drawing.15" ShapeID="_x0000_i1038" DrawAspect="Content" ObjectID="_1468075738" r:id="rId41">
            <o:LockedField>false</o:LockedField>
          </o:OLEObject>
        </w:object>
      </w:r>
    </w:p>
    <w:p w14:paraId="6F971EF7">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16 CCO频段切换兼容性测试流程示意图</w:t>
      </w:r>
    </w:p>
    <w:p w14:paraId="30094FDC">
      <w:pPr>
        <w:pStyle w:val="7"/>
        <w:jc w:val="both"/>
        <w:rPr>
          <w:sz w:val="21"/>
          <w:szCs w:val="21"/>
        </w:rPr>
      </w:pPr>
    </w:p>
    <w:p w14:paraId="106C8EEF">
      <w:pPr>
        <w:pStyle w:val="5"/>
        <w:tabs>
          <w:tab w:val="left" w:pos="840"/>
          <w:tab w:val="left" w:pos="1060"/>
        </w:tabs>
        <w:rPr>
          <w:rFonts w:hint="eastAsia"/>
        </w:rPr>
      </w:pPr>
      <w:r>
        <w:rPr>
          <w:rFonts w:hint="eastAsia"/>
        </w:rPr>
        <w:t>STA频段切换兼容性测试</w:t>
      </w:r>
    </w:p>
    <w:p w14:paraId="3F463428">
      <w:pPr>
        <w:numPr>
          <w:ilvl w:val="0"/>
          <w:numId w:val="31"/>
        </w:numPr>
        <w:rPr>
          <w:rFonts w:hint="eastAsia" w:ascii="宋体" w:hAnsi="宋体" w:cs="黑体"/>
        </w:rPr>
      </w:pPr>
      <w:r>
        <w:rPr>
          <w:rFonts w:hint="eastAsia" w:ascii="宋体" w:hAnsi="宋体" w:cs="黑体"/>
        </w:rPr>
        <w:t>待测 STA模块放置于性能/协议2号仓1号位置；</w:t>
      </w:r>
    </w:p>
    <w:p w14:paraId="3F3000C9">
      <w:pPr>
        <w:numPr>
          <w:ilvl w:val="0"/>
          <w:numId w:val="31"/>
        </w:numPr>
        <w:rPr>
          <w:rFonts w:hint="eastAsia" w:ascii="宋体" w:hAnsi="宋体" w:cs="黑体"/>
        </w:rPr>
      </w:pPr>
      <w:r>
        <w:rPr>
          <w:rFonts w:hint="eastAsia" w:ascii="宋体" w:hAnsi="宋体" w:cs="黑体"/>
        </w:rPr>
        <w:t>STA上电，虚拟表回复表地址；</w:t>
      </w:r>
    </w:p>
    <w:p w14:paraId="4DA4C9BE">
      <w:pPr>
        <w:numPr>
          <w:ilvl w:val="0"/>
          <w:numId w:val="31"/>
        </w:numPr>
        <w:rPr>
          <w:rFonts w:hint="eastAsia" w:ascii="宋体" w:hAnsi="宋体" w:cs="黑体"/>
        </w:rPr>
      </w:pPr>
      <w:r>
        <w:rPr>
          <w:rFonts w:hint="eastAsia" w:ascii="宋体" w:hAnsi="宋体" w:cs="黑体"/>
        </w:rPr>
        <w:t>标准CCO（发射机）上电；</w:t>
      </w:r>
    </w:p>
    <w:p w14:paraId="386A94AD">
      <w:pPr>
        <w:numPr>
          <w:ilvl w:val="0"/>
          <w:numId w:val="31"/>
        </w:numPr>
        <w:rPr>
          <w:rFonts w:hint="eastAsia" w:ascii="宋体" w:hAnsi="宋体" w:cs="黑体"/>
        </w:rPr>
      </w:pPr>
      <w:r>
        <w:rPr>
          <w:rFonts w:hint="eastAsia" w:ascii="宋体" w:hAnsi="宋体" w:cs="黑体"/>
        </w:rPr>
        <w:t>切换频段CCO频段为1；</w:t>
      </w:r>
    </w:p>
    <w:p w14:paraId="4F575CC6">
      <w:pPr>
        <w:numPr>
          <w:ilvl w:val="0"/>
          <w:numId w:val="31"/>
        </w:numPr>
        <w:rPr>
          <w:rFonts w:hint="eastAsia" w:ascii="宋体" w:hAnsi="宋体" w:cs="黑体"/>
        </w:rPr>
      </w:pPr>
      <w:r>
        <w:rPr>
          <w:rFonts w:hint="eastAsia" w:ascii="宋体" w:hAnsi="宋体" w:cs="黑体"/>
        </w:rPr>
        <w:t>设置主节点地址，清空档案，导入表档案；</w:t>
      </w:r>
    </w:p>
    <w:p w14:paraId="3DB37690">
      <w:pPr>
        <w:numPr>
          <w:ilvl w:val="0"/>
          <w:numId w:val="31"/>
        </w:numPr>
        <w:rPr>
          <w:rFonts w:hint="eastAsia" w:ascii="宋体" w:hAnsi="宋体" w:cs="黑体"/>
        </w:rPr>
      </w:pPr>
      <w:r>
        <w:rPr>
          <w:rFonts w:hint="eastAsia" w:ascii="宋体" w:hAnsi="宋体" w:cs="黑体"/>
        </w:rPr>
        <w:t>等待表档案生效；</w:t>
      </w:r>
    </w:p>
    <w:p w14:paraId="5148416E">
      <w:pPr>
        <w:numPr>
          <w:ilvl w:val="0"/>
          <w:numId w:val="31"/>
        </w:numPr>
        <w:rPr>
          <w:rFonts w:hint="eastAsia" w:ascii="宋体" w:hAnsi="宋体" w:cs="黑体"/>
        </w:rPr>
      </w:pPr>
      <w:r>
        <w:rPr>
          <w:rFonts w:hint="eastAsia" w:ascii="宋体" w:hAnsi="宋体" w:cs="黑体"/>
        </w:rPr>
        <w:t>激活从节点主动注册，等待组网完成；</w:t>
      </w:r>
    </w:p>
    <w:p w14:paraId="3AA2AB5E">
      <w:pPr>
        <w:numPr>
          <w:ilvl w:val="0"/>
          <w:numId w:val="31"/>
        </w:numPr>
        <w:rPr>
          <w:rFonts w:hint="eastAsia" w:ascii="宋体" w:hAnsi="宋体" w:cs="黑体"/>
        </w:rPr>
      </w:pPr>
      <w:r>
        <w:rPr>
          <w:rFonts w:hint="eastAsia" w:ascii="宋体" w:hAnsi="宋体" w:cs="黑体"/>
        </w:rPr>
        <w:t>切换频段CCO频段为2；</w:t>
      </w:r>
    </w:p>
    <w:p w14:paraId="1C2DEC2E">
      <w:pPr>
        <w:numPr>
          <w:ilvl w:val="0"/>
          <w:numId w:val="31"/>
        </w:numPr>
        <w:rPr>
          <w:rFonts w:hint="eastAsia" w:ascii="宋体" w:hAnsi="宋体" w:cs="黑体"/>
        </w:rPr>
      </w:pPr>
      <w:r>
        <w:rPr>
          <w:rFonts w:hint="eastAsia" w:ascii="宋体" w:hAnsi="宋体" w:cs="黑体"/>
        </w:rPr>
        <w:t>设置主节点地址，清空档案，导入表档案；</w:t>
      </w:r>
    </w:p>
    <w:p w14:paraId="24C56B24">
      <w:pPr>
        <w:numPr>
          <w:ilvl w:val="0"/>
          <w:numId w:val="31"/>
        </w:numPr>
        <w:rPr>
          <w:rFonts w:hint="eastAsia" w:ascii="宋体" w:hAnsi="宋体" w:cs="黑体"/>
        </w:rPr>
      </w:pPr>
      <w:r>
        <w:rPr>
          <w:rFonts w:hint="eastAsia" w:ascii="宋体" w:hAnsi="宋体" w:cs="黑体"/>
        </w:rPr>
        <w:t>等待表档案生效；</w:t>
      </w:r>
    </w:p>
    <w:p w14:paraId="7826BD3A">
      <w:pPr>
        <w:numPr>
          <w:ilvl w:val="0"/>
          <w:numId w:val="31"/>
        </w:numPr>
        <w:rPr>
          <w:rFonts w:hint="eastAsia" w:ascii="宋体" w:hAnsi="宋体" w:cs="黑体"/>
        </w:rPr>
      </w:pPr>
      <w:r>
        <w:rPr>
          <w:rFonts w:hint="eastAsia" w:ascii="宋体" w:hAnsi="宋体" w:cs="黑体"/>
        </w:rPr>
        <w:t>激活从节点主动注册，等待组网完成；</w:t>
      </w:r>
    </w:p>
    <w:p w14:paraId="1D5DE851">
      <w:pPr>
        <w:numPr>
          <w:ilvl w:val="0"/>
          <w:numId w:val="31"/>
        </w:numPr>
        <w:rPr>
          <w:rFonts w:hint="eastAsia" w:ascii="黑体" w:hAnsi="黑体" w:eastAsia="黑体" w:cs="黑体"/>
        </w:rPr>
      </w:pPr>
      <w:r>
        <w:rPr>
          <w:rFonts w:hint="eastAsia" w:ascii="宋体" w:hAnsi="宋体" w:cs="黑体"/>
        </w:rPr>
        <w:t>若成功组网，用例成功。</w:t>
      </w:r>
    </w:p>
    <w:p w14:paraId="5E70F484">
      <w:pPr>
        <w:ind w:left="846"/>
        <w:jc w:val="center"/>
        <w:rPr>
          <w:rFonts w:hint="eastAsia" w:ascii="黑体" w:hAnsi="黑体" w:eastAsia="黑体" w:cs="黑体"/>
        </w:rPr>
      </w:pPr>
    </w:p>
    <w:p w14:paraId="4593C8AC">
      <w:pPr>
        <w:ind w:left="846"/>
        <w:jc w:val="center"/>
        <w:rPr>
          <w:rFonts w:hint="eastAsia" w:ascii="黑体" w:hAnsi="黑体" w:eastAsia="黑体" w:cs="黑体"/>
        </w:rPr>
      </w:pPr>
      <w:r>
        <w:object>
          <v:shape id="_x0000_i1039" o:spt="75" type="#_x0000_t75" style="height:417.5pt;width:253.05pt;" o:ole="t" filled="f" o:preferrelative="t" stroked="f" coordsize="21600,21600">
            <v:path/>
            <v:fill on="f" focussize="0,0"/>
            <v:stroke on="f" joinstyle="miter"/>
            <v:imagedata r:id="rId44" o:title=""/>
            <o:lock v:ext="edit" aspectratio="t"/>
            <w10:wrap type="none"/>
            <w10:anchorlock/>
          </v:shape>
          <o:OLEObject Type="Embed" ProgID="Visio.Drawing.15" ShapeID="_x0000_i1039" DrawAspect="Content" ObjectID="_1468075739" r:id="rId43">
            <o:LockedField>false</o:LockedField>
          </o:OLEObject>
        </w:object>
      </w:r>
    </w:p>
    <w:p w14:paraId="2345EE0D">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17 STA频段切换兼容性测试流程示意图</w:t>
      </w:r>
    </w:p>
    <w:p w14:paraId="048A894D">
      <w:pPr>
        <w:tabs>
          <w:tab w:val="left" w:pos="455"/>
        </w:tabs>
        <w:ind w:left="420" w:leftChars="200"/>
        <w:rPr>
          <w:rFonts w:hint="eastAsia" w:ascii="宋体" w:hAnsi="宋体" w:cs="宋体"/>
        </w:rPr>
      </w:pPr>
    </w:p>
    <w:p w14:paraId="5B062A5F">
      <w:pPr>
        <w:pStyle w:val="5"/>
        <w:rPr>
          <w:rFonts w:hint="eastAsia"/>
        </w:rPr>
      </w:pPr>
      <w:r>
        <w:t>CCO集中信标机制测试</w:t>
      </w:r>
    </w:p>
    <w:p w14:paraId="2D9263DE">
      <w:pPr>
        <w:numPr>
          <w:ilvl w:val="0"/>
          <w:numId w:val="32"/>
        </w:numPr>
        <w:rPr>
          <w:rFonts w:hint="eastAsia" w:ascii="宋体" w:hAnsi="宋体" w:cs="黑体"/>
        </w:rPr>
      </w:pPr>
      <w:r>
        <w:rPr>
          <w:rFonts w:hint="eastAsia" w:ascii="宋体" w:hAnsi="宋体" w:cs="黑体"/>
        </w:rPr>
        <w:t>待测CCO模块放置于性能/协议1号仓1号位置；</w:t>
      </w:r>
    </w:p>
    <w:p w14:paraId="2B4B83CF">
      <w:pPr>
        <w:numPr>
          <w:ilvl w:val="0"/>
          <w:numId w:val="32"/>
        </w:numPr>
        <w:rPr>
          <w:rFonts w:hint="eastAsia" w:ascii="宋体" w:hAnsi="宋体" w:cs="黑体"/>
        </w:rPr>
      </w:pPr>
      <w:r>
        <w:rPr>
          <w:rFonts w:hint="eastAsia" w:ascii="宋体" w:hAnsi="宋体" w:cs="黑体"/>
        </w:rPr>
        <w:t>所有设备下电；</w:t>
      </w:r>
    </w:p>
    <w:p w14:paraId="44626894">
      <w:pPr>
        <w:numPr>
          <w:ilvl w:val="0"/>
          <w:numId w:val="32"/>
        </w:numPr>
        <w:rPr>
          <w:rFonts w:hint="eastAsia" w:ascii="宋体" w:hAnsi="宋体" w:cs="黑体"/>
        </w:rPr>
      </w:pPr>
      <w:r>
        <w:rPr>
          <w:rFonts w:hint="eastAsia" w:ascii="宋体" w:hAnsi="宋体" w:cs="黑体"/>
        </w:rPr>
        <w:t>接收机上电，设置接收机频段为指定频段（可配，测试频段）；</w:t>
      </w:r>
    </w:p>
    <w:p w14:paraId="10A8A239">
      <w:pPr>
        <w:numPr>
          <w:ilvl w:val="0"/>
          <w:numId w:val="32"/>
        </w:numPr>
        <w:rPr>
          <w:rFonts w:hint="eastAsia" w:ascii="宋体" w:hAnsi="宋体" w:cs="黑体"/>
        </w:rPr>
      </w:pPr>
      <w:r>
        <w:rPr>
          <w:rFonts w:hint="eastAsia" w:ascii="宋体" w:hAnsi="宋体" w:cs="黑体"/>
        </w:rPr>
        <w:t>CCO上电，设置主节点地址（可配，主节点地址），白名单（STA地址）；</w:t>
      </w:r>
    </w:p>
    <w:p w14:paraId="100E41A0">
      <w:pPr>
        <w:numPr>
          <w:ilvl w:val="0"/>
          <w:numId w:val="32"/>
        </w:numPr>
        <w:rPr>
          <w:rFonts w:hint="eastAsia" w:ascii="宋体" w:hAnsi="宋体" w:cs="黑体"/>
        </w:rPr>
      </w:pPr>
      <w:r>
        <w:rPr>
          <w:rFonts w:hint="eastAsia" w:ascii="宋体" w:hAnsi="宋体" w:cs="黑体"/>
        </w:rPr>
        <w:t>发射机上电，设置发射机频段为指定频段（可配，测试频段），上位机和发射机模拟标准STA（</w:t>
      </w:r>
      <w:r>
        <w:rPr>
          <w:rFonts w:ascii="宋体" w:hAnsi="宋体" w:cs="黑体"/>
        </w:rPr>
        <w:t>符合</w:t>
      </w:r>
      <w:r>
        <w:rPr>
          <w:rFonts w:hint="eastAsia" w:ascii="宋体" w:hAnsi="宋体" w:cs="黑体"/>
        </w:rPr>
        <w:t>Q/CSG12041112022《低压电力线宽带载波通信规约》）设备；</w:t>
      </w:r>
    </w:p>
    <w:p w14:paraId="0F90842D">
      <w:pPr>
        <w:numPr>
          <w:ilvl w:val="0"/>
          <w:numId w:val="32"/>
        </w:numPr>
        <w:rPr>
          <w:rFonts w:hint="eastAsia" w:ascii="宋体" w:hAnsi="宋体" w:cs="黑体"/>
        </w:rPr>
      </w:pPr>
      <w:r>
        <w:rPr>
          <w:rFonts w:hint="eastAsia" w:ascii="宋体" w:hAnsi="宋体" w:cs="黑体"/>
        </w:rPr>
        <w:t>标准STA（</w:t>
      </w:r>
      <w:r>
        <w:rPr>
          <w:rFonts w:ascii="宋体" w:hAnsi="宋体" w:cs="黑体"/>
        </w:rPr>
        <w:t>符合</w:t>
      </w:r>
      <w:r>
        <w:rPr>
          <w:rFonts w:hint="eastAsia" w:ascii="宋体" w:hAnsi="宋体" w:cs="黑体"/>
        </w:rPr>
        <w:t>Q/CSG12041112022《低压电力线宽带载波通信规约》）在收到合法中央信标后，发送关联请求报文，循环发送60s（可配，组网时限），发送间隔为3s（可配）；</w:t>
      </w:r>
    </w:p>
    <w:p w14:paraId="23B70299">
      <w:pPr>
        <w:numPr>
          <w:ilvl w:val="0"/>
          <w:numId w:val="32"/>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接收机在持续时间内收到CCO合法的集中式中央信标（站点未入网）、关联指示报文或关联汇总指示报文、集中式中央信标（一级站点入网后，为入网节点安排发现信标时隙），用例成功。</w:t>
      </w:r>
    </w:p>
    <w:p w14:paraId="76861C61">
      <w:pPr>
        <w:pStyle w:val="5"/>
        <w:rPr>
          <w:rFonts w:hint="eastAsia"/>
        </w:rPr>
      </w:pPr>
      <w:r>
        <w:t>CCO分散信标机制测试</w:t>
      </w:r>
    </w:p>
    <w:p w14:paraId="7B4D4F58">
      <w:pPr>
        <w:numPr>
          <w:ilvl w:val="0"/>
          <w:numId w:val="33"/>
        </w:numPr>
        <w:rPr>
          <w:rFonts w:hint="eastAsia" w:ascii="宋体" w:hAnsi="宋体" w:cs="黑体"/>
        </w:rPr>
      </w:pPr>
      <w:r>
        <w:rPr>
          <w:rFonts w:hint="eastAsia" w:ascii="宋体" w:hAnsi="宋体" w:cs="黑体"/>
        </w:rPr>
        <w:t>待测CCO模块放置于性能/协议1号仓1号位置；</w:t>
      </w:r>
    </w:p>
    <w:p w14:paraId="33C3C7BD">
      <w:pPr>
        <w:numPr>
          <w:ilvl w:val="0"/>
          <w:numId w:val="33"/>
        </w:numPr>
        <w:rPr>
          <w:rFonts w:hint="eastAsia" w:ascii="宋体" w:hAnsi="宋体" w:cs="黑体"/>
        </w:rPr>
      </w:pPr>
      <w:r>
        <w:rPr>
          <w:rFonts w:hint="eastAsia" w:ascii="宋体" w:hAnsi="宋体" w:cs="黑体"/>
        </w:rPr>
        <w:t>所有设备下电；</w:t>
      </w:r>
    </w:p>
    <w:p w14:paraId="56144ADB">
      <w:pPr>
        <w:numPr>
          <w:ilvl w:val="0"/>
          <w:numId w:val="33"/>
        </w:numPr>
        <w:rPr>
          <w:rFonts w:hint="eastAsia" w:ascii="宋体" w:hAnsi="宋体" w:cs="黑体"/>
        </w:rPr>
      </w:pPr>
      <w:r>
        <w:rPr>
          <w:rFonts w:hint="eastAsia" w:ascii="宋体" w:hAnsi="宋体" w:cs="黑体"/>
        </w:rPr>
        <w:t>接收机上电，设置接收机频段为指定频段（可配，测试频段）；</w:t>
      </w:r>
    </w:p>
    <w:p w14:paraId="35E4CB59">
      <w:pPr>
        <w:numPr>
          <w:ilvl w:val="0"/>
          <w:numId w:val="33"/>
        </w:numPr>
        <w:rPr>
          <w:rFonts w:hint="eastAsia" w:ascii="宋体" w:hAnsi="宋体" w:cs="黑体"/>
        </w:rPr>
      </w:pPr>
      <w:r>
        <w:rPr>
          <w:rFonts w:hint="eastAsia" w:ascii="宋体" w:hAnsi="宋体" w:cs="黑体"/>
        </w:rPr>
        <w:t>CCO上电，设置主节点地址（可配，主节点地址），白名单（STA地址）；</w:t>
      </w:r>
    </w:p>
    <w:p w14:paraId="1B534AD2">
      <w:pPr>
        <w:numPr>
          <w:ilvl w:val="0"/>
          <w:numId w:val="33"/>
        </w:numPr>
        <w:rPr>
          <w:rFonts w:hint="eastAsia" w:ascii="宋体" w:hAnsi="宋体" w:cs="黑体"/>
        </w:rPr>
      </w:pPr>
      <w:r>
        <w:rPr>
          <w:rFonts w:hint="eastAsia" w:ascii="宋体" w:hAnsi="宋体" w:cs="黑体"/>
        </w:rPr>
        <w:t>发射机上电，设置发射机频段为指定频段（可配，测试频段），上位机和发射机模拟标准STA（符合《通感一体化低压电力线宽带载波通信（SPLC）规约》）设备；</w:t>
      </w:r>
    </w:p>
    <w:p w14:paraId="7FB8BDED">
      <w:pPr>
        <w:numPr>
          <w:ilvl w:val="0"/>
          <w:numId w:val="33"/>
        </w:numPr>
        <w:rPr>
          <w:rFonts w:hint="eastAsia" w:ascii="宋体" w:hAnsi="宋体" w:cs="黑体"/>
        </w:rPr>
      </w:pPr>
      <w:r>
        <w:rPr>
          <w:rFonts w:hint="eastAsia" w:ascii="宋体" w:hAnsi="宋体" w:cs="黑体"/>
        </w:rPr>
        <w:t>标准STA（符合《通感一体化低压电力线宽带载波通信（SPLC）规约》）在收到合法中央信标后，发送关联请求报文，循环发送60s（可配，组网时限），发送间隔为3s（可配）；</w:t>
      </w:r>
    </w:p>
    <w:p w14:paraId="7B462BF4">
      <w:pPr>
        <w:numPr>
          <w:ilvl w:val="0"/>
          <w:numId w:val="33"/>
        </w:numPr>
        <w:rPr>
          <w:rFonts w:hint="eastAsia" w:ascii="宋体" w:hAnsi="宋体" w:cs="黑体"/>
        </w:rPr>
      </w:pPr>
      <w:r>
        <w:rPr>
          <w:rFonts w:hint="eastAsia" w:ascii="宋体" w:hAnsi="宋体" w:cs="黑体"/>
        </w:rPr>
        <w:t>接收机在持续180s（可配）时间内收到CCO合法的集中式中央信标（站点未入网）、关联指示报文或关联汇总指示报文、集中式中央信标（为入网节点安排发现信标时隙，携带“信标机制切换”条目）、NTB切换时刻到达后收到CCO下发的合法的分散式中央信标（不安排非信标时隙，且不携带“信标机制切换”条目）</w:t>
      </w:r>
      <w:r>
        <w:rPr>
          <w:rFonts w:hint="eastAsia" w:cs="宋体"/>
          <w:kern w:val="0"/>
          <w:sz w:val="18"/>
          <w:szCs w:val="18"/>
          <w:lang w:bidi="ar"/>
        </w:rPr>
        <w:t>，</w:t>
      </w:r>
      <w:r>
        <w:rPr>
          <w:rFonts w:hint="eastAsia" w:ascii="宋体" w:hAnsi="宋体" w:cs="黑体"/>
        </w:rPr>
        <w:t>用例成功。</w:t>
      </w:r>
    </w:p>
    <w:p w14:paraId="40852091">
      <w:pPr>
        <w:pStyle w:val="5"/>
        <w:rPr>
          <w:rFonts w:hint="eastAsia"/>
        </w:rPr>
      </w:pPr>
      <w:r>
        <w:t>CCO帧载荷扩频测试</w:t>
      </w:r>
    </w:p>
    <w:p w14:paraId="10110590">
      <w:pPr>
        <w:numPr>
          <w:ilvl w:val="0"/>
          <w:numId w:val="34"/>
        </w:numPr>
        <w:rPr>
          <w:rFonts w:hint="eastAsia" w:ascii="宋体" w:hAnsi="宋体" w:cs="黑体"/>
        </w:rPr>
      </w:pPr>
      <w:r>
        <w:rPr>
          <w:rFonts w:hint="eastAsia" w:ascii="宋体" w:hAnsi="宋体" w:cs="黑体"/>
        </w:rPr>
        <w:t>待测CCO模块放置于性能/协议1号仓1号位置；</w:t>
      </w:r>
    </w:p>
    <w:p w14:paraId="50B60D27">
      <w:pPr>
        <w:numPr>
          <w:ilvl w:val="0"/>
          <w:numId w:val="34"/>
        </w:numPr>
        <w:rPr>
          <w:rFonts w:hint="eastAsia" w:ascii="宋体" w:hAnsi="宋体" w:cs="黑体"/>
        </w:rPr>
      </w:pPr>
      <w:r>
        <w:rPr>
          <w:rFonts w:hint="eastAsia" w:ascii="宋体" w:hAnsi="宋体" w:cs="黑体"/>
        </w:rPr>
        <w:t>所有设备下电；</w:t>
      </w:r>
    </w:p>
    <w:p w14:paraId="44699728">
      <w:pPr>
        <w:numPr>
          <w:ilvl w:val="0"/>
          <w:numId w:val="34"/>
        </w:numPr>
        <w:rPr>
          <w:rFonts w:hint="eastAsia" w:ascii="宋体" w:hAnsi="宋体" w:cs="黑体"/>
        </w:rPr>
      </w:pPr>
      <w:r>
        <w:rPr>
          <w:rFonts w:hint="eastAsia" w:ascii="宋体" w:hAnsi="宋体" w:cs="黑体"/>
        </w:rPr>
        <w:t>接收机上电，设置接收机频段为指定频段（可配，测试频段）；</w:t>
      </w:r>
    </w:p>
    <w:p w14:paraId="67F86A2C">
      <w:pPr>
        <w:numPr>
          <w:ilvl w:val="0"/>
          <w:numId w:val="34"/>
        </w:numPr>
        <w:rPr>
          <w:rFonts w:hint="eastAsia" w:ascii="宋体" w:hAnsi="宋体" w:cs="黑体"/>
        </w:rPr>
      </w:pPr>
      <w:r>
        <w:rPr>
          <w:rFonts w:hint="eastAsia" w:ascii="宋体" w:hAnsi="宋体" w:cs="黑体"/>
        </w:rPr>
        <w:t>CCO上电，设置主节点地址（可配，主节点地址），白名单（STA地址）；</w:t>
      </w:r>
    </w:p>
    <w:p w14:paraId="217AE9BC">
      <w:pPr>
        <w:numPr>
          <w:ilvl w:val="0"/>
          <w:numId w:val="34"/>
        </w:numPr>
        <w:rPr>
          <w:rFonts w:hint="eastAsia" w:ascii="宋体" w:hAnsi="宋体" w:cs="黑体"/>
        </w:rPr>
      </w:pPr>
      <w:r>
        <w:rPr>
          <w:rFonts w:hint="eastAsia" w:ascii="宋体" w:hAnsi="宋体" w:cs="黑体"/>
        </w:rPr>
        <w:t>发射机上电，设置发射机频段为指定频段（可配，测试频段），上位机和发射机模拟标准STA（符合《通感一体化低压电力线宽带载波通信（SPLC）规约》）设备；</w:t>
      </w:r>
    </w:p>
    <w:p w14:paraId="2E2ACDF3">
      <w:pPr>
        <w:numPr>
          <w:ilvl w:val="0"/>
          <w:numId w:val="34"/>
        </w:numPr>
        <w:rPr>
          <w:rFonts w:hint="eastAsia" w:ascii="宋体" w:hAnsi="宋体" w:cs="黑体"/>
        </w:rPr>
      </w:pPr>
      <w:r>
        <w:rPr>
          <w:rFonts w:hint="eastAsia" w:ascii="宋体" w:hAnsi="宋体" w:cs="黑体"/>
        </w:rPr>
        <w:t>上位机和发射机模拟的标准STA（符合《通感一体化低压电力线宽带载波通信（SPLC）规约》）在收到合法中央信标后，发送关联请求报文，循环发送60s（可配，组网时限）；</w:t>
      </w:r>
    </w:p>
    <w:p w14:paraId="15DE5E0A">
      <w:pPr>
        <w:numPr>
          <w:ilvl w:val="0"/>
          <w:numId w:val="34"/>
        </w:numPr>
        <w:rPr>
          <w:rFonts w:hint="eastAsia" w:ascii="宋体" w:hAnsi="宋体" w:cs="黑体"/>
        </w:rPr>
      </w:pPr>
      <w:r>
        <w:rPr>
          <w:rFonts w:hint="eastAsia" w:ascii="宋体" w:hAnsi="宋体" w:cs="黑体"/>
        </w:rPr>
        <w:t>标准STA收到CCO的关联指示报文或关联汇总指示报文后，上位机模拟集中器通过串口向待测CCO发送目标站点为STA的添加任务和启动任务命令，接收机模拟 STA收到CCO发出的抄表报文后用MIMO数据帧格式发送抄表应答SOF帧，其中TF扩展到全频段；</w:t>
      </w:r>
    </w:p>
    <w:p w14:paraId="52F09834">
      <w:pPr>
        <w:numPr>
          <w:ilvl w:val="0"/>
          <w:numId w:val="34"/>
        </w:numPr>
      </w:pPr>
      <w:r>
        <w:rPr>
          <w:rFonts w:hint="eastAsia" w:ascii="宋体" w:hAnsi="宋体" w:cs="黑体"/>
        </w:rPr>
        <w:t>接收机在持续时间内收到CCO合法的集中式中央信标（站点未入网）、关联指示报文或关联汇总指示报文、中央信标（集中式或分散式）、抄表业务帧</w:t>
      </w:r>
      <w:r>
        <w:rPr>
          <w:rFonts w:hint="eastAsia" w:cs="宋体"/>
          <w:kern w:val="0"/>
          <w:sz w:val="18"/>
          <w:szCs w:val="18"/>
          <w:lang w:bidi="ar"/>
        </w:rPr>
        <w:t>，</w:t>
      </w:r>
      <w:r>
        <w:rPr>
          <w:rFonts w:hint="eastAsia" w:ascii="宋体" w:hAnsi="宋体" w:cs="黑体"/>
        </w:rPr>
        <w:t>上位机收到CCO上报的正确的抄表应答帧，则用例成功。</w:t>
      </w:r>
    </w:p>
    <w:p w14:paraId="69FED926">
      <w:pPr>
        <w:pStyle w:val="5"/>
        <w:rPr>
          <w:rFonts w:hint="eastAsia"/>
        </w:rPr>
      </w:pPr>
      <w:r>
        <w:rPr>
          <w:rFonts w:hint="eastAsia"/>
        </w:rPr>
        <w:t>CCO第三方设备白名单管理测试</w:t>
      </w:r>
    </w:p>
    <w:p w14:paraId="2BC4BE52">
      <w:pPr>
        <w:numPr>
          <w:ilvl w:val="0"/>
          <w:numId w:val="35"/>
        </w:numPr>
        <w:rPr>
          <w:rFonts w:hint="eastAsia" w:ascii="宋体" w:hAnsi="宋体" w:cs="黑体"/>
        </w:rPr>
      </w:pPr>
      <w:r>
        <w:rPr>
          <w:rFonts w:hint="eastAsia" w:ascii="宋体" w:hAnsi="宋体" w:cs="黑体"/>
        </w:rPr>
        <w:t>待测CCO模块放置于性能/协议1号仓1号位置；</w:t>
      </w:r>
    </w:p>
    <w:p w14:paraId="6068543F">
      <w:pPr>
        <w:numPr>
          <w:ilvl w:val="0"/>
          <w:numId w:val="35"/>
        </w:numPr>
        <w:rPr>
          <w:rFonts w:hint="eastAsia" w:ascii="宋体" w:hAnsi="宋体" w:cs="黑体"/>
        </w:rPr>
      </w:pPr>
      <w:r>
        <w:rPr>
          <w:rFonts w:hint="eastAsia" w:ascii="宋体" w:hAnsi="宋体" w:cs="黑体"/>
        </w:rPr>
        <w:t>所有设备下电；</w:t>
      </w:r>
    </w:p>
    <w:p w14:paraId="5F7ED69D">
      <w:pPr>
        <w:numPr>
          <w:ilvl w:val="0"/>
          <w:numId w:val="35"/>
        </w:numPr>
        <w:rPr>
          <w:rFonts w:hint="eastAsia" w:ascii="宋体" w:hAnsi="宋体" w:cs="黑体"/>
        </w:rPr>
      </w:pPr>
      <w:r>
        <w:rPr>
          <w:rFonts w:hint="eastAsia" w:ascii="宋体" w:hAnsi="宋体" w:cs="黑体"/>
        </w:rPr>
        <w:t>接收机上电，设置接收机频段为指定频段（可配，测试频段）；</w:t>
      </w:r>
    </w:p>
    <w:p w14:paraId="31A82495">
      <w:pPr>
        <w:numPr>
          <w:ilvl w:val="0"/>
          <w:numId w:val="35"/>
        </w:numPr>
        <w:rPr>
          <w:rFonts w:hint="eastAsia" w:ascii="宋体" w:hAnsi="宋体" w:cs="黑体"/>
        </w:rPr>
      </w:pPr>
      <w:r>
        <w:rPr>
          <w:rFonts w:hint="eastAsia" w:ascii="宋体" w:hAnsi="宋体" w:cs="黑体"/>
        </w:rPr>
        <w:t>CCO上电，设置主节点地址（可配，主节点地址），白名单（STA地址）；</w:t>
      </w:r>
    </w:p>
    <w:p w14:paraId="631492D2">
      <w:pPr>
        <w:numPr>
          <w:ilvl w:val="0"/>
          <w:numId w:val="35"/>
        </w:numPr>
        <w:rPr>
          <w:rFonts w:hint="eastAsia" w:ascii="宋体" w:hAnsi="宋体" w:cs="黑体"/>
        </w:rPr>
      </w:pPr>
      <w:r>
        <w:rPr>
          <w:rFonts w:hint="eastAsia" w:ascii="宋体" w:hAnsi="宋体" w:cs="黑体"/>
        </w:rPr>
        <w:t>发射机上电，设置发射机频段为指定频段（可配，测试频段），上位机和发射机模拟标准STA（符合《通感一体化低压电力线宽带载波通信（SPLC）规约》）设备；</w:t>
      </w:r>
    </w:p>
    <w:p w14:paraId="6EE6FF49">
      <w:pPr>
        <w:numPr>
          <w:ilvl w:val="0"/>
          <w:numId w:val="35"/>
        </w:numPr>
        <w:rPr>
          <w:rFonts w:hint="eastAsia" w:ascii="宋体" w:hAnsi="宋体" w:cs="黑体"/>
        </w:rPr>
      </w:pPr>
      <w:r>
        <w:rPr>
          <w:rFonts w:hint="eastAsia" w:ascii="宋体" w:hAnsi="宋体" w:cs="黑体"/>
        </w:rPr>
        <w:t>上位机和发射机模拟的标准STA（符合《通感一体化低压电力线宽带载波通信（SPLC）规约》）在收到合法中央信标后，发送关联请求报文，其中设备类型非白名单管理设备（即非0x01-0x07，如用0x08），为第三方设备，循环发送60s（可配，组网时限）；</w:t>
      </w:r>
    </w:p>
    <w:p w14:paraId="7E2F8ABF">
      <w:pPr>
        <w:numPr>
          <w:ilvl w:val="0"/>
          <w:numId w:val="35"/>
        </w:numPr>
        <w:rPr>
          <w:rFonts w:hint="eastAsia" w:ascii="宋体" w:hAnsi="宋体" w:cs="黑体"/>
        </w:rPr>
      </w:pPr>
      <w:r>
        <w:rPr>
          <w:rFonts w:hint="eastAsia" w:ascii="宋体" w:hAnsi="宋体" w:cs="黑体"/>
        </w:rPr>
        <w:t>标准STA不发送设备信息上报报文给待测CCO；</w:t>
      </w:r>
    </w:p>
    <w:p w14:paraId="056F394F">
      <w:pPr>
        <w:numPr>
          <w:ilvl w:val="0"/>
          <w:numId w:val="35"/>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接收机在持续时间内收到CCO合法的集中式中央信标（站点未入网）、关联指示报文或关联汇总指示报文、中央信标（集中式或分散式）、离线指示报文</w:t>
      </w:r>
      <w:r>
        <w:rPr>
          <w:rFonts w:hint="eastAsia" w:cs="宋体"/>
          <w:kern w:val="0"/>
          <w:sz w:val="18"/>
          <w:szCs w:val="18"/>
          <w:lang w:bidi="ar"/>
        </w:rPr>
        <w:t>，</w:t>
      </w:r>
      <w:r>
        <w:rPr>
          <w:rFonts w:hint="eastAsia" w:ascii="宋体" w:hAnsi="宋体" w:cs="黑体"/>
        </w:rPr>
        <w:t>携带该STA地址，离线原因为0x04（CCO通知站点立即离线），用例成功。</w:t>
      </w:r>
    </w:p>
    <w:p w14:paraId="1B271FFF">
      <w:pPr>
        <w:numPr>
          <w:ilvl w:val="0"/>
          <w:numId w:val="35"/>
        </w:numPr>
        <w:rPr>
          <w:rFonts w:hint="eastAsia" w:ascii="宋体" w:hAnsi="宋体" w:cs="黑体"/>
        </w:rPr>
      </w:pPr>
      <w:r>
        <w:rPr>
          <w:rFonts w:hint="eastAsia" w:ascii="宋体" w:hAnsi="宋体" w:cs="黑体"/>
        </w:rPr>
        <w:t>重复a-f，标准STA发送设备信息上报报文给待测CCO，CCO上报给软件平台，软件平台不回复认证结果给待测CCO；</w:t>
      </w:r>
    </w:p>
    <w:p w14:paraId="10B20EFB">
      <w:pPr>
        <w:numPr>
          <w:ilvl w:val="0"/>
          <w:numId w:val="35"/>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接收机在持续时间内收到CCO合法的集中式中央信标（站点未入网）、关联指示报文或关联汇总指示报文、中央信标（集中式或分散式）、离线指示报文</w:t>
      </w:r>
      <w:r>
        <w:rPr>
          <w:rFonts w:hint="eastAsia" w:cs="宋体"/>
          <w:kern w:val="0"/>
          <w:sz w:val="18"/>
          <w:szCs w:val="18"/>
          <w:lang w:bidi="ar"/>
        </w:rPr>
        <w:t>，</w:t>
      </w:r>
      <w:r>
        <w:rPr>
          <w:rFonts w:hint="eastAsia" w:ascii="宋体" w:hAnsi="宋体" w:cs="黑体"/>
        </w:rPr>
        <w:t>携带该STA地址，离线原因为0x06（第三方设备认证超时），用例成功；</w:t>
      </w:r>
    </w:p>
    <w:p w14:paraId="1C4024D7">
      <w:pPr>
        <w:numPr>
          <w:ilvl w:val="0"/>
          <w:numId w:val="35"/>
        </w:numPr>
        <w:rPr>
          <w:rFonts w:hint="eastAsia" w:ascii="宋体" w:hAnsi="宋体" w:cs="黑体"/>
        </w:rPr>
      </w:pPr>
      <w:r>
        <w:rPr>
          <w:rFonts w:hint="eastAsia" w:ascii="宋体" w:hAnsi="宋体" w:cs="黑体"/>
        </w:rPr>
        <w:t>重复a-f，标准STA发送设备信息上报报文给待测CCO，CCO上报给软件平台，软件平台回复认证成功结果给待测CCO；</w:t>
      </w:r>
    </w:p>
    <w:p w14:paraId="58BE5B82">
      <w:pPr>
        <w:numPr>
          <w:ilvl w:val="0"/>
          <w:numId w:val="35"/>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接收机在持续时间内收到CCO合法的集中式中央信标（站点未入网）、关联指示报文或关联汇总指示报文、中央信标（集中式或分散式），用例成功。若收到离线指示，携带该STA地址，则用例失败；</w:t>
      </w:r>
    </w:p>
    <w:p w14:paraId="545EB84C">
      <w:pPr>
        <w:numPr>
          <w:ilvl w:val="0"/>
          <w:numId w:val="35"/>
        </w:numPr>
        <w:rPr>
          <w:rFonts w:hint="eastAsia" w:ascii="宋体" w:hAnsi="宋体" w:cs="黑体"/>
        </w:rPr>
      </w:pPr>
      <w:r>
        <w:rPr>
          <w:rFonts w:hint="eastAsia" w:ascii="宋体" w:hAnsi="宋体" w:cs="黑体"/>
        </w:rPr>
        <w:t>重复a-f，标准STA发送设备信息上报报文给待测CCO，CCO上报给软件平台，软件平台回复认证失败结果给待测CCO；</w:t>
      </w:r>
    </w:p>
    <w:p w14:paraId="1F55C2FC">
      <w:pPr>
        <w:numPr>
          <w:ilvl w:val="0"/>
          <w:numId w:val="35"/>
        </w:numPr>
      </w:pPr>
      <w:r>
        <w:rPr>
          <w:rFonts w:hint="eastAsia" w:ascii="宋体" w:hAnsi="宋体" w:cs="黑体"/>
        </w:rPr>
        <w:t>接收机在持续时间内收到CCO合法的集中式中央信标（站点未入网）、关联指示报文或关联汇总指示报文、中央信标（集中式或分散式）、离线指示报文，携带该STA地址，离线原因为0x05（第三方设备认证失败），用例成功。</w:t>
      </w:r>
    </w:p>
    <w:p w14:paraId="0048CD25">
      <w:pPr>
        <w:pStyle w:val="5"/>
        <w:rPr>
          <w:rFonts w:hint="eastAsia"/>
        </w:rPr>
      </w:pPr>
      <w:r>
        <w:rPr>
          <w:rFonts w:hint="eastAsia"/>
        </w:rPr>
        <w:t>CCO报文聚合传输测试</w:t>
      </w:r>
    </w:p>
    <w:p w14:paraId="3393FB9B">
      <w:pPr>
        <w:numPr>
          <w:ilvl w:val="0"/>
          <w:numId w:val="36"/>
        </w:numPr>
        <w:rPr>
          <w:rFonts w:hint="eastAsia" w:ascii="宋体" w:hAnsi="宋体" w:cs="黑体"/>
        </w:rPr>
      </w:pPr>
      <w:r>
        <w:rPr>
          <w:rFonts w:hint="eastAsia" w:ascii="宋体" w:hAnsi="宋体" w:cs="黑体"/>
        </w:rPr>
        <w:t>待测CCO模块放置于性能/协议1号仓1号位置；</w:t>
      </w:r>
    </w:p>
    <w:p w14:paraId="45F43B1B">
      <w:pPr>
        <w:numPr>
          <w:ilvl w:val="0"/>
          <w:numId w:val="36"/>
        </w:numPr>
        <w:rPr>
          <w:rFonts w:hint="eastAsia" w:ascii="宋体" w:hAnsi="宋体" w:cs="黑体"/>
        </w:rPr>
      </w:pPr>
      <w:r>
        <w:rPr>
          <w:rFonts w:hint="eastAsia" w:ascii="宋体" w:hAnsi="宋体" w:cs="黑体"/>
        </w:rPr>
        <w:t>所有设备下电；</w:t>
      </w:r>
    </w:p>
    <w:p w14:paraId="0D054F9C">
      <w:pPr>
        <w:numPr>
          <w:ilvl w:val="0"/>
          <w:numId w:val="36"/>
        </w:numPr>
        <w:rPr>
          <w:rFonts w:hint="eastAsia" w:ascii="宋体" w:hAnsi="宋体" w:cs="黑体"/>
        </w:rPr>
      </w:pPr>
      <w:r>
        <w:rPr>
          <w:rFonts w:hint="eastAsia" w:ascii="宋体" w:hAnsi="宋体" w:cs="黑体"/>
        </w:rPr>
        <w:t>接收机上电，设置接收机频段为指定频段（可配，测试频段）；</w:t>
      </w:r>
    </w:p>
    <w:p w14:paraId="0EC3EE33">
      <w:pPr>
        <w:numPr>
          <w:ilvl w:val="0"/>
          <w:numId w:val="36"/>
        </w:numPr>
        <w:rPr>
          <w:rFonts w:hint="eastAsia" w:ascii="宋体" w:hAnsi="宋体" w:cs="黑体"/>
        </w:rPr>
      </w:pPr>
      <w:r>
        <w:rPr>
          <w:rFonts w:hint="eastAsia" w:ascii="宋体" w:hAnsi="宋体" w:cs="黑体"/>
        </w:rPr>
        <w:t>CCO上电，设置主节点地址（可配，主节点地址），白名单（STA1、STA2和STA3地址）；</w:t>
      </w:r>
    </w:p>
    <w:p w14:paraId="56500798">
      <w:pPr>
        <w:numPr>
          <w:ilvl w:val="0"/>
          <w:numId w:val="36"/>
        </w:numPr>
        <w:rPr>
          <w:rFonts w:hint="eastAsia" w:ascii="宋体" w:hAnsi="宋体" w:cs="黑体"/>
        </w:rPr>
      </w:pPr>
      <w:r>
        <w:rPr>
          <w:rFonts w:hint="eastAsia" w:ascii="宋体" w:hAnsi="宋体" w:cs="黑体"/>
        </w:rPr>
        <w:t>发射机上电，设置发射机频段为指定频段（可配，测试频段），上位机和发射机模拟标准STA1（符合《通感一体化低压电力线宽带载波通信（SPLC）规约》）设备；</w:t>
      </w:r>
    </w:p>
    <w:p w14:paraId="1045431B">
      <w:pPr>
        <w:numPr>
          <w:ilvl w:val="0"/>
          <w:numId w:val="36"/>
        </w:numPr>
        <w:rPr>
          <w:rFonts w:hint="eastAsia" w:ascii="宋体" w:hAnsi="宋体" w:cs="黑体"/>
        </w:rPr>
      </w:pPr>
      <w:r>
        <w:rPr>
          <w:rFonts w:hint="eastAsia" w:ascii="宋体" w:hAnsi="宋体" w:cs="黑体"/>
        </w:rPr>
        <w:t>上位机和发射机模拟的标准STA1（符合《通感一体化低压电力线宽带载波通信（SPLC）规约》）在收到合法中央信标后，发送关联请求报文，循环发送60s（可配，组网时限）；</w:t>
      </w:r>
    </w:p>
    <w:p w14:paraId="779BFA82">
      <w:pPr>
        <w:numPr>
          <w:ilvl w:val="0"/>
          <w:numId w:val="36"/>
        </w:numPr>
        <w:rPr>
          <w:rFonts w:hint="eastAsia" w:ascii="宋体" w:hAnsi="宋体" w:cs="黑体"/>
        </w:rPr>
      </w:pPr>
      <w:r>
        <w:rPr>
          <w:rFonts w:hint="eastAsia" w:ascii="宋体" w:hAnsi="宋体" w:cs="黑体"/>
        </w:rPr>
        <w:t>STA1入网后，上位机和发射机先后模拟PCO1（原STA1）转发STA2、STA3（符合《通感一体化低压电力线宽带载波通信（SPLC）规约》）的关联请求报文申请入网；</w:t>
      </w:r>
    </w:p>
    <w:p w14:paraId="6BA610CC">
      <w:pPr>
        <w:numPr>
          <w:ilvl w:val="0"/>
          <w:numId w:val="36"/>
        </w:numPr>
        <w:rPr>
          <w:rFonts w:hint="eastAsia" w:ascii="宋体" w:hAnsi="宋体" w:cs="黑体"/>
        </w:rPr>
      </w:pPr>
      <w:r>
        <w:rPr>
          <w:rFonts w:hint="eastAsia" w:ascii="宋体" w:hAnsi="宋体" w:cs="黑体"/>
        </w:rPr>
        <w:t>软件平台向待测CCO添加抄表任务，抄读PCO1、STA2和STA3；</w:t>
      </w:r>
    </w:p>
    <w:p w14:paraId="15E6761E">
      <w:pPr>
        <w:numPr>
          <w:ilvl w:val="0"/>
          <w:numId w:val="36"/>
        </w:numPr>
        <w:rPr>
          <w:rFonts w:hint="eastAsia" w:ascii="宋体" w:hAnsi="宋体" w:cs="黑体"/>
        </w:rPr>
      </w:pPr>
      <w:r>
        <w:rPr>
          <w:rFonts w:hint="eastAsia" w:ascii="宋体" w:hAnsi="宋体" w:cs="黑体"/>
        </w:rPr>
        <w:t>收到CCO下发的抄表帧后，软件平台模拟PCO1使用帧聚合发送PCO1、STA2和STA3抄表应答给待测CCO；</w:t>
      </w:r>
    </w:p>
    <w:p w14:paraId="3E85A258">
      <w:pPr>
        <w:numPr>
          <w:ilvl w:val="0"/>
          <w:numId w:val="36"/>
        </w:numPr>
      </w:pPr>
      <w:r>
        <w:rPr>
          <w:rFonts w:hint="eastAsia" w:ascii="宋体" w:hAnsi="宋体" w:cs="黑体"/>
        </w:rPr>
        <w:t>接收机在持续时间内收到CCO合法的集中式中央信标（站点未入网）、关联指示报文或关联汇总指示报文、关联确认报文、中央信标（集中式或分散式）、抄表业务聚合帧，上位机收到CCO上报的PCO1、STA2和STA3抄表应答帧，则用例成功。</w:t>
      </w:r>
    </w:p>
    <w:p w14:paraId="5DEDA4EF">
      <w:pPr>
        <w:pStyle w:val="5"/>
        <w:rPr>
          <w:rFonts w:hint="eastAsia"/>
        </w:rPr>
      </w:pPr>
      <w:r>
        <w:rPr>
          <w:rFonts w:hint="eastAsia"/>
        </w:rPr>
        <w:t>CCO Bitloading训练测试</w:t>
      </w:r>
    </w:p>
    <w:p w14:paraId="7126CD27">
      <w:pPr>
        <w:numPr>
          <w:ilvl w:val="0"/>
          <w:numId w:val="37"/>
        </w:numPr>
        <w:rPr>
          <w:rFonts w:hint="eastAsia" w:ascii="宋体" w:hAnsi="宋体" w:cs="黑体"/>
        </w:rPr>
      </w:pPr>
      <w:r>
        <w:rPr>
          <w:rFonts w:hint="eastAsia" w:ascii="宋体" w:hAnsi="宋体" w:cs="黑体"/>
        </w:rPr>
        <w:t>待测CCO模块放置于性能/协议1号仓1号位置；</w:t>
      </w:r>
    </w:p>
    <w:p w14:paraId="464A648B">
      <w:pPr>
        <w:numPr>
          <w:ilvl w:val="0"/>
          <w:numId w:val="37"/>
        </w:numPr>
        <w:rPr>
          <w:rFonts w:hint="eastAsia" w:ascii="宋体" w:hAnsi="宋体" w:cs="黑体"/>
        </w:rPr>
      </w:pPr>
      <w:r>
        <w:rPr>
          <w:rFonts w:hint="eastAsia" w:ascii="宋体" w:hAnsi="宋体" w:cs="黑体"/>
        </w:rPr>
        <w:t>所有设备下电；</w:t>
      </w:r>
    </w:p>
    <w:p w14:paraId="0A894722">
      <w:pPr>
        <w:numPr>
          <w:ilvl w:val="0"/>
          <w:numId w:val="37"/>
        </w:numPr>
        <w:rPr>
          <w:rFonts w:hint="eastAsia" w:ascii="宋体" w:hAnsi="宋体" w:cs="黑体"/>
        </w:rPr>
      </w:pPr>
      <w:r>
        <w:rPr>
          <w:rFonts w:hint="eastAsia" w:ascii="宋体" w:hAnsi="宋体" w:cs="黑体"/>
        </w:rPr>
        <w:t>接收机上电，设置接收机频段为指定频段（可配，测试频段）；</w:t>
      </w:r>
    </w:p>
    <w:p w14:paraId="340E187D">
      <w:pPr>
        <w:numPr>
          <w:ilvl w:val="0"/>
          <w:numId w:val="37"/>
        </w:numPr>
        <w:rPr>
          <w:rFonts w:hint="eastAsia" w:ascii="宋体" w:hAnsi="宋体" w:cs="黑体"/>
        </w:rPr>
      </w:pPr>
      <w:r>
        <w:rPr>
          <w:rFonts w:hint="eastAsia" w:ascii="宋体" w:hAnsi="宋体" w:cs="黑体"/>
        </w:rPr>
        <w:t>CCO上电，设置主节点地址（可配，主节点地址），白名单（STA地址）；</w:t>
      </w:r>
    </w:p>
    <w:p w14:paraId="7EA127E9">
      <w:pPr>
        <w:numPr>
          <w:ilvl w:val="0"/>
          <w:numId w:val="37"/>
        </w:numPr>
        <w:rPr>
          <w:rFonts w:hint="eastAsia" w:ascii="宋体" w:hAnsi="宋体" w:cs="黑体"/>
        </w:rPr>
      </w:pPr>
      <w:r>
        <w:rPr>
          <w:rFonts w:hint="eastAsia" w:ascii="宋体" w:hAnsi="宋体" w:cs="黑体"/>
        </w:rPr>
        <w:t>发射机上电，设置发射机频段为指定频段（可配，测试频段），上位机和发射机模拟标准STA（符合《通感一体化低压电力线宽带载波通信（SPLC）规约》）设备；</w:t>
      </w:r>
    </w:p>
    <w:p w14:paraId="0C15D3CE">
      <w:pPr>
        <w:numPr>
          <w:ilvl w:val="0"/>
          <w:numId w:val="37"/>
        </w:numPr>
        <w:rPr>
          <w:rFonts w:hint="eastAsia" w:ascii="宋体" w:hAnsi="宋体" w:cs="黑体"/>
        </w:rPr>
      </w:pPr>
      <w:r>
        <w:rPr>
          <w:rFonts w:hint="eastAsia" w:ascii="宋体" w:hAnsi="宋体" w:cs="黑体"/>
        </w:rPr>
        <w:t>上位机和发射机模拟的标准STA（符合《通感一体化低压电力线宽带载波通信（SPLC）规约》）在收到合法中央信标后，发送关联请求报文，循环发送60s（可配，组网时限）；</w:t>
      </w:r>
    </w:p>
    <w:p w14:paraId="42B4A505">
      <w:pPr>
        <w:numPr>
          <w:ilvl w:val="0"/>
          <w:numId w:val="37"/>
        </w:numPr>
        <w:rPr>
          <w:rFonts w:hint="eastAsia" w:ascii="宋体" w:hAnsi="宋体" w:cs="黑体"/>
        </w:rPr>
      </w:pPr>
      <w:r>
        <w:rPr>
          <w:rFonts w:hint="eastAsia" w:ascii="宋体" w:hAnsi="宋体" w:cs="黑体"/>
        </w:rPr>
        <w:t>标准STA收到待测CCO的关联指示报文或关联汇总指示报文后，发送Bitloading训练指示报文给待测CCO；</w:t>
      </w:r>
    </w:p>
    <w:p w14:paraId="73B9F6C6">
      <w:pPr>
        <w:numPr>
          <w:ilvl w:val="0"/>
          <w:numId w:val="37"/>
        </w:numPr>
        <w:rPr>
          <w:rFonts w:hint="eastAsia" w:ascii="宋体" w:hAnsi="宋体" w:cs="黑体"/>
        </w:rPr>
      </w:pPr>
      <w:r>
        <w:rPr>
          <w:rFonts w:hint="eastAsia" w:ascii="宋体" w:hAnsi="宋体" w:cs="黑体"/>
        </w:rPr>
        <w:t>标准STA收到待测CCO的Bitloading训练请求报文后发送Bitloading训练帧给待测CCO；</w:t>
      </w:r>
    </w:p>
    <w:p w14:paraId="3C15C7BF">
      <w:pPr>
        <w:numPr>
          <w:ilvl w:val="0"/>
          <w:numId w:val="37"/>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接收机在持续时间内收到CCO合法的集中式中央信标（站点未入网）、关联指示报文或关联汇总指示报文、中央信标（集中式或分散式）、Bitloading训练请求报文、Bitloading</w:t>
      </w:r>
      <w:r>
        <w:rPr>
          <w:rFonts w:hint="eastAsia" w:ascii="宋体" w:hAnsi="宋体" w:cs="黑体"/>
          <w:lang w:val="zh-CN"/>
        </w:rPr>
        <w:t>训练结果更新请求</w:t>
      </w:r>
      <w:r>
        <w:rPr>
          <w:rFonts w:hint="eastAsia" w:ascii="宋体" w:hAnsi="宋体" w:cs="黑体"/>
        </w:rPr>
        <w:t>，用例成功。</w:t>
      </w:r>
    </w:p>
    <w:p w14:paraId="3F8E9542">
      <w:pPr>
        <w:pStyle w:val="5"/>
        <w:rPr>
          <w:rFonts w:hint="eastAsia"/>
        </w:rPr>
      </w:pPr>
      <w:r>
        <w:rPr>
          <w:rFonts w:hint="eastAsia"/>
        </w:rPr>
        <w:t>CCO Bitloading数据传输测试</w:t>
      </w:r>
    </w:p>
    <w:p w14:paraId="7B804098">
      <w:pPr>
        <w:numPr>
          <w:ilvl w:val="0"/>
          <w:numId w:val="38"/>
        </w:numPr>
        <w:rPr>
          <w:rFonts w:hint="eastAsia" w:ascii="宋体" w:hAnsi="宋体" w:cs="黑体"/>
        </w:rPr>
      </w:pPr>
      <w:r>
        <w:rPr>
          <w:rFonts w:hint="eastAsia" w:ascii="宋体" w:hAnsi="宋体" w:cs="黑体"/>
        </w:rPr>
        <w:t>待测CCO模块放置于性能/协议1号仓1号位置；</w:t>
      </w:r>
    </w:p>
    <w:p w14:paraId="42EB8548">
      <w:pPr>
        <w:numPr>
          <w:ilvl w:val="0"/>
          <w:numId w:val="38"/>
        </w:numPr>
        <w:rPr>
          <w:rFonts w:hint="eastAsia" w:ascii="宋体" w:hAnsi="宋体" w:cs="黑体"/>
        </w:rPr>
      </w:pPr>
      <w:r>
        <w:rPr>
          <w:rFonts w:hint="eastAsia" w:ascii="宋体" w:hAnsi="宋体" w:cs="黑体"/>
        </w:rPr>
        <w:t>所有设备下电；</w:t>
      </w:r>
    </w:p>
    <w:p w14:paraId="7BA60A1C">
      <w:pPr>
        <w:numPr>
          <w:ilvl w:val="0"/>
          <w:numId w:val="38"/>
        </w:numPr>
        <w:rPr>
          <w:rFonts w:hint="eastAsia" w:ascii="宋体" w:hAnsi="宋体" w:cs="黑体"/>
        </w:rPr>
      </w:pPr>
      <w:r>
        <w:rPr>
          <w:rFonts w:hint="eastAsia" w:ascii="宋体" w:hAnsi="宋体" w:cs="黑体"/>
        </w:rPr>
        <w:t>接收机上电，设置接收机频段为指定频段（可配，测试频段）；</w:t>
      </w:r>
    </w:p>
    <w:p w14:paraId="361F4EB0">
      <w:pPr>
        <w:numPr>
          <w:ilvl w:val="0"/>
          <w:numId w:val="38"/>
        </w:numPr>
        <w:rPr>
          <w:rFonts w:hint="eastAsia" w:ascii="宋体" w:hAnsi="宋体" w:cs="黑体"/>
        </w:rPr>
      </w:pPr>
      <w:r>
        <w:rPr>
          <w:rFonts w:hint="eastAsia" w:ascii="宋体" w:hAnsi="宋体" w:cs="黑体"/>
        </w:rPr>
        <w:t>CCO上电，设置主节点地址（可配，主节点地址），白名单（STA地址）；</w:t>
      </w:r>
    </w:p>
    <w:p w14:paraId="17D2EBA9">
      <w:pPr>
        <w:numPr>
          <w:ilvl w:val="0"/>
          <w:numId w:val="38"/>
        </w:numPr>
        <w:rPr>
          <w:rFonts w:hint="eastAsia" w:ascii="宋体" w:hAnsi="宋体" w:cs="黑体"/>
        </w:rPr>
      </w:pPr>
      <w:r>
        <w:rPr>
          <w:rFonts w:hint="eastAsia" w:ascii="宋体" w:hAnsi="宋体" w:cs="黑体"/>
        </w:rPr>
        <w:t>发射机上电，设置发射机频段为指定频段（可配，测试频段），上位机和发射机模拟标准STA（符合《通感一体化低压电力线宽带载波通信（SPLC）规约》）设备；</w:t>
      </w:r>
    </w:p>
    <w:p w14:paraId="0550826C">
      <w:pPr>
        <w:numPr>
          <w:ilvl w:val="0"/>
          <w:numId w:val="38"/>
        </w:numPr>
        <w:rPr>
          <w:rFonts w:hint="eastAsia" w:ascii="宋体" w:hAnsi="宋体" w:cs="黑体"/>
        </w:rPr>
      </w:pPr>
      <w:r>
        <w:rPr>
          <w:rFonts w:hint="eastAsia" w:ascii="宋体" w:hAnsi="宋体" w:cs="黑体"/>
        </w:rPr>
        <w:t>上位机和发射机模拟的标准STA（符合《通感一体化低压电力线宽带载波通信（SPLC）规约》）在收到合法中央信标后，发送关联请求报文，循环发送60s（可配，组网时限）；</w:t>
      </w:r>
    </w:p>
    <w:p w14:paraId="394B53E6">
      <w:pPr>
        <w:numPr>
          <w:ilvl w:val="0"/>
          <w:numId w:val="38"/>
        </w:numPr>
        <w:rPr>
          <w:rFonts w:hint="eastAsia" w:ascii="宋体" w:hAnsi="宋体" w:cs="黑体"/>
        </w:rPr>
      </w:pPr>
      <w:r>
        <w:rPr>
          <w:rFonts w:hint="eastAsia" w:ascii="宋体" w:hAnsi="宋体" w:cs="黑体"/>
        </w:rPr>
        <w:t>标准STA收到待测CCO的关联指示报文或关联汇总指示报文后，发送Bitloading训练请求报文给待测CCO；</w:t>
      </w:r>
    </w:p>
    <w:p w14:paraId="0537C67D">
      <w:pPr>
        <w:numPr>
          <w:ilvl w:val="0"/>
          <w:numId w:val="38"/>
        </w:numPr>
        <w:rPr>
          <w:rFonts w:hint="eastAsia" w:ascii="宋体" w:hAnsi="宋体" w:cs="黑体"/>
        </w:rPr>
      </w:pPr>
      <w:r>
        <w:rPr>
          <w:rFonts w:hint="eastAsia" w:ascii="宋体" w:hAnsi="宋体" w:cs="黑体"/>
        </w:rPr>
        <w:t>标准STA收到待测CCO的Bitloading训练帧后发送Bitloading</w:t>
      </w:r>
      <w:r>
        <w:rPr>
          <w:rFonts w:hint="eastAsia" w:ascii="宋体" w:hAnsi="宋体" w:cs="黑体"/>
          <w:lang w:val="zh-CN"/>
        </w:rPr>
        <w:t>训练结果更新请求</w:t>
      </w:r>
      <w:r>
        <w:rPr>
          <w:rFonts w:hint="eastAsia" w:ascii="宋体" w:hAnsi="宋体" w:cs="黑体"/>
        </w:rPr>
        <w:t>报文给待测CCO；</w:t>
      </w:r>
    </w:p>
    <w:p w14:paraId="48ECC21F">
      <w:pPr>
        <w:numPr>
          <w:ilvl w:val="0"/>
          <w:numId w:val="38"/>
        </w:numPr>
        <w:rPr>
          <w:rFonts w:hint="eastAsia" w:ascii="宋体" w:hAnsi="宋体" w:cs="黑体"/>
        </w:rPr>
      </w:pPr>
      <w:r>
        <w:rPr>
          <w:rFonts w:hint="eastAsia" w:ascii="宋体" w:hAnsi="宋体" w:cs="黑体"/>
        </w:rPr>
        <w:t>软件平台模拟集中器通过串口向待测CCO发送目标站点为STA的抄表任务；</w:t>
      </w:r>
    </w:p>
    <w:p w14:paraId="7362286C">
      <w:pPr>
        <w:numPr>
          <w:ilvl w:val="0"/>
          <w:numId w:val="38"/>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接收机在持续时间内收到CCO合法的集中式中央信标（站点未入网）、关联指示报文或关联汇总指示报文、中央信标（集中式或分散式）、Bitloading训练帧、Bitloading</w:t>
      </w:r>
      <w:r>
        <w:rPr>
          <w:rFonts w:hint="eastAsia" w:ascii="宋体" w:hAnsi="宋体" w:cs="黑体"/>
          <w:lang w:val="zh-CN"/>
        </w:rPr>
        <w:t>训练结果更新</w:t>
      </w:r>
      <w:r>
        <w:rPr>
          <w:rFonts w:hint="eastAsia" w:ascii="宋体" w:hAnsi="宋体" w:cs="黑体"/>
        </w:rPr>
        <w:t>确认、目标节点为STA的抄表帧，用例成功。</w:t>
      </w:r>
    </w:p>
    <w:p w14:paraId="5D24C4A3">
      <w:pPr>
        <w:pStyle w:val="5"/>
        <w:rPr>
          <w:rFonts w:hint="eastAsia"/>
        </w:rPr>
      </w:pPr>
      <w:r>
        <w:rPr>
          <w:rFonts w:hint="eastAsia"/>
        </w:rPr>
        <w:t>CCO OFDMA下行调度测试</w:t>
      </w:r>
    </w:p>
    <w:p w14:paraId="2BA439AD">
      <w:pPr>
        <w:numPr>
          <w:ilvl w:val="0"/>
          <w:numId w:val="39"/>
        </w:numPr>
        <w:rPr>
          <w:rFonts w:hint="eastAsia" w:ascii="宋体" w:hAnsi="宋体" w:cs="黑体"/>
        </w:rPr>
      </w:pPr>
      <w:r>
        <w:rPr>
          <w:rFonts w:hint="eastAsia" w:ascii="宋体" w:hAnsi="宋体" w:cs="黑体"/>
        </w:rPr>
        <w:t>待测CCO模块放置于性能/协议1号仓1号位置；</w:t>
      </w:r>
    </w:p>
    <w:p w14:paraId="06319169">
      <w:pPr>
        <w:numPr>
          <w:ilvl w:val="0"/>
          <w:numId w:val="39"/>
        </w:numPr>
        <w:rPr>
          <w:rFonts w:hint="eastAsia" w:ascii="宋体" w:hAnsi="宋体" w:cs="黑体"/>
        </w:rPr>
      </w:pPr>
      <w:r>
        <w:rPr>
          <w:rFonts w:hint="eastAsia" w:ascii="宋体" w:hAnsi="宋体" w:cs="黑体"/>
        </w:rPr>
        <w:t>所有设备下电；</w:t>
      </w:r>
    </w:p>
    <w:p w14:paraId="010A80D2">
      <w:pPr>
        <w:numPr>
          <w:ilvl w:val="0"/>
          <w:numId w:val="39"/>
        </w:numPr>
        <w:rPr>
          <w:rFonts w:hint="eastAsia" w:ascii="宋体" w:hAnsi="宋体" w:cs="黑体"/>
        </w:rPr>
      </w:pPr>
      <w:r>
        <w:rPr>
          <w:rFonts w:hint="eastAsia" w:ascii="宋体" w:hAnsi="宋体" w:cs="黑体"/>
        </w:rPr>
        <w:t>接收机上电，设置接收机频段为指定频段（可配，测试频段）；</w:t>
      </w:r>
    </w:p>
    <w:p w14:paraId="65073067">
      <w:pPr>
        <w:numPr>
          <w:ilvl w:val="0"/>
          <w:numId w:val="39"/>
        </w:numPr>
        <w:rPr>
          <w:rFonts w:hint="eastAsia" w:ascii="宋体" w:hAnsi="宋体" w:cs="黑体"/>
        </w:rPr>
      </w:pPr>
      <w:r>
        <w:rPr>
          <w:rFonts w:hint="eastAsia" w:ascii="宋体" w:hAnsi="宋体" w:cs="黑体"/>
        </w:rPr>
        <w:t>CCO上电，设置主节点地址（可配，主节点地址），白名单（STA1、STA2、STA3和STA4的地址）；</w:t>
      </w:r>
    </w:p>
    <w:p w14:paraId="3AF364DD">
      <w:pPr>
        <w:numPr>
          <w:ilvl w:val="0"/>
          <w:numId w:val="39"/>
        </w:numPr>
        <w:rPr>
          <w:rFonts w:hint="eastAsia" w:ascii="宋体" w:hAnsi="宋体" w:cs="黑体"/>
        </w:rPr>
      </w:pPr>
      <w:r>
        <w:rPr>
          <w:rFonts w:hint="eastAsia" w:ascii="宋体" w:hAnsi="宋体" w:cs="黑体"/>
        </w:rPr>
        <w:t>发射机上电，设置发射机频段为指定频段（可配，测试频段），上位机和发射机模拟标准STA1（符合《通感一体化低压电力线宽带载波通信（SPLC）规约》）设备；</w:t>
      </w:r>
    </w:p>
    <w:p w14:paraId="328354F2">
      <w:pPr>
        <w:numPr>
          <w:ilvl w:val="0"/>
          <w:numId w:val="39"/>
        </w:numPr>
        <w:rPr>
          <w:rFonts w:hint="eastAsia" w:ascii="宋体" w:hAnsi="宋体" w:cs="黑体"/>
        </w:rPr>
      </w:pPr>
      <w:r>
        <w:rPr>
          <w:rFonts w:hint="eastAsia" w:ascii="宋体" w:hAnsi="宋体" w:cs="黑体"/>
        </w:rPr>
        <w:t>收到待测CCO发送的合法中央信标后上位机和发射机分别模拟STA1、STA2、STA3、STA4（符合《通感一体化低压电力线宽带载波通信（SPLC）规约》）发送关联请求报文，循环发送60s（可配，组网时限）；</w:t>
      </w:r>
    </w:p>
    <w:p w14:paraId="73B20014">
      <w:pPr>
        <w:numPr>
          <w:ilvl w:val="0"/>
          <w:numId w:val="39"/>
        </w:numPr>
        <w:rPr>
          <w:rFonts w:hint="eastAsia" w:ascii="宋体" w:hAnsi="宋体" w:cs="黑体"/>
        </w:rPr>
      </w:pPr>
      <w:r>
        <w:rPr>
          <w:rFonts w:hint="eastAsia" w:ascii="宋体" w:hAnsi="宋体" w:cs="黑体"/>
        </w:rPr>
        <w:t>各STA入网后，软件平台分别模拟STA1、STA2、STA3和STA4周期性发送MIMO训练帧和RU_SNR信息告知报文，其中RU_SNR信息告知报文“邻居站点位图”携带CCO位图，CCO的各个RU_SNR填写31（最大信噪比）；</w:t>
      </w:r>
    </w:p>
    <w:p w14:paraId="453519FE">
      <w:pPr>
        <w:numPr>
          <w:ilvl w:val="0"/>
          <w:numId w:val="39"/>
        </w:numPr>
        <w:rPr>
          <w:rFonts w:hint="eastAsia" w:ascii="宋体" w:hAnsi="宋体" w:cs="黑体"/>
        </w:rPr>
      </w:pPr>
      <w:r>
        <w:rPr>
          <w:rFonts w:hint="eastAsia" w:ascii="宋体" w:hAnsi="宋体" w:cs="黑体"/>
        </w:rPr>
        <w:t>软件平台向待测CCO添加多个抄表任务（非四个，如三四十个），并指示CCO</w:t>
      </w:r>
      <w:r>
        <w:rPr>
          <w:rFonts w:ascii="宋体" w:hAnsi="宋体" w:cs="黑体"/>
        </w:rPr>
        <w:t>使用DL-OFDMA方式</w:t>
      </w:r>
      <w:r>
        <w:rPr>
          <w:rFonts w:hint="eastAsia" w:ascii="宋体" w:hAnsi="宋体" w:cs="黑体"/>
        </w:rPr>
        <w:t>抄读STA1、STA2、STA3和STA4；</w:t>
      </w:r>
    </w:p>
    <w:p w14:paraId="0F6C8EC1">
      <w:pPr>
        <w:numPr>
          <w:ilvl w:val="0"/>
          <w:numId w:val="39"/>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接收机在持续时间内收到CCO合法的集中式中央信标（站点未入网）、关联指示报文或关联汇总指示报文、中央信标（集中式或分散式）、DL-OFDMA业务抄表帧，则用例成功。</w:t>
      </w:r>
    </w:p>
    <w:p w14:paraId="0DA34482">
      <w:pPr>
        <w:pStyle w:val="5"/>
        <w:rPr>
          <w:rFonts w:hint="eastAsia"/>
        </w:rPr>
      </w:pPr>
      <w:r>
        <w:rPr>
          <w:rFonts w:hint="eastAsia"/>
        </w:rPr>
        <w:t>CCO OFDMA上行调度测试</w:t>
      </w:r>
    </w:p>
    <w:p w14:paraId="02DA4E9F">
      <w:pPr>
        <w:numPr>
          <w:ilvl w:val="0"/>
          <w:numId w:val="40"/>
        </w:numPr>
        <w:rPr>
          <w:rFonts w:hint="eastAsia" w:ascii="宋体" w:hAnsi="宋体" w:cs="黑体"/>
        </w:rPr>
      </w:pPr>
      <w:r>
        <w:rPr>
          <w:rFonts w:hint="eastAsia" w:ascii="宋体" w:hAnsi="宋体" w:cs="黑体"/>
        </w:rPr>
        <w:t>待测CCO模块放置于性能/协议1号仓1号位置；</w:t>
      </w:r>
    </w:p>
    <w:p w14:paraId="0015C329">
      <w:pPr>
        <w:numPr>
          <w:ilvl w:val="0"/>
          <w:numId w:val="40"/>
        </w:numPr>
        <w:rPr>
          <w:rFonts w:hint="eastAsia" w:ascii="宋体" w:hAnsi="宋体" w:cs="黑体"/>
        </w:rPr>
      </w:pPr>
      <w:r>
        <w:rPr>
          <w:rFonts w:hint="eastAsia" w:ascii="宋体" w:hAnsi="宋体" w:cs="黑体"/>
        </w:rPr>
        <w:t>所有设备下电；</w:t>
      </w:r>
    </w:p>
    <w:p w14:paraId="6333BEFD">
      <w:pPr>
        <w:numPr>
          <w:ilvl w:val="0"/>
          <w:numId w:val="40"/>
        </w:numPr>
        <w:rPr>
          <w:rFonts w:hint="eastAsia" w:ascii="宋体" w:hAnsi="宋体" w:cs="黑体"/>
        </w:rPr>
      </w:pPr>
      <w:r>
        <w:rPr>
          <w:rFonts w:hint="eastAsia" w:ascii="宋体" w:hAnsi="宋体" w:cs="黑体"/>
        </w:rPr>
        <w:t>接收机上电，设置接收机频段为指定频段（可配，测试频段）；</w:t>
      </w:r>
    </w:p>
    <w:p w14:paraId="12281850">
      <w:pPr>
        <w:numPr>
          <w:ilvl w:val="0"/>
          <w:numId w:val="40"/>
        </w:numPr>
        <w:rPr>
          <w:rFonts w:hint="eastAsia" w:ascii="宋体" w:hAnsi="宋体" w:cs="黑体"/>
        </w:rPr>
      </w:pPr>
      <w:r>
        <w:rPr>
          <w:rFonts w:hint="eastAsia" w:ascii="宋体" w:hAnsi="宋体" w:cs="黑体"/>
        </w:rPr>
        <w:t>CCO上电，设置主节点地址（可配，主节点地址），白名单（STA1、STA2、STA3和STA4的地址）；</w:t>
      </w:r>
    </w:p>
    <w:p w14:paraId="714B9CEF">
      <w:pPr>
        <w:numPr>
          <w:ilvl w:val="0"/>
          <w:numId w:val="40"/>
        </w:numPr>
        <w:rPr>
          <w:rFonts w:hint="eastAsia" w:ascii="宋体" w:hAnsi="宋体" w:cs="黑体"/>
        </w:rPr>
      </w:pPr>
      <w:r>
        <w:rPr>
          <w:rFonts w:hint="eastAsia" w:ascii="宋体" w:hAnsi="宋体" w:cs="黑体"/>
        </w:rPr>
        <w:t>发射机上电，设置发射机频段为指定频段（可配，测试频段），上位机和发射机模拟标准STA1（符合《通感一体化低压电力线宽带载波通信（SPLC）规约》）设备；</w:t>
      </w:r>
    </w:p>
    <w:p w14:paraId="52D28602">
      <w:pPr>
        <w:numPr>
          <w:ilvl w:val="0"/>
          <w:numId w:val="40"/>
        </w:numPr>
        <w:rPr>
          <w:rFonts w:hint="eastAsia" w:ascii="宋体" w:hAnsi="宋体" w:cs="黑体"/>
        </w:rPr>
      </w:pPr>
      <w:r>
        <w:rPr>
          <w:rFonts w:hint="eastAsia" w:ascii="宋体" w:hAnsi="宋体" w:cs="黑体"/>
        </w:rPr>
        <w:t>收到待测CCO发送的合法中央信标后上位机和发射机分别模拟STA1、STA2、STA3、STA4（符合《通感一体化低压电力线宽带载波通信（SPLC）规约》）发送关联请求报文，循环发送60s（可配，组网时限）；</w:t>
      </w:r>
    </w:p>
    <w:p w14:paraId="161E3CF6">
      <w:pPr>
        <w:numPr>
          <w:ilvl w:val="0"/>
          <w:numId w:val="40"/>
        </w:numPr>
        <w:rPr>
          <w:rFonts w:hint="eastAsia" w:ascii="宋体" w:hAnsi="宋体" w:cs="黑体"/>
        </w:rPr>
      </w:pPr>
      <w:r>
        <w:rPr>
          <w:rFonts w:hint="eastAsia" w:ascii="宋体" w:hAnsi="宋体" w:cs="黑体"/>
        </w:rPr>
        <w:t>各STA入网后，软件平台分别模拟STA1、STA2、STA3和STA4周期性发送MIMO训练帧和RU_SNR信息告知报文，其中RU_SNR信息告知报文“邻居站点位图”携带CCO位图，CCO的各个RU_SNR填写31（最大信噪比）；</w:t>
      </w:r>
    </w:p>
    <w:p w14:paraId="363C1C13">
      <w:pPr>
        <w:numPr>
          <w:ilvl w:val="0"/>
          <w:numId w:val="40"/>
        </w:numPr>
        <w:rPr>
          <w:rFonts w:hint="eastAsia" w:ascii="宋体" w:hAnsi="宋体" w:cs="黑体"/>
        </w:rPr>
      </w:pPr>
      <w:r>
        <w:rPr>
          <w:rFonts w:hint="eastAsia" w:ascii="宋体" w:hAnsi="宋体" w:cs="黑体"/>
        </w:rPr>
        <w:t>两个路由周期后，软件平台持续向待测CCO添加多个抄表任务（非四个，如三四十个），并指示CCO使用UL</w:t>
      </w:r>
      <w:r>
        <w:rPr>
          <w:rFonts w:ascii="宋体" w:hAnsi="宋体" w:cs="黑体"/>
        </w:rPr>
        <w:t>-OFDMA方式</w:t>
      </w:r>
      <w:r>
        <w:rPr>
          <w:rFonts w:hint="eastAsia" w:ascii="宋体" w:hAnsi="宋体" w:cs="黑体"/>
        </w:rPr>
        <w:t>抄读STA1、STA2、STA3和STA4；</w:t>
      </w:r>
    </w:p>
    <w:p w14:paraId="7BBEA03D">
      <w:pPr>
        <w:numPr>
          <w:ilvl w:val="0"/>
          <w:numId w:val="40"/>
        </w:numPr>
        <w:rPr>
          <w:rFonts w:hint="eastAsia" w:ascii="宋体" w:hAnsi="宋体" w:cs="黑体"/>
        </w:rPr>
      </w:pPr>
      <w:r>
        <w:rPr>
          <w:rFonts w:hint="eastAsia" w:ascii="宋体" w:hAnsi="宋体" w:cs="黑体"/>
        </w:rPr>
        <w:t>软件平台收到待测CCO发送的DL-OFDMA抄读请求帧及UL-OFDMA trigger帧后，分别模拟STA1、STA2、STA3和STA4，按照 trigger帧指示使用对应的RU和T</w:t>
      </w:r>
      <w:r>
        <w:rPr>
          <w:rFonts w:ascii="宋体" w:hAnsi="宋体" w:cs="黑体"/>
        </w:rPr>
        <w:t>MI</w:t>
      </w:r>
      <w:r>
        <w:rPr>
          <w:rFonts w:hint="eastAsia" w:ascii="宋体" w:hAnsi="宋体" w:cs="黑体"/>
        </w:rPr>
        <w:t>发送UL-OFDMA数据帧；</w:t>
      </w:r>
    </w:p>
    <w:p w14:paraId="6BCDC253">
      <w:pPr>
        <w:numPr>
          <w:ilvl w:val="0"/>
          <w:numId w:val="40"/>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接收机在持续时间内收到CCO合法的集中式中央信标（站点未入网）、关联指示报文或关联汇总指示报文、中央信标（集中式或分散式）、DL-OFDMA业务抄表帧、UL-OFDMA trigger帧、UL-OFDMA ACK帧，则用例成功。</w:t>
      </w:r>
    </w:p>
    <w:p w14:paraId="5FE0EC78">
      <w:pPr>
        <w:pStyle w:val="5"/>
        <w:rPr>
          <w:rFonts w:hint="eastAsia"/>
        </w:rPr>
      </w:pPr>
      <w:r>
        <w:rPr>
          <w:rFonts w:hint="eastAsia"/>
        </w:rPr>
        <w:t>CCO点对点访问测试</w:t>
      </w:r>
    </w:p>
    <w:p w14:paraId="7014AFA4">
      <w:pPr>
        <w:numPr>
          <w:ilvl w:val="0"/>
          <w:numId w:val="41"/>
        </w:numPr>
        <w:rPr>
          <w:rFonts w:hint="eastAsia" w:ascii="宋体" w:hAnsi="宋体" w:cs="黑体"/>
        </w:rPr>
      </w:pPr>
      <w:r>
        <w:rPr>
          <w:rFonts w:hint="eastAsia" w:ascii="宋体" w:hAnsi="宋体" w:cs="黑体"/>
        </w:rPr>
        <w:t>待测CCO模块放置于性能/协议1号仓1号位置；</w:t>
      </w:r>
    </w:p>
    <w:p w14:paraId="1061C5DC">
      <w:pPr>
        <w:numPr>
          <w:ilvl w:val="0"/>
          <w:numId w:val="41"/>
        </w:numPr>
        <w:rPr>
          <w:rFonts w:hint="eastAsia" w:ascii="宋体" w:hAnsi="宋体" w:cs="黑体"/>
        </w:rPr>
      </w:pPr>
      <w:r>
        <w:rPr>
          <w:rFonts w:hint="eastAsia" w:ascii="宋体" w:hAnsi="宋体" w:cs="黑体"/>
        </w:rPr>
        <w:t>所有设备下电；</w:t>
      </w:r>
    </w:p>
    <w:p w14:paraId="6964F4F7">
      <w:pPr>
        <w:numPr>
          <w:ilvl w:val="0"/>
          <w:numId w:val="41"/>
        </w:numPr>
        <w:rPr>
          <w:rFonts w:hint="eastAsia" w:ascii="宋体" w:hAnsi="宋体" w:cs="黑体"/>
        </w:rPr>
      </w:pPr>
      <w:r>
        <w:rPr>
          <w:rFonts w:hint="eastAsia" w:ascii="宋体" w:hAnsi="宋体" w:cs="黑体"/>
        </w:rPr>
        <w:t>接收机上电，设置接收机频段为指定频段（可配，测试频段）；</w:t>
      </w:r>
    </w:p>
    <w:p w14:paraId="3FF27180">
      <w:pPr>
        <w:numPr>
          <w:ilvl w:val="0"/>
          <w:numId w:val="41"/>
        </w:numPr>
        <w:rPr>
          <w:rFonts w:hint="eastAsia" w:ascii="宋体" w:hAnsi="宋体" w:cs="黑体"/>
        </w:rPr>
      </w:pPr>
      <w:r>
        <w:rPr>
          <w:rFonts w:hint="eastAsia" w:ascii="宋体" w:hAnsi="宋体" w:cs="黑体"/>
        </w:rPr>
        <w:t>CCO上电，设置主节点地址（可配，主节点地址），白名单（STA1、STA2、STA3和STA4地址）；</w:t>
      </w:r>
    </w:p>
    <w:p w14:paraId="0102F44C">
      <w:pPr>
        <w:numPr>
          <w:ilvl w:val="0"/>
          <w:numId w:val="41"/>
        </w:numPr>
        <w:rPr>
          <w:rFonts w:hint="eastAsia" w:ascii="宋体" w:hAnsi="宋体" w:cs="黑体"/>
        </w:rPr>
      </w:pPr>
      <w:r>
        <w:rPr>
          <w:rFonts w:hint="eastAsia" w:ascii="宋体" w:hAnsi="宋体" w:cs="黑体"/>
        </w:rPr>
        <w:t>发射机上电，设置发射机频段为指定频段（可配，测试频段），上位机和发射机模拟标准STA1（符合《通感一体化低压电力线宽带载波通信（SPLC）规约》）设备；</w:t>
      </w:r>
    </w:p>
    <w:p w14:paraId="068A21C8">
      <w:pPr>
        <w:numPr>
          <w:ilvl w:val="0"/>
          <w:numId w:val="41"/>
        </w:numPr>
        <w:rPr>
          <w:rFonts w:hint="eastAsia" w:ascii="宋体" w:hAnsi="宋体" w:cs="黑体"/>
        </w:rPr>
      </w:pPr>
      <w:r>
        <w:rPr>
          <w:rFonts w:hint="eastAsia" w:ascii="宋体" w:hAnsi="宋体" w:cs="黑体"/>
        </w:rPr>
        <w:t>收到待测CCO发送的合法中央信标后，上位机和发射机分别模拟STA1、STA3（符合《通感一体化低压电力线宽带载波通信（SPLC）规约》）发送关联请求报文（候选代理节点为CCO），循环发送60s（可配，组网时限）；</w:t>
      </w:r>
    </w:p>
    <w:p w14:paraId="5A6E237A">
      <w:pPr>
        <w:numPr>
          <w:ilvl w:val="0"/>
          <w:numId w:val="41"/>
        </w:numPr>
        <w:rPr>
          <w:rFonts w:hint="eastAsia" w:ascii="宋体" w:hAnsi="宋体" w:cs="黑体"/>
        </w:rPr>
      </w:pPr>
      <w:r>
        <w:rPr>
          <w:rFonts w:hint="eastAsia" w:ascii="宋体" w:hAnsi="宋体" w:cs="黑体"/>
        </w:rPr>
        <w:t>STA1、STA3入网后，上位机和发射机模拟PCO1（原STA1）转发STA2（符合《通感一体化低压电力线宽带载波通信（SPLC）规约》）的关联请求报文（候选代理节点为PCO1）申请入网；</w:t>
      </w:r>
    </w:p>
    <w:p w14:paraId="75EBB046">
      <w:pPr>
        <w:numPr>
          <w:ilvl w:val="0"/>
          <w:numId w:val="41"/>
        </w:numPr>
        <w:rPr>
          <w:rFonts w:hint="eastAsia" w:ascii="宋体" w:hAnsi="宋体" w:cs="黑体"/>
        </w:rPr>
      </w:pPr>
      <w:r>
        <w:rPr>
          <w:rFonts w:hint="eastAsia" w:ascii="宋体" w:hAnsi="宋体" w:cs="黑体"/>
        </w:rPr>
        <w:t>上位机和发射机模拟PCO3（原STA3）转发STA4（符合《通感一体化低压电力线宽带载波通信（SPLC）规约》）的关联请求报文（候选代理节点为PCO3）申请入网；</w:t>
      </w:r>
    </w:p>
    <w:p w14:paraId="0D7B78B4">
      <w:pPr>
        <w:numPr>
          <w:ilvl w:val="0"/>
          <w:numId w:val="41"/>
        </w:numPr>
        <w:rPr>
          <w:rFonts w:hint="eastAsia" w:ascii="宋体" w:hAnsi="宋体" w:cs="黑体"/>
        </w:rPr>
      </w:pPr>
      <w:r>
        <w:rPr>
          <w:rFonts w:hint="eastAsia" w:ascii="宋体" w:hAnsi="宋体" w:cs="黑体"/>
        </w:rPr>
        <w:t>软件平台模拟PCO1转发STA2的站点TEI列表请求报文，其中站点MAC地址填写STA4的MAC地址；</w:t>
      </w:r>
    </w:p>
    <w:p w14:paraId="0CF57D2C">
      <w:pPr>
        <w:numPr>
          <w:ilvl w:val="0"/>
          <w:numId w:val="41"/>
        </w:numPr>
        <w:rPr>
          <w:rFonts w:hint="eastAsia" w:ascii="宋体" w:hAnsi="宋体" w:cs="黑体"/>
        </w:rPr>
      </w:pPr>
      <w:r>
        <w:rPr>
          <w:rFonts w:hint="eastAsia" w:ascii="宋体" w:hAnsi="宋体" w:cs="黑体"/>
        </w:rPr>
        <w:t>软件平台模拟PCO1转发STA2的业务报文，其中原始源填写STA2的TEI，原TEI填写PCO1的TEI，原始目的填写STA4的TEI，目的TEI填写CCO的TEI；</w:t>
      </w:r>
    </w:p>
    <w:p w14:paraId="5A4FD313">
      <w:pPr>
        <w:numPr>
          <w:ilvl w:val="0"/>
          <w:numId w:val="41"/>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关联确认报文、中央信标（集中式或分散式）、TEI列表回复报文、转发STA2的业务报文（原始源为STA2的TEI、原始目的为STA4的TEI），用例成功。</w:t>
      </w:r>
    </w:p>
    <w:p w14:paraId="06062504">
      <w:pPr>
        <w:pStyle w:val="5"/>
        <w:rPr>
          <w:rFonts w:hint="eastAsia"/>
        </w:rPr>
      </w:pPr>
      <w:r>
        <w:rPr>
          <w:rFonts w:hint="eastAsia"/>
        </w:rPr>
        <w:t>STA集中信标机制测试</w:t>
      </w:r>
    </w:p>
    <w:p w14:paraId="19FF9AFD">
      <w:pPr>
        <w:numPr>
          <w:ilvl w:val="0"/>
          <w:numId w:val="42"/>
        </w:numPr>
        <w:rPr>
          <w:rFonts w:hint="eastAsia" w:ascii="宋体" w:hAnsi="宋体" w:cs="黑体"/>
        </w:rPr>
      </w:pPr>
      <w:r>
        <w:rPr>
          <w:rFonts w:hint="eastAsia" w:ascii="宋体" w:hAnsi="宋体" w:cs="黑体"/>
        </w:rPr>
        <w:t>待测STA模块放置于性能/协议2号仓1号位置；</w:t>
      </w:r>
    </w:p>
    <w:p w14:paraId="360BFB14">
      <w:pPr>
        <w:numPr>
          <w:ilvl w:val="0"/>
          <w:numId w:val="42"/>
        </w:numPr>
        <w:rPr>
          <w:rFonts w:hint="eastAsia" w:ascii="宋体" w:hAnsi="宋体" w:cs="黑体"/>
        </w:rPr>
      </w:pPr>
      <w:r>
        <w:rPr>
          <w:rFonts w:hint="eastAsia" w:ascii="宋体" w:hAnsi="宋体" w:cs="黑体"/>
        </w:rPr>
        <w:t>所有设备下电；</w:t>
      </w:r>
    </w:p>
    <w:p w14:paraId="3C697116">
      <w:pPr>
        <w:numPr>
          <w:ilvl w:val="0"/>
          <w:numId w:val="42"/>
        </w:numPr>
        <w:rPr>
          <w:rFonts w:hint="eastAsia" w:ascii="宋体" w:hAnsi="宋体" w:cs="黑体"/>
        </w:rPr>
      </w:pPr>
      <w:r>
        <w:rPr>
          <w:rFonts w:hint="eastAsia" w:ascii="宋体" w:hAnsi="宋体" w:cs="黑体"/>
        </w:rPr>
        <w:t>接收机上电，设置接收机频段为指定频段（可配，测试频段）；</w:t>
      </w:r>
    </w:p>
    <w:p w14:paraId="60F3EDB7">
      <w:pPr>
        <w:numPr>
          <w:ilvl w:val="0"/>
          <w:numId w:val="42"/>
        </w:numPr>
        <w:rPr>
          <w:rFonts w:hint="eastAsia" w:ascii="宋体" w:hAnsi="宋体" w:cs="黑体"/>
        </w:rPr>
      </w:pPr>
      <w:r>
        <w:rPr>
          <w:rFonts w:hint="eastAsia" w:ascii="宋体" w:hAnsi="宋体" w:cs="黑体"/>
        </w:rPr>
        <w:t>发射机上电，设置发射机频段为指定频段，上位机和发射机模拟标准CCO设备；</w:t>
      </w:r>
    </w:p>
    <w:p w14:paraId="57938B09">
      <w:pPr>
        <w:numPr>
          <w:ilvl w:val="0"/>
          <w:numId w:val="42"/>
        </w:numPr>
        <w:rPr>
          <w:rFonts w:hint="eastAsia" w:ascii="宋体" w:hAnsi="宋体" w:cs="黑体"/>
        </w:rPr>
      </w:pPr>
      <w:r>
        <w:rPr>
          <w:rFonts w:hint="eastAsia" w:ascii="宋体" w:hAnsi="宋体" w:cs="黑体"/>
        </w:rPr>
        <w:t>设置标准设备白名单（STA地址）；</w:t>
      </w:r>
    </w:p>
    <w:p w14:paraId="408D0829">
      <w:pPr>
        <w:numPr>
          <w:ilvl w:val="0"/>
          <w:numId w:val="42"/>
        </w:numPr>
        <w:rPr>
          <w:rFonts w:hint="eastAsia" w:ascii="宋体" w:hAnsi="宋体" w:cs="黑体"/>
        </w:rPr>
      </w:pPr>
      <w:r>
        <w:rPr>
          <w:rFonts w:hint="eastAsia" w:ascii="宋体" w:hAnsi="宋体" w:cs="黑体"/>
        </w:rPr>
        <w:t>STA上电；</w:t>
      </w:r>
    </w:p>
    <w:p w14:paraId="28FBF0E2">
      <w:pPr>
        <w:numPr>
          <w:ilvl w:val="0"/>
          <w:numId w:val="42"/>
        </w:numPr>
        <w:rPr>
          <w:rFonts w:hint="eastAsia" w:ascii="宋体" w:hAnsi="宋体" w:cs="黑体"/>
        </w:rPr>
      </w:pPr>
      <w:r>
        <w:rPr>
          <w:rFonts w:hint="eastAsia" w:ascii="宋体" w:hAnsi="宋体" w:cs="黑体"/>
        </w:rPr>
        <w:t>标准设备发送信标（信标机制状态位为0），等待STA入网，持续时间30s（可配，组网时限）；</w:t>
      </w:r>
    </w:p>
    <w:p w14:paraId="5847236B">
      <w:pPr>
        <w:numPr>
          <w:ilvl w:val="0"/>
          <w:numId w:val="42"/>
        </w:numPr>
        <w:rPr>
          <w:rFonts w:hint="eastAsia" w:ascii="宋体" w:hAnsi="宋体" w:cs="黑体"/>
        </w:rPr>
      </w:pPr>
      <w:r>
        <w:rPr>
          <w:rFonts w:hint="eastAsia" w:ascii="宋体" w:hAnsi="宋体" w:cs="黑体"/>
        </w:rPr>
        <w:t>接收机在持续时间内收到STA的合法关联请求，则继续如下步骤，否则测试失败；</w:t>
      </w:r>
    </w:p>
    <w:p w14:paraId="7F0CF20B">
      <w:pPr>
        <w:numPr>
          <w:ilvl w:val="0"/>
          <w:numId w:val="42"/>
        </w:numPr>
        <w:rPr>
          <w:rFonts w:hint="eastAsia" w:ascii="宋体" w:hAnsi="宋体" w:cs="黑体"/>
        </w:rPr>
      </w:pPr>
      <w:r>
        <w:rPr>
          <w:rFonts w:hint="eastAsia" w:ascii="宋体" w:hAnsi="宋体" w:cs="黑体"/>
        </w:rPr>
        <w:t>标准CCO回复关联确认，分配TEI给待测STA；</w:t>
      </w:r>
    </w:p>
    <w:p w14:paraId="70333568">
      <w:pPr>
        <w:numPr>
          <w:ilvl w:val="0"/>
          <w:numId w:val="42"/>
        </w:numPr>
        <w:rPr>
          <w:rFonts w:hint="eastAsia" w:ascii="宋体" w:hAnsi="宋体" w:cs="黑体"/>
        </w:rPr>
      </w:pPr>
      <w:r>
        <w:rPr>
          <w:rFonts w:hint="eastAsia" w:ascii="宋体" w:hAnsi="宋体" w:cs="黑体"/>
        </w:rPr>
        <w:t>标准CCO发送中央信标（信标机制状态位为0），安排待测STA发现信标时隙，启动定时器30s（可配，发送时限）；</w:t>
      </w:r>
    </w:p>
    <w:p w14:paraId="58518811">
      <w:pPr>
        <w:numPr>
          <w:ilvl w:val="0"/>
          <w:numId w:val="42"/>
        </w:numPr>
        <w:rPr>
          <w:rFonts w:hint="eastAsia" w:ascii="宋体" w:hAnsi="宋体" w:cs="黑体"/>
        </w:rPr>
      </w:pPr>
      <w:r>
        <w:rPr>
          <w:rFonts w:hint="eastAsia" w:ascii="宋体" w:hAnsi="宋体" w:cs="黑体"/>
        </w:rPr>
        <w:t>接收机在持续时间内收到STA的合法发现信标，则测试成功。</w:t>
      </w:r>
    </w:p>
    <w:p w14:paraId="7A2DDF39">
      <w:pPr>
        <w:pStyle w:val="5"/>
        <w:rPr>
          <w:rFonts w:hint="eastAsia"/>
        </w:rPr>
      </w:pPr>
      <w:r>
        <w:rPr>
          <w:rFonts w:hint="eastAsia"/>
        </w:rPr>
        <w:t>STA分散信标机制测试</w:t>
      </w:r>
    </w:p>
    <w:p w14:paraId="4A7E6142">
      <w:pPr>
        <w:numPr>
          <w:ilvl w:val="0"/>
          <w:numId w:val="43"/>
        </w:numPr>
        <w:rPr>
          <w:rFonts w:hint="eastAsia" w:ascii="宋体" w:hAnsi="宋体" w:cs="黑体"/>
        </w:rPr>
      </w:pPr>
      <w:r>
        <w:rPr>
          <w:rFonts w:hint="eastAsia" w:ascii="宋体" w:hAnsi="宋体" w:cs="黑体"/>
        </w:rPr>
        <w:t>待测STA模块放置于性能/协议2号仓1号位置；</w:t>
      </w:r>
    </w:p>
    <w:p w14:paraId="7FF642A1">
      <w:pPr>
        <w:numPr>
          <w:ilvl w:val="0"/>
          <w:numId w:val="43"/>
        </w:numPr>
        <w:rPr>
          <w:rFonts w:hint="eastAsia" w:ascii="宋体" w:hAnsi="宋体" w:cs="黑体"/>
        </w:rPr>
      </w:pPr>
      <w:r>
        <w:rPr>
          <w:rFonts w:hint="eastAsia" w:ascii="宋体" w:hAnsi="宋体" w:cs="黑体"/>
        </w:rPr>
        <w:t>所有设备下电；</w:t>
      </w:r>
    </w:p>
    <w:p w14:paraId="126E6813">
      <w:pPr>
        <w:numPr>
          <w:ilvl w:val="0"/>
          <w:numId w:val="43"/>
        </w:numPr>
        <w:rPr>
          <w:rFonts w:hint="eastAsia" w:ascii="宋体" w:hAnsi="宋体" w:cs="黑体"/>
        </w:rPr>
      </w:pPr>
      <w:r>
        <w:rPr>
          <w:rFonts w:hint="eastAsia" w:ascii="宋体" w:hAnsi="宋体" w:cs="黑体"/>
        </w:rPr>
        <w:t>接收机上电，设置接收机频段为指定频段（可配，测试频段）；</w:t>
      </w:r>
    </w:p>
    <w:p w14:paraId="4C94FE01">
      <w:pPr>
        <w:numPr>
          <w:ilvl w:val="0"/>
          <w:numId w:val="43"/>
        </w:numPr>
        <w:rPr>
          <w:rFonts w:hint="eastAsia" w:ascii="宋体" w:hAnsi="宋体" w:cs="黑体"/>
        </w:rPr>
      </w:pPr>
      <w:r>
        <w:rPr>
          <w:rFonts w:hint="eastAsia" w:ascii="宋体" w:hAnsi="宋体" w:cs="黑体"/>
        </w:rPr>
        <w:t>发射机上电，设置发射机频段为指定频段，上位机和发射机模拟标准CCO设备；</w:t>
      </w:r>
    </w:p>
    <w:p w14:paraId="7015D3FF">
      <w:pPr>
        <w:numPr>
          <w:ilvl w:val="0"/>
          <w:numId w:val="43"/>
        </w:numPr>
        <w:rPr>
          <w:rFonts w:hint="eastAsia" w:ascii="宋体" w:hAnsi="宋体" w:cs="黑体"/>
        </w:rPr>
      </w:pPr>
      <w:r>
        <w:rPr>
          <w:rFonts w:hint="eastAsia" w:ascii="宋体" w:hAnsi="宋体" w:cs="黑体"/>
        </w:rPr>
        <w:t>设置标准设备白名单（STA地址）；</w:t>
      </w:r>
    </w:p>
    <w:p w14:paraId="2A16FEE2">
      <w:pPr>
        <w:numPr>
          <w:ilvl w:val="0"/>
          <w:numId w:val="43"/>
        </w:numPr>
        <w:rPr>
          <w:rFonts w:hint="eastAsia" w:ascii="宋体" w:hAnsi="宋体" w:cs="黑体"/>
        </w:rPr>
      </w:pPr>
      <w:r>
        <w:rPr>
          <w:rFonts w:hint="eastAsia" w:ascii="宋体" w:hAnsi="宋体" w:cs="黑体"/>
        </w:rPr>
        <w:t>STA上电；</w:t>
      </w:r>
    </w:p>
    <w:p w14:paraId="36CCFBED">
      <w:pPr>
        <w:numPr>
          <w:ilvl w:val="0"/>
          <w:numId w:val="43"/>
        </w:numPr>
        <w:rPr>
          <w:rFonts w:hint="eastAsia" w:ascii="宋体" w:hAnsi="宋体" w:cs="黑体"/>
        </w:rPr>
      </w:pPr>
      <w:r>
        <w:rPr>
          <w:rFonts w:hint="eastAsia" w:ascii="宋体" w:hAnsi="宋体" w:cs="黑体"/>
        </w:rPr>
        <w:t>标准设备发送信标（信标机制状态位为</w:t>
      </w:r>
      <w:r>
        <w:rPr>
          <w:rFonts w:ascii="宋体" w:hAnsi="宋体" w:cs="黑体"/>
        </w:rPr>
        <w:t>1</w:t>
      </w:r>
      <w:r>
        <w:rPr>
          <w:rFonts w:hint="eastAsia" w:ascii="宋体" w:hAnsi="宋体" w:cs="黑体"/>
        </w:rPr>
        <w:t>），等待STA入网，持续时间30s（可配，组网时限）；</w:t>
      </w:r>
    </w:p>
    <w:p w14:paraId="69144607">
      <w:pPr>
        <w:numPr>
          <w:ilvl w:val="0"/>
          <w:numId w:val="43"/>
        </w:numPr>
        <w:rPr>
          <w:rFonts w:hint="eastAsia" w:ascii="宋体" w:hAnsi="宋体" w:cs="黑体"/>
        </w:rPr>
      </w:pPr>
      <w:r>
        <w:rPr>
          <w:rFonts w:hint="eastAsia" w:ascii="宋体" w:hAnsi="宋体" w:cs="黑体"/>
        </w:rPr>
        <w:t>接收机在持续时间内收到STA的合法关联请求，则继续如下步骤，否则测试失败；</w:t>
      </w:r>
    </w:p>
    <w:p w14:paraId="443E7A62">
      <w:pPr>
        <w:numPr>
          <w:ilvl w:val="0"/>
          <w:numId w:val="43"/>
        </w:numPr>
        <w:rPr>
          <w:rFonts w:hint="eastAsia" w:ascii="宋体" w:hAnsi="宋体" w:cs="黑体"/>
        </w:rPr>
      </w:pPr>
      <w:r>
        <w:rPr>
          <w:rFonts w:hint="eastAsia" w:ascii="宋体" w:hAnsi="宋体" w:cs="黑体"/>
        </w:rPr>
        <w:t>标准CCO回复关联确认，分配TEI给待测STA；</w:t>
      </w:r>
    </w:p>
    <w:p w14:paraId="7C88B53C">
      <w:pPr>
        <w:numPr>
          <w:ilvl w:val="0"/>
          <w:numId w:val="43"/>
        </w:numPr>
        <w:rPr>
          <w:rFonts w:hint="eastAsia" w:ascii="宋体" w:hAnsi="宋体" w:cs="黑体"/>
        </w:rPr>
      </w:pPr>
      <w:r>
        <w:rPr>
          <w:rFonts w:hint="eastAsia" w:ascii="宋体" w:hAnsi="宋体" w:cs="黑体"/>
        </w:rPr>
        <w:t>标准CCO发送中央信标（信标机制状态位为</w:t>
      </w:r>
      <w:r>
        <w:rPr>
          <w:rFonts w:ascii="宋体" w:hAnsi="宋体" w:cs="黑体"/>
        </w:rPr>
        <w:t>1</w:t>
      </w:r>
      <w:r>
        <w:rPr>
          <w:rFonts w:hint="eastAsia" w:ascii="宋体" w:hAnsi="宋体" w:cs="黑体"/>
        </w:rPr>
        <w:t>），</w:t>
      </w:r>
      <w:r>
        <w:rPr>
          <w:rFonts w:ascii="宋体" w:hAnsi="宋体" w:cs="黑体"/>
        </w:rPr>
        <w:t>允许</w:t>
      </w:r>
      <w:r>
        <w:rPr>
          <w:rFonts w:hint="eastAsia" w:ascii="宋体" w:hAnsi="宋体" w:cs="黑体"/>
        </w:rPr>
        <w:t>STA</w:t>
      </w:r>
      <w:r>
        <w:rPr>
          <w:rFonts w:ascii="宋体" w:hAnsi="宋体" w:cs="黑体"/>
        </w:rPr>
        <w:t>发送发现</w:t>
      </w:r>
      <w:r>
        <w:rPr>
          <w:rFonts w:hint="eastAsia" w:ascii="宋体" w:hAnsi="宋体" w:cs="黑体"/>
        </w:rPr>
        <w:t>信标，启动定时器</w:t>
      </w:r>
      <w:r>
        <w:rPr>
          <w:rFonts w:ascii="宋体" w:hAnsi="宋体" w:cs="黑体"/>
        </w:rPr>
        <w:t>170</w:t>
      </w:r>
      <w:r>
        <w:rPr>
          <w:rFonts w:hint="eastAsia" w:ascii="宋体" w:hAnsi="宋体" w:cs="黑体"/>
        </w:rPr>
        <w:t>s（可配，至少1</w:t>
      </w:r>
      <w:r>
        <w:rPr>
          <w:rFonts w:ascii="宋体" w:hAnsi="宋体" w:cs="黑体"/>
        </w:rPr>
        <w:t>70s</w:t>
      </w:r>
      <w:r>
        <w:rPr>
          <w:rFonts w:hint="eastAsia" w:ascii="宋体" w:hAnsi="宋体" w:cs="黑体"/>
        </w:rPr>
        <w:t>）；</w:t>
      </w:r>
    </w:p>
    <w:p w14:paraId="5DA2E502">
      <w:pPr>
        <w:numPr>
          <w:ilvl w:val="0"/>
          <w:numId w:val="43"/>
        </w:numPr>
        <w:rPr>
          <w:rFonts w:hint="eastAsia" w:ascii="宋体" w:hAnsi="宋体" w:cs="黑体"/>
        </w:rPr>
      </w:pPr>
      <w:r>
        <w:rPr>
          <w:rFonts w:hint="eastAsia" w:ascii="宋体" w:hAnsi="宋体" w:cs="黑体"/>
        </w:rPr>
        <w:t>接收机在持续时间内收到STA的合法发现信标，则测试成功。</w:t>
      </w:r>
    </w:p>
    <w:p w14:paraId="25C75511">
      <w:pPr>
        <w:pStyle w:val="5"/>
        <w:rPr>
          <w:rFonts w:hint="eastAsia"/>
        </w:rPr>
      </w:pPr>
      <w:r>
        <w:rPr>
          <w:rFonts w:hint="eastAsia"/>
        </w:rPr>
        <w:t>STA第三方设备白名单管理测试</w:t>
      </w:r>
    </w:p>
    <w:p w14:paraId="01B924FA">
      <w:pPr>
        <w:ind w:firstLine="420" w:firstLineChars="200"/>
      </w:pPr>
      <w:r>
        <w:rPr>
          <w:rFonts w:hint="eastAsia"/>
        </w:rPr>
        <w:t>认证超时测试：</w:t>
      </w:r>
    </w:p>
    <w:p w14:paraId="016EDB19">
      <w:pPr>
        <w:numPr>
          <w:ilvl w:val="0"/>
          <w:numId w:val="44"/>
        </w:numPr>
        <w:rPr>
          <w:rFonts w:hint="eastAsia" w:ascii="宋体" w:hAnsi="宋体" w:cs="黑体"/>
        </w:rPr>
      </w:pPr>
      <w:r>
        <w:rPr>
          <w:rFonts w:hint="eastAsia" w:ascii="宋体" w:hAnsi="宋体" w:cs="黑体"/>
        </w:rPr>
        <w:t>待测STA模块放置于性能/协议2号仓1号位置；</w:t>
      </w:r>
    </w:p>
    <w:p w14:paraId="520C9EB0">
      <w:pPr>
        <w:numPr>
          <w:ilvl w:val="0"/>
          <w:numId w:val="44"/>
        </w:numPr>
        <w:rPr>
          <w:rFonts w:hint="eastAsia" w:ascii="宋体" w:hAnsi="宋体" w:cs="黑体"/>
        </w:rPr>
      </w:pPr>
      <w:r>
        <w:rPr>
          <w:rFonts w:hint="eastAsia" w:ascii="宋体" w:hAnsi="宋体" w:cs="黑体"/>
        </w:rPr>
        <w:t>所有设备下电；</w:t>
      </w:r>
    </w:p>
    <w:p w14:paraId="4198DE0D">
      <w:pPr>
        <w:numPr>
          <w:ilvl w:val="0"/>
          <w:numId w:val="44"/>
        </w:numPr>
        <w:rPr>
          <w:rFonts w:hint="eastAsia" w:ascii="宋体" w:hAnsi="宋体" w:cs="黑体"/>
        </w:rPr>
      </w:pPr>
      <w:r>
        <w:rPr>
          <w:rFonts w:hint="eastAsia" w:ascii="宋体" w:hAnsi="宋体" w:cs="黑体"/>
        </w:rPr>
        <w:t>接收机上电，设置接收机频段为指定频段（可配，测试频段）；</w:t>
      </w:r>
    </w:p>
    <w:p w14:paraId="1BD2E1C0">
      <w:pPr>
        <w:numPr>
          <w:ilvl w:val="0"/>
          <w:numId w:val="44"/>
        </w:numPr>
        <w:rPr>
          <w:rFonts w:hint="eastAsia" w:ascii="宋体" w:hAnsi="宋体" w:cs="黑体"/>
        </w:rPr>
      </w:pPr>
      <w:r>
        <w:rPr>
          <w:rFonts w:hint="eastAsia" w:ascii="宋体" w:hAnsi="宋体" w:cs="黑体"/>
        </w:rPr>
        <w:t>发射机上电，设置发射机频段为指定频段，上位机和发射机模拟标准CCO设备；</w:t>
      </w:r>
    </w:p>
    <w:p w14:paraId="44EBDE2D">
      <w:pPr>
        <w:numPr>
          <w:ilvl w:val="0"/>
          <w:numId w:val="44"/>
        </w:numPr>
        <w:rPr>
          <w:rFonts w:hint="eastAsia" w:ascii="宋体" w:hAnsi="宋体" w:cs="黑体"/>
        </w:rPr>
      </w:pPr>
      <w:r>
        <w:rPr>
          <w:rFonts w:hint="eastAsia" w:ascii="宋体" w:hAnsi="宋体" w:cs="黑体"/>
        </w:rPr>
        <w:t>设置标准设备白名单（STA地址）；</w:t>
      </w:r>
    </w:p>
    <w:p w14:paraId="70CE111A">
      <w:pPr>
        <w:numPr>
          <w:ilvl w:val="0"/>
          <w:numId w:val="44"/>
        </w:numPr>
        <w:rPr>
          <w:rFonts w:hint="eastAsia" w:ascii="宋体" w:hAnsi="宋体" w:cs="黑体"/>
        </w:rPr>
      </w:pPr>
      <w:r>
        <w:rPr>
          <w:rFonts w:hint="eastAsia" w:ascii="宋体" w:hAnsi="宋体" w:cs="黑体"/>
        </w:rPr>
        <w:t>STA上电；</w:t>
      </w:r>
    </w:p>
    <w:p w14:paraId="3E88EFB5">
      <w:pPr>
        <w:numPr>
          <w:ilvl w:val="0"/>
          <w:numId w:val="44"/>
        </w:numPr>
        <w:rPr>
          <w:rFonts w:hint="eastAsia" w:ascii="宋体" w:hAnsi="宋体" w:cs="黑体"/>
        </w:rPr>
      </w:pPr>
      <w:r>
        <w:rPr>
          <w:rFonts w:hint="eastAsia" w:ascii="宋体" w:hAnsi="宋体" w:cs="黑体"/>
        </w:rPr>
        <w:t>标准设备发送信标，等待STA组网成功；</w:t>
      </w:r>
    </w:p>
    <w:p w14:paraId="7638D70A">
      <w:pPr>
        <w:numPr>
          <w:ilvl w:val="0"/>
          <w:numId w:val="44"/>
        </w:numPr>
        <w:rPr>
          <w:rFonts w:hint="eastAsia" w:ascii="宋体" w:hAnsi="宋体" w:cs="黑体"/>
        </w:rPr>
      </w:pPr>
      <w:r>
        <w:rPr>
          <w:rFonts w:hint="eastAsia" w:ascii="宋体" w:hAnsi="宋体" w:cs="黑体"/>
        </w:rPr>
        <w:t xml:space="preserve">标准设备向被测STA发送“离线指示”（离线原因0x6：第三方设备认证超时），同时启动定时器100s； </w:t>
      </w:r>
    </w:p>
    <w:p w14:paraId="18EA3860">
      <w:pPr>
        <w:numPr>
          <w:ilvl w:val="0"/>
          <w:numId w:val="44"/>
        </w:numPr>
        <w:rPr>
          <w:rFonts w:hint="eastAsia" w:ascii="宋体" w:hAnsi="宋体" w:cs="黑体"/>
        </w:rPr>
      </w:pPr>
      <w:r>
        <w:rPr>
          <w:rFonts w:hint="eastAsia" w:ascii="宋体" w:hAnsi="宋体" w:cs="黑体"/>
        </w:rPr>
        <w:t>接收机在持续时间内收到合法的STA关联请求报文，则用例成功。</w:t>
      </w:r>
    </w:p>
    <w:p w14:paraId="4B983613">
      <w:pPr>
        <w:ind w:firstLine="420" w:firstLineChars="200"/>
      </w:pPr>
      <w:r>
        <w:rPr>
          <w:rFonts w:hint="eastAsia"/>
        </w:rPr>
        <w:t>认证失败测试：</w:t>
      </w:r>
    </w:p>
    <w:p w14:paraId="6A2B0BBC">
      <w:pPr>
        <w:numPr>
          <w:ilvl w:val="0"/>
          <w:numId w:val="45"/>
        </w:numPr>
        <w:rPr>
          <w:rFonts w:hint="eastAsia" w:ascii="宋体" w:hAnsi="宋体" w:cs="黑体"/>
        </w:rPr>
      </w:pPr>
      <w:r>
        <w:rPr>
          <w:rFonts w:hint="eastAsia" w:ascii="宋体" w:hAnsi="宋体" w:cs="黑体"/>
        </w:rPr>
        <w:t>待测STA模块放置于性能/协议2号仓1号位置；</w:t>
      </w:r>
    </w:p>
    <w:p w14:paraId="4AD432DB">
      <w:pPr>
        <w:numPr>
          <w:ilvl w:val="0"/>
          <w:numId w:val="45"/>
        </w:numPr>
        <w:rPr>
          <w:rFonts w:hint="eastAsia" w:ascii="宋体" w:hAnsi="宋体" w:cs="黑体"/>
        </w:rPr>
      </w:pPr>
      <w:r>
        <w:rPr>
          <w:rFonts w:hint="eastAsia" w:ascii="宋体" w:hAnsi="宋体" w:cs="黑体"/>
        </w:rPr>
        <w:t>所有设备下电；</w:t>
      </w:r>
    </w:p>
    <w:p w14:paraId="5A24EA86">
      <w:pPr>
        <w:numPr>
          <w:ilvl w:val="0"/>
          <w:numId w:val="45"/>
        </w:numPr>
        <w:rPr>
          <w:rFonts w:hint="eastAsia" w:ascii="宋体" w:hAnsi="宋体" w:cs="黑体"/>
        </w:rPr>
      </w:pPr>
      <w:r>
        <w:rPr>
          <w:rFonts w:hint="eastAsia" w:ascii="宋体" w:hAnsi="宋体" w:cs="黑体"/>
        </w:rPr>
        <w:t>接收机上电，设置接收机频段为指定频段（可配，测试频段）；</w:t>
      </w:r>
    </w:p>
    <w:p w14:paraId="1CC4C730">
      <w:pPr>
        <w:numPr>
          <w:ilvl w:val="0"/>
          <w:numId w:val="45"/>
        </w:numPr>
        <w:rPr>
          <w:rFonts w:hint="eastAsia" w:ascii="宋体" w:hAnsi="宋体" w:cs="黑体"/>
        </w:rPr>
      </w:pPr>
      <w:r>
        <w:rPr>
          <w:rFonts w:hint="eastAsia" w:ascii="宋体" w:hAnsi="宋体" w:cs="黑体"/>
        </w:rPr>
        <w:t>发射机上电，设置发射机频段为指定频段，上位机和发射机模拟标准CCO设备；</w:t>
      </w:r>
    </w:p>
    <w:p w14:paraId="0FFECB98">
      <w:pPr>
        <w:numPr>
          <w:ilvl w:val="0"/>
          <w:numId w:val="45"/>
        </w:numPr>
        <w:rPr>
          <w:rFonts w:hint="eastAsia" w:ascii="宋体" w:hAnsi="宋体" w:cs="黑体"/>
        </w:rPr>
      </w:pPr>
      <w:r>
        <w:rPr>
          <w:rFonts w:hint="eastAsia" w:ascii="宋体" w:hAnsi="宋体" w:cs="黑体"/>
        </w:rPr>
        <w:t>设置标准设备白名单（STA地址）；</w:t>
      </w:r>
    </w:p>
    <w:p w14:paraId="41842B6D">
      <w:pPr>
        <w:numPr>
          <w:ilvl w:val="0"/>
          <w:numId w:val="45"/>
        </w:numPr>
        <w:rPr>
          <w:rFonts w:hint="eastAsia" w:ascii="宋体" w:hAnsi="宋体" w:cs="黑体"/>
        </w:rPr>
      </w:pPr>
      <w:r>
        <w:rPr>
          <w:rFonts w:hint="eastAsia" w:ascii="宋体" w:hAnsi="宋体" w:cs="黑体"/>
        </w:rPr>
        <w:t>STA上电；</w:t>
      </w:r>
    </w:p>
    <w:p w14:paraId="450BFD82">
      <w:pPr>
        <w:numPr>
          <w:ilvl w:val="0"/>
          <w:numId w:val="45"/>
        </w:numPr>
        <w:rPr>
          <w:rFonts w:hint="eastAsia" w:ascii="宋体" w:hAnsi="宋体" w:cs="黑体"/>
        </w:rPr>
      </w:pPr>
      <w:r>
        <w:rPr>
          <w:rFonts w:hint="eastAsia" w:ascii="宋体" w:hAnsi="宋体" w:cs="黑体"/>
        </w:rPr>
        <w:t>标准设备发送信标，等待STA组网成功；</w:t>
      </w:r>
    </w:p>
    <w:p w14:paraId="3AC5BE92">
      <w:pPr>
        <w:numPr>
          <w:ilvl w:val="0"/>
          <w:numId w:val="45"/>
        </w:numPr>
        <w:rPr>
          <w:rFonts w:hint="eastAsia" w:ascii="宋体" w:hAnsi="宋体" w:cs="黑体"/>
        </w:rPr>
      </w:pPr>
      <w:r>
        <w:rPr>
          <w:rFonts w:hint="eastAsia" w:ascii="宋体" w:hAnsi="宋体" w:cs="黑体"/>
        </w:rPr>
        <w:t xml:space="preserve">标准设备向被测STA发送“离线指示”（离线原因0x5：第三方设备认证失败），同时启动定时器100s； </w:t>
      </w:r>
    </w:p>
    <w:p w14:paraId="33592610">
      <w:pPr>
        <w:numPr>
          <w:ilvl w:val="0"/>
          <w:numId w:val="45"/>
        </w:numPr>
        <w:rPr>
          <w:rFonts w:hint="eastAsia" w:ascii="宋体" w:hAnsi="宋体" w:cs="黑体"/>
        </w:rPr>
      </w:pPr>
      <w:r>
        <w:rPr>
          <w:rFonts w:hint="eastAsia" w:ascii="宋体" w:hAnsi="宋体" w:cs="黑体"/>
        </w:rPr>
        <w:t>接收机在持续时间内未收到合法的STA关联请求报文，则用例成功。</w:t>
      </w:r>
    </w:p>
    <w:p w14:paraId="38035FCA">
      <w:pPr>
        <w:pStyle w:val="5"/>
        <w:rPr>
          <w:rFonts w:hint="eastAsia"/>
        </w:rPr>
      </w:pPr>
      <w:r>
        <w:rPr>
          <w:rFonts w:hint="eastAsia"/>
        </w:rPr>
        <w:t>STA报文聚合传输测试</w:t>
      </w:r>
    </w:p>
    <w:p w14:paraId="22268143">
      <w:pPr>
        <w:numPr>
          <w:ilvl w:val="0"/>
          <w:numId w:val="46"/>
        </w:numPr>
        <w:rPr>
          <w:rFonts w:hint="eastAsia" w:ascii="宋体" w:hAnsi="宋体" w:cs="黑体"/>
        </w:rPr>
      </w:pPr>
      <w:r>
        <w:rPr>
          <w:rFonts w:hint="eastAsia" w:ascii="宋体" w:hAnsi="宋体" w:cs="黑体"/>
        </w:rPr>
        <w:t>待测STA模块放置于性能/协议2号仓1号位置；</w:t>
      </w:r>
    </w:p>
    <w:p w14:paraId="6D9F6535">
      <w:pPr>
        <w:numPr>
          <w:ilvl w:val="0"/>
          <w:numId w:val="46"/>
        </w:numPr>
        <w:rPr>
          <w:rFonts w:hint="eastAsia" w:ascii="宋体" w:hAnsi="宋体" w:cs="黑体"/>
        </w:rPr>
      </w:pPr>
      <w:r>
        <w:rPr>
          <w:rFonts w:hint="eastAsia" w:ascii="宋体" w:hAnsi="宋体" w:cs="黑体"/>
        </w:rPr>
        <w:t>所有设备下电；</w:t>
      </w:r>
    </w:p>
    <w:p w14:paraId="08ABC20C">
      <w:pPr>
        <w:numPr>
          <w:ilvl w:val="0"/>
          <w:numId w:val="46"/>
        </w:numPr>
        <w:rPr>
          <w:rFonts w:hint="eastAsia" w:ascii="宋体" w:hAnsi="宋体" w:cs="黑体"/>
        </w:rPr>
      </w:pPr>
      <w:r>
        <w:rPr>
          <w:rFonts w:hint="eastAsia" w:ascii="宋体" w:hAnsi="宋体" w:cs="黑体"/>
        </w:rPr>
        <w:t>接收机上电，设置接收机频段为指定频段（可配，测试频段）；</w:t>
      </w:r>
    </w:p>
    <w:p w14:paraId="64BF45B0">
      <w:pPr>
        <w:numPr>
          <w:ilvl w:val="0"/>
          <w:numId w:val="46"/>
        </w:numPr>
        <w:rPr>
          <w:rFonts w:hint="eastAsia" w:ascii="宋体" w:hAnsi="宋体" w:cs="黑体"/>
        </w:rPr>
      </w:pPr>
      <w:r>
        <w:rPr>
          <w:rFonts w:hint="eastAsia" w:ascii="宋体" w:hAnsi="宋体" w:cs="黑体"/>
        </w:rPr>
        <w:t>发射机上电，设置发射机频段为指定频段，上位机和发射机模拟标准CCO设备；</w:t>
      </w:r>
    </w:p>
    <w:p w14:paraId="2E75745D">
      <w:pPr>
        <w:numPr>
          <w:ilvl w:val="0"/>
          <w:numId w:val="46"/>
        </w:numPr>
        <w:rPr>
          <w:rFonts w:hint="eastAsia" w:ascii="宋体" w:hAnsi="宋体" w:cs="黑体"/>
        </w:rPr>
      </w:pPr>
      <w:r>
        <w:rPr>
          <w:rFonts w:hint="eastAsia" w:ascii="宋体" w:hAnsi="宋体" w:cs="黑体"/>
        </w:rPr>
        <w:t>设置标准设备白名单（STA地址）；</w:t>
      </w:r>
    </w:p>
    <w:p w14:paraId="1013FC32">
      <w:pPr>
        <w:numPr>
          <w:ilvl w:val="0"/>
          <w:numId w:val="46"/>
        </w:numPr>
        <w:rPr>
          <w:rFonts w:hint="eastAsia" w:ascii="宋体" w:hAnsi="宋体" w:cs="黑体"/>
        </w:rPr>
      </w:pPr>
      <w:r>
        <w:rPr>
          <w:rFonts w:hint="eastAsia" w:ascii="宋体" w:hAnsi="宋体" w:cs="黑体"/>
        </w:rPr>
        <w:t>STA上电；</w:t>
      </w:r>
    </w:p>
    <w:p w14:paraId="130380C4">
      <w:pPr>
        <w:numPr>
          <w:ilvl w:val="0"/>
          <w:numId w:val="46"/>
        </w:numPr>
        <w:rPr>
          <w:rFonts w:hint="eastAsia" w:ascii="宋体" w:hAnsi="宋体" w:cs="黑体"/>
        </w:rPr>
      </w:pPr>
      <w:r>
        <w:rPr>
          <w:rFonts w:hint="eastAsia" w:ascii="宋体" w:hAnsi="宋体" w:cs="黑体"/>
        </w:rPr>
        <w:t>标准设备发送信标，等待STA组网成功；</w:t>
      </w:r>
    </w:p>
    <w:p w14:paraId="109CCB7D">
      <w:pPr>
        <w:numPr>
          <w:ilvl w:val="0"/>
          <w:numId w:val="46"/>
        </w:numPr>
        <w:rPr>
          <w:rFonts w:hint="eastAsia" w:ascii="宋体" w:hAnsi="宋体" w:cs="黑体"/>
        </w:rPr>
      </w:pPr>
      <w:r>
        <w:rPr>
          <w:rFonts w:hint="eastAsia" w:ascii="宋体" w:hAnsi="宋体" w:cs="黑体"/>
        </w:rPr>
        <w:t>测试平台模拟CCO</w:t>
      </w:r>
      <w:r>
        <w:rPr>
          <w:rFonts w:ascii="宋体" w:hAnsi="宋体" w:cs="黑体"/>
        </w:rPr>
        <w:t>使用聚合方式向STA发送</w:t>
      </w:r>
      <w:r>
        <w:rPr>
          <w:rFonts w:hint="eastAsia" w:ascii="宋体" w:hAnsi="宋体" w:cs="黑体"/>
        </w:rPr>
        <w:t xml:space="preserve">3帧抄表命令； </w:t>
      </w:r>
    </w:p>
    <w:p w14:paraId="139FA402">
      <w:pPr>
        <w:numPr>
          <w:ilvl w:val="0"/>
          <w:numId w:val="46"/>
        </w:numPr>
        <w:rPr>
          <w:rFonts w:hint="eastAsia" w:ascii="宋体" w:hAnsi="宋体" w:cs="黑体"/>
        </w:rPr>
      </w:pPr>
      <w:r>
        <w:rPr>
          <w:rFonts w:hint="eastAsia" w:ascii="宋体" w:hAnsi="宋体" w:cs="黑体"/>
        </w:rPr>
        <w:t>接收机在持续时间内收到合法的STA抄表应答，则用例成功。</w:t>
      </w:r>
    </w:p>
    <w:p w14:paraId="21781C0C">
      <w:pPr>
        <w:pStyle w:val="5"/>
        <w:rPr>
          <w:rFonts w:hint="eastAsia"/>
        </w:rPr>
      </w:pPr>
      <w:r>
        <w:rPr>
          <w:rFonts w:hint="eastAsia"/>
        </w:rPr>
        <w:t>STA Bitloading训练测试</w:t>
      </w:r>
    </w:p>
    <w:p w14:paraId="5B95F655">
      <w:pPr>
        <w:numPr>
          <w:ilvl w:val="0"/>
          <w:numId w:val="47"/>
        </w:numPr>
        <w:rPr>
          <w:rFonts w:hint="eastAsia" w:ascii="宋体" w:hAnsi="宋体" w:cs="黑体"/>
        </w:rPr>
      </w:pPr>
      <w:r>
        <w:rPr>
          <w:rFonts w:hint="eastAsia" w:ascii="宋体" w:hAnsi="宋体" w:cs="黑体"/>
        </w:rPr>
        <w:t>待测STA模块放置于性能/协议2号仓1号位置；</w:t>
      </w:r>
    </w:p>
    <w:p w14:paraId="2862B2F3">
      <w:pPr>
        <w:numPr>
          <w:ilvl w:val="0"/>
          <w:numId w:val="47"/>
        </w:numPr>
        <w:rPr>
          <w:rFonts w:hint="eastAsia" w:ascii="宋体" w:hAnsi="宋体" w:cs="黑体"/>
        </w:rPr>
      </w:pPr>
      <w:r>
        <w:rPr>
          <w:rFonts w:hint="eastAsia" w:ascii="宋体" w:hAnsi="宋体" w:cs="黑体"/>
        </w:rPr>
        <w:t>所有设备下电；</w:t>
      </w:r>
    </w:p>
    <w:p w14:paraId="61D64CE7">
      <w:pPr>
        <w:numPr>
          <w:ilvl w:val="0"/>
          <w:numId w:val="47"/>
        </w:numPr>
        <w:rPr>
          <w:rFonts w:hint="eastAsia" w:ascii="宋体" w:hAnsi="宋体" w:cs="黑体"/>
        </w:rPr>
      </w:pPr>
      <w:r>
        <w:rPr>
          <w:rFonts w:hint="eastAsia" w:ascii="宋体" w:hAnsi="宋体" w:cs="黑体"/>
        </w:rPr>
        <w:t>接收机上电，设置接收机频段为指定频段（可配，测试频段）；</w:t>
      </w:r>
    </w:p>
    <w:p w14:paraId="49960707">
      <w:pPr>
        <w:numPr>
          <w:ilvl w:val="0"/>
          <w:numId w:val="47"/>
        </w:numPr>
        <w:rPr>
          <w:rFonts w:hint="eastAsia" w:ascii="宋体" w:hAnsi="宋体" w:cs="黑体"/>
        </w:rPr>
      </w:pPr>
      <w:r>
        <w:rPr>
          <w:rFonts w:hint="eastAsia" w:ascii="宋体" w:hAnsi="宋体" w:cs="黑体"/>
        </w:rPr>
        <w:t>发射机上电，设置发射机频段为指定频段，上位机和发射机模拟标准CCO设备；</w:t>
      </w:r>
    </w:p>
    <w:p w14:paraId="1A0DF762">
      <w:pPr>
        <w:numPr>
          <w:ilvl w:val="0"/>
          <w:numId w:val="47"/>
        </w:numPr>
        <w:rPr>
          <w:rFonts w:hint="eastAsia" w:ascii="宋体" w:hAnsi="宋体" w:cs="黑体"/>
        </w:rPr>
      </w:pPr>
      <w:r>
        <w:rPr>
          <w:rFonts w:hint="eastAsia" w:ascii="宋体" w:hAnsi="宋体" w:cs="黑体"/>
        </w:rPr>
        <w:t>设置标准设备白名单（STA地址）；</w:t>
      </w:r>
    </w:p>
    <w:p w14:paraId="2141AD23">
      <w:pPr>
        <w:numPr>
          <w:ilvl w:val="0"/>
          <w:numId w:val="47"/>
        </w:numPr>
        <w:rPr>
          <w:rFonts w:hint="eastAsia" w:ascii="宋体" w:hAnsi="宋体" w:cs="黑体"/>
        </w:rPr>
      </w:pPr>
      <w:r>
        <w:rPr>
          <w:rFonts w:hint="eastAsia" w:ascii="宋体" w:hAnsi="宋体" w:cs="黑体"/>
        </w:rPr>
        <w:t>STA上电；</w:t>
      </w:r>
    </w:p>
    <w:p w14:paraId="13B4471E">
      <w:pPr>
        <w:numPr>
          <w:ilvl w:val="0"/>
          <w:numId w:val="47"/>
        </w:numPr>
        <w:rPr>
          <w:rFonts w:hint="eastAsia" w:ascii="宋体" w:hAnsi="宋体" w:cs="黑体"/>
        </w:rPr>
      </w:pPr>
      <w:r>
        <w:rPr>
          <w:rFonts w:hint="eastAsia" w:ascii="宋体" w:hAnsi="宋体" w:cs="黑体"/>
        </w:rPr>
        <w:t>标准设备发送信标，等待STA组网成功；</w:t>
      </w:r>
    </w:p>
    <w:p w14:paraId="500A6F08">
      <w:pPr>
        <w:numPr>
          <w:ilvl w:val="0"/>
          <w:numId w:val="47"/>
        </w:numPr>
      </w:pPr>
      <w:r>
        <w:rPr>
          <w:rFonts w:hint="eastAsia" w:ascii="宋体" w:hAnsi="宋体" w:cs="黑体"/>
        </w:rPr>
        <w:t>模拟CCO</w:t>
      </w:r>
      <w:r>
        <w:rPr>
          <w:rFonts w:hint="eastAsia"/>
        </w:rPr>
        <w:t>向被测</w:t>
      </w:r>
      <w:r>
        <w:rPr>
          <w:rFonts w:hint="eastAsia" w:ascii="宋体" w:hAnsi="宋体" w:cs="黑体"/>
        </w:rPr>
        <w:t>STA</w:t>
      </w:r>
      <w:r>
        <w:rPr>
          <w:rFonts w:hint="eastAsia"/>
        </w:rPr>
        <w:t>发送“训练请求”报文，启动定时器3</w:t>
      </w:r>
      <w:r>
        <w:t>0</w:t>
      </w:r>
      <w:r>
        <w:rPr>
          <w:rFonts w:hint="eastAsia"/>
        </w:rPr>
        <w:t xml:space="preserve">s； </w:t>
      </w:r>
    </w:p>
    <w:p w14:paraId="051D67C5">
      <w:pPr>
        <w:numPr>
          <w:ilvl w:val="0"/>
          <w:numId w:val="47"/>
        </w:numPr>
        <w:rPr>
          <w:rFonts w:hint="eastAsia" w:ascii="宋体" w:hAnsi="宋体" w:cs="黑体"/>
        </w:rPr>
      </w:pPr>
      <w:r>
        <w:rPr>
          <w:rFonts w:hint="eastAsia" w:ascii="宋体" w:hAnsi="宋体" w:cs="黑体"/>
        </w:rPr>
        <w:t>接收机在持续时间内收到合法的STA“训练帧”，则继续，否则测试用例失败；</w:t>
      </w:r>
    </w:p>
    <w:p w14:paraId="5B7C8CEA">
      <w:pPr>
        <w:numPr>
          <w:ilvl w:val="0"/>
          <w:numId w:val="47"/>
        </w:numPr>
        <w:rPr>
          <w:rFonts w:hint="eastAsia" w:ascii="宋体" w:hAnsi="宋体" w:cs="黑体"/>
        </w:rPr>
      </w:pPr>
      <w:r>
        <w:rPr>
          <w:rFonts w:hint="eastAsia" w:ascii="宋体" w:hAnsi="宋体" w:cs="黑体"/>
        </w:rPr>
        <w:t>模拟CCO向被测STA发送“训练结果更新请求”报文，启动定时器3</w:t>
      </w:r>
      <w:r>
        <w:rPr>
          <w:rFonts w:ascii="宋体" w:hAnsi="宋体" w:cs="黑体"/>
        </w:rPr>
        <w:t>0</w:t>
      </w:r>
      <w:r>
        <w:rPr>
          <w:rFonts w:hint="eastAsia" w:ascii="宋体" w:hAnsi="宋体" w:cs="黑体"/>
        </w:rPr>
        <w:t>s；</w:t>
      </w:r>
    </w:p>
    <w:p w14:paraId="74EB86FB">
      <w:pPr>
        <w:numPr>
          <w:ilvl w:val="0"/>
          <w:numId w:val="47"/>
        </w:numPr>
        <w:rPr>
          <w:rFonts w:hint="eastAsia" w:ascii="宋体" w:hAnsi="宋体" w:cs="黑体"/>
        </w:rPr>
      </w:pPr>
      <w:r>
        <w:rPr>
          <w:rFonts w:hint="eastAsia" w:ascii="宋体" w:hAnsi="宋体" w:cs="黑体"/>
        </w:rPr>
        <w:t>接收机在持续时间内收到合法的STA“训练结果更新确认”，则继续，否则测试用例失败；</w:t>
      </w:r>
    </w:p>
    <w:p w14:paraId="073DA24C">
      <w:pPr>
        <w:numPr>
          <w:ilvl w:val="0"/>
          <w:numId w:val="47"/>
        </w:numPr>
        <w:rPr>
          <w:rFonts w:hint="eastAsia" w:ascii="宋体" w:hAnsi="宋体" w:cs="黑体"/>
        </w:rPr>
      </w:pPr>
      <w:r>
        <w:rPr>
          <w:rFonts w:hint="eastAsia" w:ascii="宋体" w:hAnsi="宋体" w:cs="黑体"/>
        </w:rPr>
        <w:t>模拟CCO向被测STA发送“训练取消请求”报文，启动定时器3</w:t>
      </w:r>
      <w:r>
        <w:rPr>
          <w:rFonts w:ascii="宋体" w:hAnsi="宋体" w:cs="黑体"/>
        </w:rPr>
        <w:t>0</w:t>
      </w:r>
      <w:r>
        <w:rPr>
          <w:rFonts w:hint="eastAsia" w:ascii="宋体" w:hAnsi="宋体" w:cs="黑体"/>
        </w:rPr>
        <w:t>s；</w:t>
      </w:r>
    </w:p>
    <w:p w14:paraId="593C19EF">
      <w:pPr>
        <w:numPr>
          <w:ilvl w:val="0"/>
          <w:numId w:val="47"/>
        </w:numPr>
        <w:rPr>
          <w:rFonts w:hint="eastAsia" w:ascii="宋体" w:hAnsi="宋体" w:cs="黑体"/>
        </w:rPr>
      </w:pPr>
      <w:r>
        <w:rPr>
          <w:rFonts w:hint="eastAsia" w:ascii="宋体" w:hAnsi="宋体" w:cs="黑体"/>
        </w:rPr>
        <w:t>接收机在持续时间内收到合法的STA“训练取消确认”，则继续，否则测试用例失败；</w:t>
      </w:r>
    </w:p>
    <w:p w14:paraId="1750A665">
      <w:pPr>
        <w:numPr>
          <w:ilvl w:val="0"/>
          <w:numId w:val="47"/>
        </w:numPr>
        <w:rPr>
          <w:rFonts w:hint="eastAsia" w:ascii="宋体" w:hAnsi="宋体" w:cs="黑体"/>
        </w:rPr>
      </w:pPr>
      <w:r>
        <w:rPr>
          <w:rFonts w:hint="eastAsia" w:ascii="宋体" w:hAnsi="宋体" w:cs="黑体"/>
        </w:rPr>
        <w:t>模拟CCO向被测STA发送“训练指示”报文，启动定时器3</w:t>
      </w:r>
      <w:r>
        <w:rPr>
          <w:rFonts w:ascii="宋体" w:hAnsi="宋体" w:cs="黑体"/>
        </w:rPr>
        <w:t>0</w:t>
      </w:r>
      <w:r>
        <w:rPr>
          <w:rFonts w:hint="eastAsia" w:ascii="宋体" w:hAnsi="宋体" w:cs="黑体"/>
        </w:rPr>
        <w:t>s；</w:t>
      </w:r>
    </w:p>
    <w:p w14:paraId="5F651BBE">
      <w:pPr>
        <w:numPr>
          <w:ilvl w:val="0"/>
          <w:numId w:val="47"/>
        </w:numPr>
        <w:rPr>
          <w:rFonts w:hint="eastAsia" w:ascii="宋体" w:hAnsi="宋体" w:cs="黑体"/>
        </w:rPr>
      </w:pPr>
      <w:r>
        <w:rPr>
          <w:rFonts w:hint="eastAsia" w:ascii="宋体" w:hAnsi="宋体" w:cs="黑体"/>
        </w:rPr>
        <w:t>接收机在持续时间内收到合法的STA“训练请求”，则继续，否则测试用例失败；</w:t>
      </w:r>
    </w:p>
    <w:p w14:paraId="7F7BA014">
      <w:pPr>
        <w:numPr>
          <w:ilvl w:val="0"/>
          <w:numId w:val="47"/>
        </w:numPr>
        <w:rPr>
          <w:rFonts w:hint="eastAsia" w:ascii="宋体" w:hAnsi="宋体" w:cs="黑体"/>
        </w:rPr>
      </w:pPr>
      <w:r>
        <w:rPr>
          <w:rFonts w:hint="eastAsia" w:ascii="宋体" w:hAnsi="宋体" w:cs="黑体"/>
        </w:rPr>
        <w:t>模拟CCO向被测STA发送“训练帧”报文，启动定时器30s；</w:t>
      </w:r>
    </w:p>
    <w:p w14:paraId="51CBED4C">
      <w:pPr>
        <w:numPr>
          <w:ilvl w:val="0"/>
          <w:numId w:val="47"/>
        </w:numPr>
        <w:rPr>
          <w:rFonts w:hint="eastAsia" w:ascii="宋体" w:hAnsi="宋体" w:cs="黑体"/>
        </w:rPr>
      </w:pPr>
      <w:r>
        <w:rPr>
          <w:rFonts w:hint="eastAsia" w:ascii="宋体" w:hAnsi="宋体" w:cs="黑体"/>
        </w:rPr>
        <w:t>接收机在持续时间内收到合法的STA“训练结果更新请求”，则测试用例通过。</w:t>
      </w:r>
    </w:p>
    <w:p w14:paraId="47F432B8">
      <w:pPr>
        <w:pStyle w:val="4"/>
        <w:rPr>
          <w:rFonts w:hint="eastAsia"/>
        </w:rPr>
      </w:pPr>
      <w:r>
        <w:t>应用层协议一致性测试</w:t>
      </w:r>
    </w:p>
    <w:p w14:paraId="6C1F8832">
      <w:pPr>
        <w:pStyle w:val="5"/>
        <w:rPr>
          <w:rFonts w:hint="eastAsia"/>
        </w:rPr>
      </w:pPr>
      <w:r>
        <w:rPr>
          <w:rFonts w:hint="eastAsia"/>
        </w:rPr>
        <w:t xml:space="preserve"> CC</w:t>
      </w:r>
      <w:r>
        <w:t>O</w:t>
      </w:r>
      <w:r>
        <w:rPr>
          <w:rFonts w:hint="eastAsia"/>
        </w:rPr>
        <w:t>模块监测任务测试</w:t>
      </w:r>
    </w:p>
    <w:p w14:paraId="73F2354D">
      <w:pPr>
        <w:ind w:firstLine="420" w:firstLineChars="200"/>
        <w:rPr>
          <w:rFonts w:hint="eastAsia" w:ascii="宋体" w:hAnsi="宋体" w:cs="宋体"/>
        </w:rPr>
      </w:pPr>
      <w:r>
        <w:rPr>
          <w:rFonts w:hint="eastAsia"/>
        </w:rPr>
        <w:t>CCO</w:t>
      </w:r>
      <w:r>
        <w:rPr>
          <w:rFonts w:hint="eastAsia" w:ascii="宋体" w:hAnsi="宋体" w:cs="宋体"/>
        </w:rPr>
        <w:t>配置模块检测任务下行报文测试：</w:t>
      </w:r>
    </w:p>
    <w:p w14:paraId="7CC8B559">
      <w:pPr>
        <w:numPr>
          <w:ilvl w:val="0"/>
          <w:numId w:val="48"/>
        </w:numPr>
        <w:rPr>
          <w:rFonts w:hint="eastAsia" w:ascii="宋体" w:hAnsi="宋体" w:cs="黑体"/>
        </w:rPr>
      </w:pPr>
      <w:r>
        <w:rPr>
          <w:rFonts w:hint="eastAsia" w:ascii="宋体" w:hAnsi="宋体" w:cs="黑体"/>
        </w:rPr>
        <w:t>待测CCO模块放置于性能/协议1号仓1号位置；</w:t>
      </w:r>
    </w:p>
    <w:p w14:paraId="4DA1FB40">
      <w:pPr>
        <w:numPr>
          <w:ilvl w:val="0"/>
          <w:numId w:val="48"/>
        </w:numPr>
        <w:rPr>
          <w:rFonts w:hint="eastAsia" w:ascii="宋体" w:hAnsi="宋体" w:cs="黑体"/>
        </w:rPr>
      </w:pPr>
      <w:r>
        <w:rPr>
          <w:rFonts w:hint="eastAsia" w:ascii="宋体" w:hAnsi="宋体" w:cs="黑体"/>
        </w:rPr>
        <w:t>所有设备下电；</w:t>
      </w:r>
    </w:p>
    <w:p w14:paraId="7B8302A0">
      <w:pPr>
        <w:numPr>
          <w:ilvl w:val="0"/>
          <w:numId w:val="48"/>
        </w:numPr>
        <w:rPr>
          <w:rFonts w:hint="eastAsia" w:ascii="宋体" w:hAnsi="宋体" w:cs="黑体"/>
        </w:rPr>
      </w:pPr>
      <w:r>
        <w:rPr>
          <w:rFonts w:hint="eastAsia" w:ascii="宋体" w:hAnsi="宋体" w:cs="黑体"/>
        </w:rPr>
        <w:t>接收机上电，设置接收机频段为指定频段（可配，测试频段）；</w:t>
      </w:r>
    </w:p>
    <w:p w14:paraId="605FA2B7">
      <w:pPr>
        <w:numPr>
          <w:ilvl w:val="0"/>
          <w:numId w:val="48"/>
        </w:numPr>
        <w:rPr>
          <w:rFonts w:hint="eastAsia" w:ascii="宋体" w:hAnsi="宋体" w:cs="黑体"/>
        </w:rPr>
      </w:pPr>
      <w:r>
        <w:rPr>
          <w:rFonts w:hint="eastAsia" w:ascii="宋体" w:hAnsi="宋体" w:cs="黑体"/>
        </w:rPr>
        <w:t>CCO上电，设置主节点地址（可配，主节点地址），白名单（STA地址）；</w:t>
      </w:r>
    </w:p>
    <w:p w14:paraId="51446DAD">
      <w:pPr>
        <w:numPr>
          <w:ilvl w:val="0"/>
          <w:numId w:val="48"/>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7858AF3F">
      <w:pPr>
        <w:numPr>
          <w:ilvl w:val="0"/>
          <w:numId w:val="48"/>
        </w:numPr>
        <w:rPr>
          <w:rFonts w:hint="eastAsia" w:ascii="宋体" w:hAnsi="宋体" w:cs="黑体"/>
        </w:rPr>
      </w:pPr>
      <w:r>
        <w:rPr>
          <w:rFonts w:hint="eastAsia" w:ascii="宋体" w:hAnsi="宋体" w:cs="黑体"/>
        </w:rPr>
        <w:t>标准设备发送信标，等待STA组网成功；</w:t>
      </w:r>
    </w:p>
    <w:p w14:paraId="742776F5">
      <w:pPr>
        <w:numPr>
          <w:ilvl w:val="0"/>
          <w:numId w:val="48"/>
        </w:numPr>
        <w:rPr>
          <w:rFonts w:hint="eastAsia" w:ascii="宋体" w:hAnsi="宋体" w:cs="黑体"/>
        </w:rPr>
      </w:pPr>
      <w:r>
        <w:rPr>
          <w:rFonts w:hint="eastAsia" w:ascii="宋体" w:hAnsi="宋体" w:cs="黑体"/>
        </w:rPr>
        <w:t>软件平台向待测CCO添加下发模块检测任务，目的地址为模拟标准STA地址，启动定时器3</w:t>
      </w:r>
      <w:r>
        <w:rPr>
          <w:rFonts w:ascii="宋体" w:hAnsi="宋体" w:cs="黑体"/>
        </w:rPr>
        <w:t>0</w:t>
      </w:r>
      <w:r>
        <w:rPr>
          <w:rFonts w:hint="eastAsia" w:ascii="宋体" w:hAnsi="宋体" w:cs="黑体"/>
        </w:rPr>
        <w:t>s；</w:t>
      </w:r>
    </w:p>
    <w:p w14:paraId="1B08EBA6">
      <w:pPr>
        <w:numPr>
          <w:ilvl w:val="0"/>
          <w:numId w:val="48"/>
        </w:numPr>
        <w:rPr>
          <w:rFonts w:hint="eastAsia" w:ascii="宋体" w:hAnsi="宋体" w:cs="黑体"/>
        </w:rPr>
      </w:pPr>
      <w:r>
        <w:rPr>
          <w:rFonts w:hint="eastAsia" w:ascii="宋体" w:hAnsi="宋体" w:cs="黑体"/>
        </w:rPr>
        <w:t>接收机在持续时间内收到合法的</w:t>
      </w:r>
      <w:r>
        <w:rPr>
          <w:rFonts w:ascii="宋体" w:hAnsi="宋体" w:cs="黑体"/>
        </w:rPr>
        <w:t>CCO</w:t>
      </w:r>
      <w:r>
        <w:rPr>
          <w:rFonts w:hint="eastAsia" w:ascii="宋体" w:hAnsi="宋体" w:cs="黑体"/>
        </w:rPr>
        <w:t>发送的“模块检测命令”，则测试用例通过。</w:t>
      </w:r>
    </w:p>
    <w:p w14:paraId="18929953">
      <w:pPr>
        <w:ind w:firstLine="420" w:firstLineChars="200"/>
      </w:pPr>
      <w:r>
        <w:rPr>
          <w:rFonts w:hint="eastAsia"/>
        </w:rPr>
        <w:t>CCO查询模块检测任务下行报文测试：</w:t>
      </w:r>
    </w:p>
    <w:p w14:paraId="0F4E52E4">
      <w:pPr>
        <w:numPr>
          <w:ilvl w:val="0"/>
          <w:numId w:val="49"/>
        </w:numPr>
        <w:rPr>
          <w:rFonts w:hint="eastAsia" w:ascii="宋体" w:hAnsi="宋体" w:cs="黑体"/>
        </w:rPr>
      </w:pPr>
      <w:r>
        <w:rPr>
          <w:rFonts w:hint="eastAsia" w:ascii="宋体" w:hAnsi="宋体" w:cs="黑体"/>
        </w:rPr>
        <w:t>待测CCO模块放置于性能/协议1号仓1号位置；</w:t>
      </w:r>
    </w:p>
    <w:p w14:paraId="739E3C7A">
      <w:pPr>
        <w:numPr>
          <w:ilvl w:val="0"/>
          <w:numId w:val="49"/>
        </w:numPr>
        <w:rPr>
          <w:rFonts w:hint="eastAsia" w:ascii="宋体" w:hAnsi="宋体" w:cs="黑体"/>
        </w:rPr>
      </w:pPr>
      <w:r>
        <w:rPr>
          <w:rFonts w:hint="eastAsia" w:ascii="宋体" w:hAnsi="宋体" w:cs="黑体"/>
        </w:rPr>
        <w:t>所有设备下电；</w:t>
      </w:r>
    </w:p>
    <w:p w14:paraId="291AC9B9">
      <w:pPr>
        <w:numPr>
          <w:ilvl w:val="0"/>
          <w:numId w:val="49"/>
        </w:numPr>
        <w:rPr>
          <w:rFonts w:hint="eastAsia" w:ascii="宋体" w:hAnsi="宋体" w:cs="黑体"/>
        </w:rPr>
      </w:pPr>
      <w:r>
        <w:rPr>
          <w:rFonts w:hint="eastAsia" w:ascii="宋体" w:hAnsi="宋体" w:cs="黑体"/>
        </w:rPr>
        <w:t>接收机上电，设置接收机频段为指定频段（可配，测试频段）；</w:t>
      </w:r>
    </w:p>
    <w:p w14:paraId="22E9B6E0">
      <w:pPr>
        <w:numPr>
          <w:ilvl w:val="0"/>
          <w:numId w:val="49"/>
        </w:numPr>
        <w:rPr>
          <w:rFonts w:hint="eastAsia" w:ascii="宋体" w:hAnsi="宋体" w:cs="黑体"/>
        </w:rPr>
      </w:pPr>
      <w:r>
        <w:rPr>
          <w:rFonts w:hint="eastAsia" w:ascii="宋体" w:hAnsi="宋体" w:cs="黑体"/>
        </w:rPr>
        <w:t>CCO上电，设置主节点地址（可配，主节点地址），白名单（STA地址）；</w:t>
      </w:r>
    </w:p>
    <w:p w14:paraId="1F4A8418">
      <w:pPr>
        <w:numPr>
          <w:ilvl w:val="0"/>
          <w:numId w:val="49"/>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654261E0">
      <w:pPr>
        <w:numPr>
          <w:ilvl w:val="0"/>
          <w:numId w:val="49"/>
        </w:numPr>
        <w:rPr>
          <w:rFonts w:hint="eastAsia" w:ascii="宋体" w:hAnsi="宋体" w:cs="黑体"/>
        </w:rPr>
      </w:pPr>
      <w:r>
        <w:rPr>
          <w:rFonts w:hint="eastAsia" w:ascii="宋体" w:hAnsi="宋体" w:cs="黑体"/>
        </w:rPr>
        <w:t>标准设备发送信标，等待STA组网成功；</w:t>
      </w:r>
    </w:p>
    <w:p w14:paraId="73BFDF27">
      <w:pPr>
        <w:numPr>
          <w:ilvl w:val="0"/>
          <w:numId w:val="49"/>
        </w:numPr>
        <w:rPr>
          <w:rFonts w:hint="eastAsia" w:ascii="宋体" w:hAnsi="宋体" w:cs="黑体"/>
        </w:rPr>
      </w:pPr>
      <w:r>
        <w:rPr>
          <w:rFonts w:hint="eastAsia" w:ascii="宋体" w:hAnsi="宋体" w:cs="黑体"/>
        </w:rPr>
        <w:t>软件平台向待测CCO添加下发查询模块检测任务，目的地址为模拟标准STA地址，启动定时器3</w:t>
      </w:r>
      <w:r>
        <w:rPr>
          <w:rFonts w:ascii="宋体" w:hAnsi="宋体" w:cs="黑体"/>
        </w:rPr>
        <w:t>0</w:t>
      </w:r>
      <w:r>
        <w:rPr>
          <w:rFonts w:hint="eastAsia" w:ascii="宋体" w:hAnsi="宋体" w:cs="黑体"/>
        </w:rPr>
        <w:t>s；</w:t>
      </w:r>
    </w:p>
    <w:p w14:paraId="5547452E">
      <w:pPr>
        <w:numPr>
          <w:ilvl w:val="0"/>
          <w:numId w:val="49"/>
        </w:numPr>
        <w:rPr>
          <w:rFonts w:hint="eastAsia" w:ascii="宋体" w:hAnsi="宋体" w:cs="黑体"/>
        </w:rPr>
      </w:pPr>
      <w:r>
        <w:rPr>
          <w:rFonts w:hint="eastAsia" w:ascii="宋体" w:hAnsi="宋体" w:cs="黑体"/>
        </w:rPr>
        <w:t>接收机在持续时间内收到合法的</w:t>
      </w:r>
      <w:r>
        <w:rPr>
          <w:rFonts w:ascii="宋体" w:hAnsi="宋体" w:cs="黑体"/>
        </w:rPr>
        <w:t>CCO</w:t>
      </w:r>
      <w:r>
        <w:rPr>
          <w:rFonts w:hint="eastAsia" w:ascii="宋体" w:hAnsi="宋体" w:cs="黑体"/>
        </w:rPr>
        <w:t>发送的“查询模块监测命令”，则测试用例通过。</w:t>
      </w:r>
    </w:p>
    <w:p w14:paraId="67F56EBA">
      <w:pPr>
        <w:pStyle w:val="5"/>
        <w:rPr>
          <w:rFonts w:hint="eastAsia"/>
        </w:rPr>
      </w:pPr>
      <w:r>
        <w:rPr>
          <w:rFonts w:hint="eastAsia"/>
        </w:rPr>
        <w:t xml:space="preserve"> </w:t>
      </w:r>
      <w:r>
        <w:t>STA</w:t>
      </w:r>
      <w:r>
        <w:rPr>
          <w:rFonts w:hint="eastAsia"/>
        </w:rPr>
        <w:t>模块监测任务测试</w:t>
      </w:r>
    </w:p>
    <w:p w14:paraId="2C32C8A0">
      <w:pPr>
        <w:ind w:firstLine="420" w:firstLineChars="200"/>
      </w:pPr>
      <w:r>
        <w:rPr>
          <w:rFonts w:hint="eastAsia" w:ascii="宋体" w:hAnsi="宋体" w:cs="黑体"/>
        </w:rPr>
        <w:t>STA</w:t>
      </w:r>
      <w:r>
        <w:rPr>
          <w:rFonts w:hint="eastAsia"/>
        </w:rPr>
        <w:t>响应查询模块监测任务上行报文测试：</w:t>
      </w:r>
    </w:p>
    <w:p w14:paraId="78EDD75C">
      <w:pPr>
        <w:numPr>
          <w:ilvl w:val="0"/>
          <w:numId w:val="50"/>
        </w:numPr>
        <w:rPr>
          <w:rFonts w:hint="eastAsia" w:ascii="宋体" w:hAnsi="宋体" w:cs="黑体"/>
        </w:rPr>
      </w:pPr>
      <w:r>
        <w:rPr>
          <w:rFonts w:hint="eastAsia" w:ascii="宋体" w:hAnsi="宋体" w:cs="黑体"/>
        </w:rPr>
        <w:t>待测STA模块放置于性能/协议2号仓1号位置；</w:t>
      </w:r>
    </w:p>
    <w:p w14:paraId="50DAA1D2">
      <w:pPr>
        <w:numPr>
          <w:ilvl w:val="0"/>
          <w:numId w:val="50"/>
        </w:numPr>
        <w:rPr>
          <w:rFonts w:hint="eastAsia" w:ascii="宋体" w:hAnsi="宋体" w:cs="黑体"/>
        </w:rPr>
      </w:pPr>
      <w:r>
        <w:rPr>
          <w:rFonts w:hint="eastAsia" w:ascii="宋体" w:hAnsi="宋体" w:cs="黑体"/>
        </w:rPr>
        <w:t>所有设备下电；</w:t>
      </w:r>
    </w:p>
    <w:p w14:paraId="7176FB85">
      <w:pPr>
        <w:numPr>
          <w:ilvl w:val="0"/>
          <w:numId w:val="50"/>
        </w:numPr>
        <w:rPr>
          <w:rFonts w:hint="eastAsia" w:ascii="宋体" w:hAnsi="宋体" w:cs="黑体"/>
        </w:rPr>
      </w:pPr>
      <w:r>
        <w:rPr>
          <w:rFonts w:hint="eastAsia" w:ascii="宋体" w:hAnsi="宋体" w:cs="黑体"/>
        </w:rPr>
        <w:t>接收机上电，设置接收机频段为指定频段（可配，测试频段）；</w:t>
      </w:r>
    </w:p>
    <w:p w14:paraId="7A28B1FB">
      <w:pPr>
        <w:numPr>
          <w:ilvl w:val="0"/>
          <w:numId w:val="50"/>
        </w:numPr>
        <w:rPr>
          <w:rFonts w:hint="eastAsia" w:ascii="宋体" w:hAnsi="宋体" w:cs="黑体"/>
        </w:rPr>
      </w:pPr>
      <w:r>
        <w:rPr>
          <w:rFonts w:hint="eastAsia" w:ascii="宋体" w:hAnsi="宋体" w:cs="黑体"/>
        </w:rPr>
        <w:t>发射机上电，设置发射机频段为指定频段，上位机和发射机模拟标准CCO设备；</w:t>
      </w:r>
    </w:p>
    <w:p w14:paraId="3EA74589">
      <w:pPr>
        <w:numPr>
          <w:ilvl w:val="0"/>
          <w:numId w:val="50"/>
        </w:numPr>
        <w:rPr>
          <w:rFonts w:hint="eastAsia" w:ascii="宋体" w:hAnsi="宋体" w:cs="黑体"/>
        </w:rPr>
      </w:pPr>
      <w:r>
        <w:rPr>
          <w:rFonts w:hint="eastAsia" w:ascii="宋体" w:hAnsi="宋体" w:cs="黑体"/>
        </w:rPr>
        <w:t>设置标准设备白名单（STA地址）；</w:t>
      </w:r>
    </w:p>
    <w:p w14:paraId="2C333466">
      <w:pPr>
        <w:numPr>
          <w:ilvl w:val="0"/>
          <w:numId w:val="50"/>
        </w:numPr>
        <w:rPr>
          <w:rFonts w:hint="eastAsia" w:ascii="宋体" w:hAnsi="宋体" w:cs="黑体"/>
        </w:rPr>
      </w:pPr>
      <w:r>
        <w:rPr>
          <w:rFonts w:hint="eastAsia" w:ascii="宋体" w:hAnsi="宋体" w:cs="黑体"/>
        </w:rPr>
        <w:t>STA上电；</w:t>
      </w:r>
    </w:p>
    <w:p w14:paraId="09ECCEF8">
      <w:pPr>
        <w:numPr>
          <w:ilvl w:val="0"/>
          <w:numId w:val="50"/>
        </w:numPr>
        <w:rPr>
          <w:rFonts w:hint="eastAsia" w:ascii="宋体" w:hAnsi="宋体" w:cs="黑体"/>
        </w:rPr>
      </w:pPr>
      <w:r>
        <w:rPr>
          <w:rFonts w:hint="eastAsia" w:ascii="宋体" w:hAnsi="宋体" w:cs="黑体"/>
        </w:rPr>
        <w:t>标准设备发送信标，等待STA组网成功；</w:t>
      </w:r>
    </w:p>
    <w:p w14:paraId="4C133B0B">
      <w:pPr>
        <w:numPr>
          <w:ilvl w:val="0"/>
          <w:numId w:val="50"/>
        </w:numPr>
        <w:rPr>
          <w:rFonts w:hint="eastAsia" w:ascii="宋体" w:hAnsi="宋体" w:cs="黑体"/>
        </w:rPr>
      </w:pPr>
      <w:r>
        <w:rPr>
          <w:rFonts w:hint="eastAsia" w:ascii="宋体" w:hAnsi="宋体" w:cs="黑体"/>
        </w:rPr>
        <w:t>模拟标准CCO添加下发查询模块检测任务，目的地址为待测STA地址，启动定时器3</w:t>
      </w:r>
      <w:r>
        <w:rPr>
          <w:rFonts w:ascii="宋体" w:hAnsi="宋体" w:cs="黑体"/>
        </w:rPr>
        <w:t>0</w:t>
      </w:r>
      <w:r>
        <w:rPr>
          <w:rFonts w:hint="eastAsia" w:ascii="宋体" w:hAnsi="宋体" w:cs="黑体"/>
        </w:rPr>
        <w:t xml:space="preserve">s； </w:t>
      </w:r>
    </w:p>
    <w:p w14:paraId="608A3195">
      <w:pPr>
        <w:numPr>
          <w:ilvl w:val="0"/>
          <w:numId w:val="50"/>
        </w:numPr>
        <w:rPr>
          <w:rFonts w:hint="eastAsia" w:ascii="宋体" w:hAnsi="宋体" w:cs="黑体"/>
        </w:rPr>
      </w:pPr>
      <w:r>
        <w:rPr>
          <w:rFonts w:hint="eastAsia" w:ascii="宋体" w:hAnsi="宋体" w:cs="黑体"/>
        </w:rPr>
        <w:t>接收机在持续时间内收到合法的STA发送的“查询模块监测上行报文”，则测试用例通过。</w:t>
      </w:r>
    </w:p>
    <w:p w14:paraId="72BF6977">
      <w:pPr>
        <w:pStyle w:val="5"/>
        <w:rPr>
          <w:rFonts w:hint="eastAsia"/>
        </w:rPr>
      </w:pPr>
      <w:r>
        <w:rPr>
          <w:rFonts w:hint="eastAsia"/>
        </w:rPr>
        <w:t xml:space="preserve"> C</w:t>
      </w:r>
      <w:r>
        <w:t>CO并发抄读测试</w:t>
      </w:r>
    </w:p>
    <w:p w14:paraId="172E5DB0">
      <w:pPr>
        <w:numPr>
          <w:ilvl w:val="0"/>
          <w:numId w:val="51"/>
        </w:numPr>
        <w:rPr>
          <w:rFonts w:hint="eastAsia" w:ascii="宋体" w:hAnsi="宋体" w:cs="黑体"/>
        </w:rPr>
      </w:pPr>
      <w:r>
        <w:rPr>
          <w:rFonts w:hint="eastAsia" w:ascii="宋体" w:hAnsi="宋体" w:cs="黑体"/>
        </w:rPr>
        <w:t>待测CCO模块放置于性能/协议1号仓1号位置；</w:t>
      </w:r>
    </w:p>
    <w:p w14:paraId="47E66E30">
      <w:pPr>
        <w:numPr>
          <w:ilvl w:val="0"/>
          <w:numId w:val="51"/>
        </w:numPr>
        <w:rPr>
          <w:rFonts w:hint="eastAsia" w:ascii="宋体" w:hAnsi="宋体" w:cs="黑体"/>
        </w:rPr>
      </w:pPr>
      <w:r>
        <w:rPr>
          <w:rFonts w:hint="eastAsia" w:ascii="宋体" w:hAnsi="宋体" w:cs="黑体"/>
        </w:rPr>
        <w:t>所有设备下电；</w:t>
      </w:r>
    </w:p>
    <w:p w14:paraId="3E7A9B39">
      <w:pPr>
        <w:numPr>
          <w:ilvl w:val="0"/>
          <w:numId w:val="51"/>
        </w:numPr>
        <w:rPr>
          <w:rFonts w:hint="eastAsia" w:ascii="宋体" w:hAnsi="宋体" w:cs="黑体"/>
        </w:rPr>
      </w:pPr>
      <w:r>
        <w:rPr>
          <w:rFonts w:hint="eastAsia" w:ascii="宋体" w:hAnsi="宋体" w:cs="黑体"/>
        </w:rPr>
        <w:t>接收机上电，设置接收机频段为指定频段（可配，测试频段）；</w:t>
      </w:r>
    </w:p>
    <w:p w14:paraId="12EEA2A0">
      <w:pPr>
        <w:numPr>
          <w:ilvl w:val="0"/>
          <w:numId w:val="51"/>
        </w:numPr>
        <w:rPr>
          <w:rFonts w:hint="eastAsia" w:ascii="宋体" w:hAnsi="宋体" w:cs="黑体"/>
        </w:rPr>
      </w:pPr>
      <w:r>
        <w:rPr>
          <w:rFonts w:hint="eastAsia" w:ascii="宋体" w:hAnsi="宋体" w:cs="黑体"/>
        </w:rPr>
        <w:t>CCO上电，设置主节点地址（可配，主节点地址），白名单（STA地址）；</w:t>
      </w:r>
    </w:p>
    <w:p w14:paraId="2D958A01">
      <w:pPr>
        <w:numPr>
          <w:ilvl w:val="0"/>
          <w:numId w:val="51"/>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37635316">
      <w:pPr>
        <w:numPr>
          <w:ilvl w:val="0"/>
          <w:numId w:val="51"/>
        </w:numPr>
        <w:rPr>
          <w:rFonts w:hint="eastAsia" w:ascii="宋体" w:hAnsi="宋体" w:cs="黑体"/>
        </w:rPr>
      </w:pPr>
      <w:r>
        <w:rPr>
          <w:rFonts w:hint="eastAsia" w:ascii="宋体" w:hAnsi="宋体" w:cs="黑体"/>
        </w:rPr>
        <w:t>标准设备发送信标，等待STA组网成功；</w:t>
      </w:r>
    </w:p>
    <w:p w14:paraId="6A3566F5">
      <w:pPr>
        <w:numPr>
          <w:ilvl w:val="0"/>
          <w:numId w:val="51"/>
        </w:numPr>
        <w:rPr>
          <w:rFonts w:hint="eastAsia" w:ascii="宋体" w:hAnsi="宋体" w:cs="黑体"/>
        </w:rPr>
      </w:pPr>
      <w:r>
        <w:rPr>
          <w:rFonts w:hint="eastAsia" w:ascii="宋体" w:hAnsi="宋体" w:cs="黑体"/>
        </w:rPr>
        <w:t>软件平台向待测CCO下发终端并发抄读设备任务，目的地址为模拟标准STA地址，报文列表中包含4条报文内容，启动定时器30s；</w:t>
      </w:r>
    </w:p>
    <w:p w14:paraId="4D299CDE">
      <w:pPr>
        <w:numPr>
          <w:ilvl w:val="0"/>
          <w:numId w:val="51"/>
        </w:numPr>
        <w:rPr>
          <w:rFonts w:hint="eastAsia" w:ascii="宋体" w:hAnsi="宋体" w:cs="黑体"/>
        </w:rPr>
      </w:pPr>
      <w:r>
        <w:rPr>
          <w:rFonts w:hint="eastAsia" w:ascii="宋体" w:hAnsi="宋体" w:cs="黑体"/>
        </w:rPr>
        <w:t>接收机在持续时间内收到合法的CCO发送的“终端并发抄读设备任务报文”，则测试用例通过。</w:t>
      </w:r>
    </w:p>
    <w:p w14:paraId="192E5EDE">
      <w:pPr>
        <w:pStyle w:val="5"/>
        <w:rPr>
          <w:rFonts w:hint="eastAsia"/>
        </w:rPr>
      </w:pPr>
      <w:r>
        <w:rPr>
          <w:rFonts w:hint="eastAsia"/>
        </w:rPr>
        <w:t xml:space="preserve"> </w:t>
      </w:r>
      <w:r>
        <w:t>STA并发抄读测试</w:t>
      </w:r>
    </w:p>
    <w:p w14:paraId="4B3525DB">
      <w:pPr>
        <w:numPr>
          <w:ilvl w:val="0"/>
          <w:numId w:val="52"/>
        </w:numPr>
        <w:rPr>
          <w:rFonts w:hint="eastAsia" w:ascii="宋体" w:hAnsi="宋体" w:cs="黑体"/>
        </w:rPr>
      </w:pPr>
      <w:r>
        <w:rPr>
          <w:rFonts w:hint="eastAsia" w:ascii="宋体" w:hAnsi="宋体" w:cs="黑体"/>
        </w:rPr>
        <w:t>待测STA模块放置于性能/协议2号仓1号位置；</w:t>
      </w:r>
    </w:p>
    <w:p w14:paraId="66986B09">
      <w:pPr>
        <w:numPr>
          <w:ilvl w:val="0"/>
          <w:numId w:val="52"/>
        </w:numPr>
        <w:rPr>
          <w:rFonts w:hint="eastAsia" w:ascii="宋体" w:hAnsi="宋体" w:cs="黑体"/>
        </w:rPr>
      </w:pPr>
      <w:r>
        <w:rPr>
          <w:rFonts w:hint="eastAsia" w:ascii="宋体" w:hAnsi="宋体" w:cs="黑体"/>
        </w:rPr>
        <w:t>所有设备下电；</w:t>
      </w:r>
    </w:p>
    <w:p w14:paraId="3E59A215">
      <w:pPr>
        <w:numPr>
          <w:ilvl w:val="0"/>
          <w:numId w:val="52"/>
        </w:numPr>
        <w:rPr>
          <w:rFonts w:hint="eastAsia" w:ascii="宋体" w:hAnsi="宋体" w:cs="黑体"/>
        </w:rPr>
      </w:pPr>
      <w:r>
        <w:rPr>
          <w:rFonts w:hint="eastAsia" w:ascii="宋体" w:hAnsi="宋体" w:cs="黑体"/>
        </w:rPr>
        <w:t>接收机上电，设置接收机频段为指定频段（可配，测试频段）；</w:t>
      </w:r>
    </w:p>
    <w:p w14:paraId="7482AB41">
      <w:pPr>
        <w:numPr>
          <w:ilvl w:val="0"/>
          <w:numId w:val="52"/>
        </w:numPr>
        <w:rPr>
          <w:rFonts w:hint="eastAsia" w:ascii="宋体" w:hAnsi="宋体" w:cs="黑体"/>
        </w:rPr>
      </w:pPr>
      <w:r>
        <w:rPr>
          <w:rFonts w:hint="eastAsia" w:ascii="宋体" w:hAnsi="宋体" w:cs="黑体"/>
        </w:rPr>
        <w:t>发射机上电，设置发射机频段为指定频段，上位机和发射机模拟标准CCO设备；</w:t>
      </w:r>
    </w:p>
    <w:p w14:paraId="4E1FD4C5">
      <w:pPr>
        <w:numPr>
          <w:ilvl w:val="0"/>
          <w:numId w:val="52"/>
        </w:numPr>
        <w:rPr>
          <w:rFonts w:hint="eastAsia" w:ascii="宋体" w:hAnsi="宋体" w:cs="黑体"/>
        </w:rPr>
      </w:pPr>
      <w:r>
        <w:rPr>
          <w:rFonts w:hint="eastAsia" w:ascii="宋体" w:hAnsi="宋体" w:cs="黑体"/>
        </w:rPr>
        <w:t>设置标准设备白名单（STA地址）；</w:t>
      </w:r>
    </w:p>
    <w:p w14:paraId="0D9DCA0E">
      <w:pPr>
        <w:numPr>
          <w:ilvl w:val="0"/>
          <w:numId w:val="52"/>
        </w:numPr>
        <w:rPr>
          <w:rFonts w:hint="eastAsia" w:ascii="宋体" w:hAnsi="宋体" w:cs="黑体"/>
        </w:rPr>
      </w:pPr>
      <w:r>
        <w:rPr>
          <w:rFonts w:hint="eastAsia" w:ascii="宋体" w:hAnsi="宋体" w:cs="黑体"/>
        </w:rPr>
        <w:t>STA上电；</w:t>
      </w:r>
    </w:p>
    <w:p w14:paraId="72FCDE1F">
      <w:pPr>
        <w:numPr>
          <w:ilvl w:val="0"/>
          <w:numId w:val="52"/>
        </w:numPr>
        <w:rPr>
          <w:rFonts w:hint="eastAsia" w:ascii="宋体" w:hAnsi="宋体" w:cs="黑体"/>
        </w:rPr>
      </w:pPr>
      <w:r>
        <w:rPr>
          <w:rFonts w:hint="eastAsia" w:ascii="宋体" w:hAnsi="宋体" w:cs="黑体"/>
        </w:rPr>
        <w:t>标准设备发送信标，等待STA组网成功；</w:t>
      </w:r>
    </w:p>
    <w:p w14:paraId="34F60827">
      <w:pPr>
        <w:numPr>
          <w:ilvl w:val="0"/>
          <w:numId w:val="52"/>
        </w:numPr>
        <w:rPr>
          <w:rFonts w:hint="eastAsia" w:ascii="宋体" w:hAnsi="宋体" w:cs="黑体"/>
        </w:rPr>
      </w:pPr>
      <w:r>
        <w:rPr>
          <w:rFonts w:hint="eastAsia" w:ascii="宋体" w:hAnsi="宋体" w:cs="黑体"/>
        </w:rPr>
        <w:t xml:space="preserve">模拟CCO下发终端并发抄读设备任务，目的地址为待测STA地址，报文列表中包含4条报文内容，启动定时器30s； </w:t>
      </w:r>
    </w:p>
    <w:p w14:paraId="37C63F08">
      <w:pPr>
        <w:numPr>
          <w:ilvl w:val="0"/>
          <w:numId w:val="52"/>
        </w:numPr>
        <w:rPr>
          <w:rFonts w:hint="eastAsia" w:ascii="宋体" w:hAnsi="宋体" w:cs="黑体"/>
        </w:rPr>
      </w:pPr>
      <w:r>
        <w:rPr>
          <w:rFonts w:hint="eastAsia" w:ascii="宋体" w:hAnsi="宋体" w:cs="黑体"/>
        </w:rPr>
        <w:t>接收机在持续时间内收到合法的STA发送的“终端并发抄读设备上行报文”，则测试用例通过。</w:t>
      </w:r>
    </w:p>
    <w:p w14:paraId="02EFD34F">
      <w:pPr>
        <w:pStyle w:val="5"/>
        <w:rPr>
          <w:rFonts w:hint="eastAsia"/>
        </w:rPr>
      </w:pPr>
      <w:r>
        <w:rPr>
          <w:rFonts w:hint="eastAsia"/>
        </w:rPr>
        <w:t xml:space="preserve"> 直连</w:t>
      </w:r>
      <w:r>
        <w:t>站点间通信测试</w:t>
      </w:r>
    </w:p>
    <w:p w14:paraId="20484EBE">
      <w:pPr>
        <w:numPr>
          <w:ilvl w:val="0"/>
          <w:numId w:val="53"/>
        </w:numPr>
        <w:rPr>
          <w:rFonts w:hint="eastAsia" w:ascii="宋体" w:hAnsi="宋体" w:cs="黑体"/>
        </w:rPr>
      </w:pPr>
      <w:r>
        <w:rPr>
          <w:rFonts w:hint="eastAsia" w:ascii="宋体" w:hAnsi="宋体" w:cs="黑体"/>
        </w:rPr>
        <w:t>待测STA模块放置于性能/协议2号仓1号位置；</w:t>
      </w:r>
    </w:p>
    <w:p w14:paraId="34C11D88">
      <w:pPr>
        <w:numPr>
          <w:ilvl w:val="0"/>
          <w:numId w:val="53"/>
        </w:numPr>
        <w:rPr>
          <w:rFonts w:hint="eastAsia" w:ascii="宋体" w:hAnsi="宋体" w:cs="黑体"/>
        </w:rPr>
      </w:pPr>
      <w:r>
        <w:rPr>
          <w:rFonts w:hint="eastAsia" w:ascii="宋体" w:hAnsi="宋体" w:cs="黑体"/>
        </w:rPr>
        <w:t>所有设备下电；</w:t>
      </w:r>
    </w:p>
    <w:p w14:paraId="2209F6DB">
      <w:pPr>
        <w:numPr>
          <w:ilvl w:val="0"/>
          <w:numId w:val="53"/>
        </w:numPr>
        <w:rPr>
          <w:rFonts w:hint="eastAsia" w:ascii="宋体" w:hAnsi="宋体" w:cs="黑体"/>
        </w:rPr>
      </w:pPr>
      <w:r>
        <w:rPr>
          <w:rFonts w:hint="eastAsia" w:ascii="宋体" w:hAnsi="宋体" w:cs="黑体"/>
        </w:rPr>
        <w:t>接收机上电，设置接收机频段为指定频段（可配，测试频段）；</w:t>
      </w:r>
    </w:p>
    <w:p w14:paraId="6178361E">
      <w:pPr>
        <w:numPr>
          <w:ilvl w:val="0"/>
          <w:numId w:val="53"/>
        </w:numPr>
        <w:rPr>
          <w:rFonts w:hint="eastAsia" w:ascii="宋体" w:hAnsi="宋体" w:cs="黑体"/>
        </w:rPr>
      </w:pPr>
      <w:r>
        <w:rPr>
          <w:rFonts w:hint="eastAsia" w:ascii="宋体" w:hAnsi="宋体" w:cs="黑体"/>
        </w:rPr>
        <w:t>发射机上电，设置发射机频段为指定频段，上位机和发射机模拟标准CCO、S</w:t>
      </w:r>
      <w:r>
        <w:rPr>
          <w:rFonts w:ascii="宋体" w:hAnsi="宋体" w:cs="黑体"/>
        </w:rPr>
        <w:t>TA</w:t>
      </w:r>
      <w:r>
        <w:rPr>
          <w:rFonts w:hint="eastAsia" w:ascii="宋体" w:hAnsi="宋体" w:cs="黑体"/>
        </w:rPr>
        <w:t>设备；</w:t>
      </w:r>
    </w:p>
    <w:p w14:paraId="711728C1">
      <w:pPr>
        <w:numPr>
          <w:ilvl w:val="0"/>
          <w:numId w:val="53"/>
        </w:numPr>
        <w:rPr>
          <w:rFonts w:hint="eastAsia" w:ascii="宋体" w:hAnsi="宋体" w:cs="黑体"/>
        </w:rPr>
      </w:pPr>
      <w:r>
        <w:rPr>
          <w:rFonts w:hint="eastAsia" w:ascii="宋体" w:hAnsi="宋体" w:cs="黑体"/>
        </w:rPr>
        <w:t>设置标准设备白名单（STA地址）；</w:t>
      </w:r>
    </w:p>
    <w:p w14:paraId="02732ECF">
      <w:pPr>
        <w:numPr>
          <w:ilvl w:val="0"/>
          <w:numId w:val="53"/>
        </w:numPr>
        <w:rPr>
          <w:rFonts w:hint="eastAsia" w:ascii="宋体" w:hAnsi="宋体" w:cs="黑体"/>
        </w:rPr>
      </w:pPr>
      <w:r>
        <w:rPr>
          <w:rFonts w:hint="eastAsia" w:ascii="宋体" w:hAnsi="宋体" w:cs="黑体"/>
        </w:rPr>
        <w:t>STA上电；</w:t>
      </w:r>
    </w:p>
    <w:p w14:paraId="7A51AEAF">
      <w:pPr>
        <w:numPr>
          <w:ilvl w:val="0"/>
          <w:numId w:val="53"/>
        </w:numPr>
        <w:rPr>
          <w:rFonts w:hint="eastAsia" w:ascii="宋体" w:hAnsi="宋体" w:cs="黑体"/>
        </w:rPr>
      </w:pPr>
      <w:r>
        <w:rPr>
          <w:rFonts w:hint="eastAsia" w:ascii="宋体" w:hAnsi="宋体" w:cs="黑体"/>
        </w:rPr>
        <w:t>标准设备发送信标，等待STA组网成功；</w:t>
      </w:r>
    </w:p>
    <w:p w14:paraId="121EEE61">
      <w:pPr>
        <w:numPr>
          <w:ilvl w:val="0"/>
          <w:numId w:val="53"/>
        </w:numPr>
        <w:rPr>
          <w:rFonts w:hint="eastAsia" w:ascii="宋体" w:hAnsi="宋体" w:cs="黑体"/>
        </w:rPr>
      </w:pPr>
      <w:r>
        <w:rPr>
          <w:rFonts w:hint="eastAsia" w:ascii="宋体" w:hAnsi="宋体" w:cs="黑体"/>
        </w:rPr>
        <w:t>模拟标准STA发送“发现列表”报文；</w:t>
      </w:r>
    </w:p>
    <w:p w14:paraId="42101C59">
      <w:pPr>
        <w:numPr>
          <w:ilvl w:val="0"/>
          <w:numId w:val="53"/>
        </w:numPr>
        <w:rPr>
          <w:rFonts w:hint="eastAsia" w:ascii="宋体" w:hAnsi="宋体" w:cs="黑体"/>
        </w:rPr>
      </w:pPr>
      <w:r>
        <w:rPr>
          <w:rFonts w:hint="eastAsia" w:ascii="宋体" w:hAnsi="宋体" w:cs="黑体"/>
        </w:rPr>
        <w:t xml:space="preserve">软件平台向待测STA发送“站点间通信”报文，目的地址填写模拟标准STA的地址，启动定时器30s； </w:t>
      </w:r>
    </w:p>
    <w:p w14:paraId="473717C0">
      <w:pPr>
        <w:numPr>
          <w:ilvl w:val="0"/>
          <w:numId w:val="53"/>
        </w:numPr>
        <w:rPr>
          <w:rFonts w:hint="eastAsia" w:ascii="宋体" w:hAnsi="宋体" w:cs="黑体"/>
        </w:rPr>
      </w:pPr>
      <w:r>
        <w:rPr>
          <w:rFonts w:hint="eastAsia" w:ascii="宋体" w:hAnsi="宋体" w:cs="黑体"/>
        </w:rPr>
        <w:t>接收机在持续时间内收到被测STA向标准STA发送的“站点间通信”报文，则测试用例通过。</w:t>
      </w:r>
    </w:p>
    <w:p w14:paraId="04C69E03">
      <w:pPr>
        <w:pStyle w:val="5"/>
        <w:rPr>
          <w:rFonts w:hint="eastAsia"/>
        </w:rPr>
      </w:pPr>
      <w:r>
        <w:rPr>
          <w:rFonts w:hint="eastAsia"/>
        </w:rPr>
        <w:t xml:space="preserve"> 非直连</w:t>
      </w:r>
      <w:r>
        <w:t>站点间通信测试</w:t>
      </w:r>
    </w:p>
    <w:p w14:paraId="45D9CB3D">
      <w:pPr>
        <w:numPr>
          <w:ilvl w:val="0"/>
          <w:numId w:val="54"/>
        </w:numPr>
        <w:rPr>
          <w:rFonts w:hint="eastAsia" w:ascii="宋体" w:hAnsi="宋体" w:cs="黑体"/>
        </w:rPr>
      </w:pPr>
      <w:r>
        <w:rPr>
          <w:rFonts w:hint="eastAsia" w:ascii="宋体" w:hAnsi="宋体" w:cs="黑体"/>
        </w:rPr>
        <w:t>待测STA模块放置于性能/协议2号仓1号位置；</w:t>
      </w:r>
    </w:p>
    <w:p w14:paraId="1C8C421C">
      <w:pPr>
        <w:numPr>
          <w:ilvl w:val="0"/>
          <w:numId w:val="54"/>
        </w:numPr>
        <w:rPr>
          <w:rFonts w:hint="eastAsia" w:ascii="宋体" w:hAnsi="宋体" w:cs="黑体"/>
        </w:rPr>
      </w:pPr>
      <w:r>
        <w:rPr>
          <w:rFonts w:hint="eastAsia" w:ascii="宋体" w:hAnsi="宋体" w:cs="黑体"/>
        </w:rPr>
        <w:t>所有设备下电；</w:t>
      </w:r>
    </w:p>
    <w:p w14:paraId="2A75FB3E">
      <w:pPr>
        <w:numPr>
          <w:ilvl w:val="0"/>
          <w:numId w:val="54"/>
        </w:numPr>
        <w:rPr>
          <w:rFonts w:hint="eastAsia" w:ascii="宋体" w:hAnsi="宋体" w:cs="黑体"/>
        </w:rPr>
      </w:pPr>
      <w:r>
        <w:rPr>
          <w:rFonts w:hint="eastAsia" w:ascii="宋体" w:hAnsi="宋体" w:cs="黑体"/>
        </w:rPr>
        <w:t>接收机上电，设置接收机频段为指定频段（可配，测试频段）；</w:t>
      </w:r>
    </w:p>
    <w:p w14:paraId="76EC5939">
      <w:pPr>
        <w:numPr>
          <w:ilvl w:val="0"/>
          <w:numId w:val="54"/>
        </w:numPr>
        <w:rPr>
          <w:rFonts w:hint="eastAsia" w:ascii="宋体" w:hAnsi="宋体" w:cs="黑体"/>
        </w:rPr>
      </w:pPr>
      <w:r>
        <w:rPr>
          <w:rFonts w:hint="eastAsia" w:ascii="宋体" w:hAnsi="宋体" w:cs="黑体"/>
        </w:rPr>
        <w:t>发射机上电，设置发射机频段为指定频段，上位机和发射机模拟标准CCO、STA设备；</w:t>
      </w:r>
    </w:p>
    <w:p w14:paraId="3A86855B">
      <w:pPr>
        <w:numPr>
          <w:ilvl w:val="0"/>
          <w:numId w:val="54"/>
        </w:numPr>
        <w:rPr>
          <w:rFonts w:hint="eastAsia" w:ascii="宋体" w:hAnsi="宋体" w:cs="黑体"/>
        </w:rPr>
      </w:pPr>
      <w:r>
        <w:rPr>
          <w:rFonts w:hint="eastAsia" w:ascii="宋体" w:hAnsi="宋体" w:cs="黑体"/>
        </w:rPr>
        <w:t>设置标准设备白名单（STA地址）；</w:t>
      </w:r>
    </w:p>
    <w:p w14:paraId="65E11D4F">
      <w:pPr>
        <w:numPr>
          <w:ilvl w:val="0"/>
          <w:numId w:val="54"/>
        </w:numPr>
        <w:rPr>
          <w:rFonts w:hint="eastAsia" w:ascii="宋体" w:hAnsi="宋体" w:cs="黑体"/>
        </w:rPr>
      </w:pPr>
      <w:r>
        <w:rPr>
          <w:rFonts w:hint="eastAsia" w:ascii="宋体" w:hAnsi="宋体" w:cs="黑体"/>
        </w:rPr>
        <w:t>STA上电；</w:t>
      </w:r>
    </w:p>
    <w:p w14:paraId="42939922">
      <w:pPr>
        <w:numPr>
          <w:ilvl w:val="0"/>
          <w:numId w:val="54"/>
        </w:numPr>
        <w:rPr>
          <w:rFonts w:hint="eastAsia" w:ascii="宋体" w:hAnsi="宋体" w:cs="黑体"/>
        </w:rPr>
      </w:pPr>
      <w:r>
        <w:rPr>
          <w:rFonts w:hint="eastAsia" w:ascii="宋体" w:hAnsi="宋体" w:cs="黑体"/>
        </w:rPr>
        <w:t>标准设备发送信标，等待STA组网成功；</w:t>
      </w:r>
    </w:p>
    <w:p w14:paraId="12E8A360">
      <w:pPr>
        <w:numPr>
          <w:ilvl w:val="0"/>
          <w:numId w:val="54"/>
        </w:numPr>
        <w:rPr>
          <w:rFonts w:hint="eastAsia" w:ascii="宋体" w:hAnsi="宋体" w:cs="黑体"/>
        </w:rPr>
      </w:pPr>
      <w:r>
        <w:rPr>
          <w:rFonts w:hint="eastAsia" w:ascii="宋体" w:hAnsi="宋体" w:cs="黑体"/>
        </w:rPr>
        <w:t xml:space="preserve">软件平台向待测STA发送“站点间通信”报文，目的地址填写模拟标准STA的地址，启动定时器30s； </w:t>
      </w:r>
    </w:p>
    <w:p w14:paraId="107C1455">
      <w:pPr>
        <w:numPr>
          <w:ilvl w:val="0"/>
          <w:numId w:val="54"/>
        </w:numPr>
        <w:rPr>
          <w:rFonts w:hint="eastAsia" w:ascii="宋体" w:hAnsi="宋体" w:cs="黑体"/>
        </w:rPr>
      </w:pPr>
      <w:r>
        <w:rPr>
          <w:rFonts w:hint="eastAsia" w:ascii="宋体" w:hAnsi="宋体" w:cs="黑体"/>
        </w:rPr>
        <w:t>接收机在持续时间内收到被测STA向标准STA发送的“站点间通信”报文，则测试用例通过。</w:t>
      </w:r>
    </w:p>
    <w:p w14:paraId="0F81F6A8">
      <w:pPr>
        <w:pStyle w:val="4"/>
        <w:tabs>
          <w:tab w:val="left" w:pos="640"/>
        </w:tabs>
        <w:rPr>
          <w:rFonts w:hint="eastAsia"/>
        </w:rPr>
      </w:pPr>
      <w:r>
        <w:rPr>
          <w:rFonts w:hint="eastAsia"/>
        </w:rPr>
        <w:t xml:space="preserve"> 多厂家互操作性测试 </w:t>
      </w:r>
    </w:p>
    <w:p w14:paraId="60C8C152">
      <w:pPr>
        <w:pStyle w:val="5"/>
        <w:tabs>
          <w:tab w:val="left" w:pos="840"/>
          <w:tab w:val="left" w:pos="1060"/>
        </w:tabs>
        <w:rPr>
          <w:rFonts w:hint="eastAsia"/>
        </w:rPr>
      </w:pPr>
      <w:r>
        <w:rPr>
          <w:rFonts w:hint="eastAsia"/>
        </w:rPr>
        <w:t xml:space="preserve"> 互操作性测试环境 </w:t>
      </w:r>
    </w:p>
    <w:p w14:paraId="29274549">
      <w:pPr>
        <w:tabs>
          <w:tab w:val="left" w:pos="455"/>
        </w:tabs>
        <w:ind w:left="420" w:leftChars="200"/>
        <w:rPr>
          <w:rFonts w:hint="eastAsia" w:ascii="宋体" w:hAnsi="宋体" w:cs="宋体"/>
        </w:rPr>
      </w:pPr>
      <w:r>
        <w:rPr>
          <w:rFonts w:hint="eastAsia" w:ascii="宋体" w:hAnsi="宋体" w:cs="宋体"/>
        </w:rPr>
        <w:t xml:space="preserve"> 互操作性测试机柜原理框图如下图： </w:t>
      </w:r>
    </w:p>
    <w:p w14:paraId="7EC4A4A8">
      <w:pPr>
        <w:tabs>
          <w:tab w:val="left" w:pos="455"/>
        </w:tabs>
        <w:ind w:left="420" w:leftChars="200"/>
        <w:jc w:val="center"/>
        <w:rPr>
          <w:rFonts w:hint="eastAsia" w:ascii="黑体" w:hAnsi="黑体" w:eastAsia="黑体" w:cs="微软雅黑"/>
          <w:sz w:val="14"/>
          <w:szCs w:val="14"/>
          <w:bdr w:val="single" w:color="CCCCCC" w:sz="4" w:space="0"/>
        </w:rPr>
      </w:pPr>
      <w:r>
        <w:object>
          <v:shape id="_x0000_i1040" o:spt="75" type="#_x0000_t75" style="height:234.25pt;width:412.65pt;" o:ole="t" filled="f" o:preferrelative="t" stroked="f" coordsize="21600,21600">
            <v:path/>
            <v:fill on="f" focussize="0,0"/>
            <v:stroke on="f" joinstyle="miter"/>
            <v:imagedata r:id="rId46" o:title=""/>
            <o:lock v:ext="edit" aspectratio="t"/>
            <w10:wrap type="none"/>
            <w10:anchorlock/>
          </v:shape>
          <o:OLEObject Type="Embed" ProgID="Visio.Drawing.15" ShapeID="_x0000_i1040" DrawAspect="Content" ObjectID="_1468075740" r:id="rId45">
            <o:LockedField>false</o:LockedField>
          </o:OLEObject>
        </w:object>
      </w:r>
    </w:p>
    <w:p w14:paraId="57DE32D5">
      <w:pPr>
        <w:ind w:firstLine="349" w:firstLineChars="194"/>
        <w:jc w:val="center"/>
        <w:rPr>
          <w:rFonts w:hint="eastAsia" w:ascii="黑体" w:hAnsi="黑体" w:eastAsia="黑体"/>
          <w:sz w:val="18"/>
          <w:szCs w:val="18"/>
        </w:rPr>
      </w:pPr>
      <w:r>
        <w:rPr>
          <w:rFonts w:hint="eastAsia" w:ascii="黑体" w:hAnsi="黑体" w:eastAsia="黑体"/>
          <w:sz w:val="18"/>
          <w:szCs w:val="18"/>
        </w:rPr>
        <w:t>图</w:t>
      </w:r>
      <w:r>
        <w:rPr>
          <w:rFonts w:ascii="黑体" w:hAnsi="黑体" w:eastAsia="黑体"/>
          <w:sz w:val="18"/>
          <w:szCs w:val="18"/>
        </w:rPr>
        <w:t>18 互操作性测试原理性框图</w:t>
      </w:r>
    </w:p>
    <w:p w14:paraId="5FA20166">
      <w:pPr>
        <w:tabs>
          <w:tab w:val="left" w:pos="455"/>
        </w:tabs>
        <w:ind w:firstLine="420"/>
        <w:jc w:val="left"/>
        <w:rPr>
          <w:rFonts w:hint="eastAsia" w:ascii="宋体" w:hAnsi="宋体" w:cs="宋体"/>
        </w:rPr>
      </w:pPr>
      <w:r>
        <w:rPr>
          <w:rFonts w:hint="eastAsia" w:ascii="宋体" w:hAnsi="宋体" w:cs="宋体"/>
        </w:rPr>
        <w:t xml:space="preserve">互操作性测试环境要求如下： </w:t>
      </w:r>
    </w:p>
    <w:p w14:paraId="6A3F2F6E">
      <w:pPr>
        <w:numPr>
          <w:ilvl w:val="0"/>
          <w:numId w:val="55"/>
        </w:numPr>
        <w:tabs>
          <w:tab w:val="left" w:pos="455"/>
        </w:tabs>
        <w:ind w:firstLine="420"/>
        <w:rPr>
          <w:rFonts w:hint="eastAsia" w:ascii="宋体" w:hAnsi="宋体" w:cs="宋体"/>
        </w:rPr>
      </w:pPr>
      <w:r>
        <w:rPr>
          <w:rFonts w:hint="eastAsia" w:ascii="宋体" w:hAnsi="宋体" w:cs="宋体"/>
        </w:rPr>
        <w:t xml:space="preserve">同一隔离电源下的规模环境，可接入多个网关模块，支持测试单网络或多网络测试项； </w:t>
      </w:r>
    </w:p>
    <w:p w14:paraId="24C17CE5">
      <w:pPr>
        <w:numPr>
          <w:ilvl w:val="0"/>
          <w:numId w:val="55"/>
        </w:numPr>
        <w:tabs>
          <w:tab w:val="left" w:pos="455"/>
        </w:tabs>
        <w:ind w:firstLine="420"/>
        <w:rPr>
          <w:rFonts w:hint="eastAsia" w:ascii="宋体" w:hAnsi="宋体" w:cs="宋体"/>
        </w:rPr>
      </w:pPr>
      <w:r>
        <w:rPr>
          <w:rFonts w:hint="eastAsia" w:ascii="宋体" w:hAnsi="宋体" w:cs="宋体"/>
        </w:rPr>
        <w:t xml:space="preserve">支持单网络、多网络的终端档案配置； </w:t>
      </w:r>
    </w:p>
    <w:p w14:paraId="17368F1B">
      <w:pPr>
        <w:numPr>
          <w:ilvl w:val="0"/>
          <w:numId w:val="55"/>
        </w:numPr>
        <w:tabs>
          <w:tab w:val="left" w:pos="455"/>
        </w:tabs>
        <w:ind w:firstLine="420"/>
        <w:rPr>
          <w:rFonts w:hint="eastAsia" w:ascii="宋体" w:hAnsi="宋体" w:cs="宋体"/>
        </w:rPr>
      </w:pPr>
      <w:r>
        <w:rPr>
          <w:rFonts w:hint="eastAsia" w:ascii="宋体" w:hAnsi="宋体" w:cs="宋体"/>
        </w:rPr>
        <w:t>电力线上加衰减器，保证可以支持任意层级物理环境的配置；</w:t>
      </w:r>
    </w:p>
    <w:p w14:paraId="6B908724">
      <w:pPr>
        <w:numPr>
          <w:ilvl w:val="0"/>
          <w:numId w:val="55"/>
        </w:numPr>
        <w:tabs>
          <w:tab w:val="left" w:pos="455"/>
        </w:tabs>
        <w:ind w:firstLine="420"/>
        <w:rPr>
          <w:rFonts w:hint="eastAsia" w:ascii="宋体" w:hAnsi="宋体"/>
        </w:rPr>
      </w:pPr>
      <w:r>
        <w:rPr>
          <w:rFonts w:hint="eastAsia" w:ascii="宋体" w:hAnsi="宋体" w:cs="宋体"/>
        </w:rPr>
        <w:t>全网环境中，网关模块为被测试模块，终端端子节点模块是标准模块和被测模块混装。</w:t>
      </w:r>
    </w:p>
    <w:p w14:paraId="041D4CD7">
      <w:pPr>
        <w:pStyle w:val="5"/>
        <w:tabs>
          <w:tab w:val="left" w:pos="840"/>
          <w:tab w:val="left" w:pos="1060"/>
        </w:tabs>
        <w:rPr>
          <w:rFonts w:hint="eastAsia"/>
        </w:rPr>
      </w:pPr>
      <w:r>
        <w:rPr>
          <w:rFonts w:hint="eastAsia"/>
        </w:rPr>
        <w:t xml:space="preserve"> 互操作测试项</w:t>
      </w:r>
    </w:p>
    <w:p w14:paraId="49518F4F">
      <w:pPr>
        <w:ind w:firstLine="349" w:firstLineChars="194"/>
        <w:jc w:val="center"/>
        <w:rPr>
          <w:rFonts w:hint="eastAsia" w:ascii="黑体" w:hAnsi="黑体" w:eastAsia="黑体"/>
          <w:sz w:val="18"/>
          <w:szCs w:val="18"/>
        </w:rPr>
      </w:pPr>
      <w:r>
        <w:rPr>
          <w:rFonts w:hint="eastAsia" w:ascii="黑体" w:hAnsi="黑体" w:eastAsia="黑体"/>
          <w:sz w:val="18"/>
          <w:szCs w:val="18"/>
        </w:rPr>
        <w:t>表3</w:t>
      </w:r>
      <w:r>
        <w:rPr>
          <w:rFonts w:ascii="黑体" w:hAnsi="黑体" w:eastAsia="黑体"/>
          <w:sz w:val="18"/>
          <w:szCs w:val="18"/>
        </w:rPr>
        <w:t xml:space="preserve"> 互操作测试项目</w:t>
      </w:r>
    </w:p>
    <w:tbl>
      <w:tblPr>
        <w:tblStyle w:val="14"/>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3402"/>
        <w:gridCol w:w="3261"/>
      </w:tblGrid>
      <w:tr w14:paraId="6C9E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4505851E">
            <w:pPr>
              <w:tabs>
                <w:tab w:val="left" w:pos="455"/>
              </w:tabs>
              <w:jc w:val="center"/>
              <w:rPr>
                <w:rFonts w:hint="eastAsia" w:ascii="宋体" w:hAnsi="宋体" w:cs="黑体"/>
                <w:sz w:val="18"/>
                <w:szCs w:val="18"/>
              </w:rPr>
            </w:pPr>
            <w:r>
              <w:rPr>
                <w:rFonts w:hint="eastAsia" w:ascii="宋体" w:hAnsi="宋体" w:cs="黑体"/>
                <w:sz w:val="18"/>
                <w:szCs w:val="18"/>
              </w:rPr>
              <w:t>序号</w:t>
            </w:r>
          </w:p>
        </w:tc>
        <w:tc>
          <w:tcPr>
            <w:tcW w:w="3402" w:type="dxa"/>
          </w:tcPr>
          <w:p w14:paraId="1562AAB3">
            <w:pPr>
              <w:tabs>
                <w:tab w:val="left" w:pos="455"/>
              </w:tabs>
              <w:jc w:val="center"/>
              <w:rPr>
                <w:rFonts w:hint="eastAsia" w:ascii="宋体" w:hAnsi="宋体" w:cs="黑体"/>
                <w:sz w:val="18"/>
                <w:szCs w:val="18"/>
              </w:rPr>
            </w:pPr>
            <w:r>
              <w:rPr>
                <w:rFonts w:hint="eastAsia" w:ascii="宋体" w:hAnsi="宋体" w:cs="黑体"/>
                <w:sz w:val="18"/>
                <w:szCs w:val="18"/>
              </w:rPr>
              <w:t>测试项目</w:t>
            </w:r>
          </w:p>
        </w:tc>
        <w:tc>
          <w:tcPr>
            <w:tcW w:w="3261" w:type="dxa"/>
          </w:tcPr>
          <w:p w14:paraId="5F98486E">
            <w:pPr>
              <w:tabs>
                <w:tab w:val="left" w:pos="455"/>
              </w:tabs>
              <w:jc w:val="center"/>
              <w:rPr>
                <w:rFonts w:hint="eastAsia" w:ascii="宋体" w:hAnsi="宋体" w:cs="黑体"/>
                <w:sz w:val="18"/>
                <w:szCs w:val="18"/>
              </w:rPr>
            </w:pPr>
            <w:r>
              <w:rPr>
                <w:rFonts w:hint="eastAsia" w:ascii="宋体" w:hAnsi="宋体" w:cs="黑体"/>
                <w:sz w:val="18"/>
                <w:szCs w:val="18"/>
              </w:rPr>
              <w:t>测试对象</w:t>
            </w:r>
          </w:p>
        </w:tc>
      </w:tr>
      <w:tr w14:paraId="02BE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08E8EFFA">
            <w:pPr>
              <w:tabs>
                <w:tab w:val="left" w:pos="455"/>
              </w:tabs>
              <w:jc w:val="center"/>
              <w:rPr>
                <w:rFonts w:hint="eastAsia" w:ascii="宋体" w:hAnsi="宋体" w:cs="黑体"/>
                <w:sz w:val="18"/>
                <w:szCs w:val="18"/>
              </w:rPr>
            </w:pPr>
            <w:r>
              <w:rPr>
                <w:rFonts w:hint="eastAsia" w:ascii="宋体" w:hAnsi="宋体" w:cs="黑体"/>
                <w:sz w:val="18"/>
                <w:szCs w:val="18"/>
              </w:rPr>
              <w:t>1</w:t>
            </w:r>
          </w:p>
        </w:tc>
        <w:tc>
          <w:tcPr>
            <w:tcW w:w="3402" w:type="dxa"/>
          </w:tcPr>
          <w:p w14:paraId="7B5D0797">
            <w:pPr>
              <w:tabs>
                <w:tab w:val="left" w:pos="455"/>
              </w:tabs>
              <w:jc w:val="center"/>
              <w:rPr>
                <w:rFonts w:hint="eastAsia" w:ascii="宋体" w:hAnsi="宋体" w:cs="黑体"/>
                <w:sz w:val="18"/>
                <w:szCs w:val="18"/>
              </w:rPr>
            </w:pPr>
            <w:r>
              <w:rPr>
                <w:rFonts w:hint="eastAsia" w:ascii="宋体" w:hAnsi="宋体" w:cs="黑体"/>
                <w:sz w:val="18"/>
                <w:szCs w:val="18"/>
              </w:rPr>
              <w:t>全网组网</w:t>
            </w:r>
          </w:p>
        </w:tc>
        <w:tc>
          <w:tcPr>
            <w:tcW w:w="3261" w:type="dxa"/>
          </w:tcPr>
          <w:p w14:paraId="553CBF16">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2A46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519D0DED">
            <w:pPr>
              <w:tabs>
                <w:tab w:val="left" w:pos="455"/>
              </w:tabs>
              <w:jc w:val="center"/>
              <w:rPr>
                <w:rFonts w:hint="eastAsia" w:ascii="宋体" w:hAnsi="宋体" w:cs="黑体"/>
                <w:sz w:val="18"/>
                <w:szCs w:val="18"/>
              </w:rPr>
            </w:pPr>
            <w:r>
              <w:rPr>
                <w:rFonts w:hint="eastAsia" w:ascii="宋体" w:hAnsi="宋体" w:cs="黑体"/>
                <w:sz w:val="18"/>
                <w:szCs w:val="18"/>
              </w:rPr>
              <w:t>2</w:t>
            </w:r>
          </w:p>
        </w:tc>
        <w:tc>
          <w:tcPr>
            <w:tcW w:w="3402" w:type="dxa"/>
          </w:tcPr>
          <w:p w14:paraId="1F83A7D1">
            <w:pPr>
              <w:tabs>
                <w:tab w:val="left" w:pos="455"/>
              </w:tabs>
              <w:jc w:val="center"/>
              <w:rPr>
                <w:rFonts w:hint="eastAsia" w:ascii="宋体" w:hAnsi="宋体" w:cs="黑体"/>
                <w:sz w:val="18"/>
                <w:szCs w:val="18"/>
              </w:rPr>
            </w:pPr>
            <w:r>
              <w:rPr>
                <w:rFonts w:hint="eastAsia" w:ascii="宋体" w:hAnsi="宋体" w:cs="黑体"/>
                <w:sz w:val="18"/>
                <w:szCs w:val="18"/>
              </w:rPr>
              <w:t>新增站点入网测试</w:t>
            </w:r>
          </w:p>
        </w:tc>
        <w:tc>
          <w:tcPr>
            <w:tcW w:w="3261" w:type="dxa"/>
          </w:tcPr>
          <w:p w14:paraId="5D2AC730">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03E3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3C77A1A1">
            <w:pPr>
              <w:tabs>
                <w:tab w:val="left" w:pos="455"/>
              </w:tabs>
              <w:jc w:val="center"/>
              <w:rPr>
                <w:rFonts w:hint="eastAsia" w:ascii="宋体" w:hAnsi="宋体" w:cs="黑体"/>
                <w:sz w:val="18"/>
                <w:szCs w:val="18"/>
              </w:rPr>
            </w:pPr>
            <w:r>
              <w:rPr>
                <w:rFonts w:hint="eastAsia" w:ascii="宋体" w:hAnsi="宋体" w:cs="黑体"/>
                <w:sz w:val="18"/>
                <w:szCs w:val="18"/>
              </w:rPr>
              <w:t>3</w:t>
            </w:r>
          </w:p>
        </w:tc>
        <w:tc>
          <w:tcPr>
            <w:tcW w:w="3402" w:type="dxa"/>
          </w:tcPr>
          <w:p w14:paraId="58E5B66A">
            <w:pPr>
              <w:tabs>
                <w:tab w:val="left" w:pos="455"/>
              </w:tabs>
              <w:jc w:val="center"/>
              <w:rPr>
                <w:rFonts w:hint="eastAsia" w:ascii="宋体" w:hAnsi="宋体" w:cs="黑体"/>
                <w:sz w:val="18"/>
                <w:szCs w:val="18"/>
              </w:rPr>
            </w:pPr>
            <w:r>
              <w:rPr>
                <w:rFonts w:hint="eastAsia" w:ascii="宋体" w:hAnsi="宋体" w:cs="黑体"/>
                <w:sz w:val="18"/>
                <w:szCs w:val="18"/>
              </w:rPr>
              <w:t>多网络组网测试</w:t>
            </w:r>
          </w:p>
        </w:tc>
        <w:tc>
          <w:tcPr>
            <w:tcW w:w="3261" w:type="dxa"/>
          </w:tcPr>
          <w:p w14:paraId="49C5208B">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28E6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5AAF3A6A">
            <w:pPr>
              <w:tabs>
                <w:tab w:val="left" w:pos="455"/>
              </w:tabs>
              <w:jc w:val="center"/>
              <w:rPr>
                <w:rFonts w:hint="eastAsia" w:ascii="宋体" w:hAnsi="宋体" w:cs="黑体"/>
                <w:sz w:val="18"/>
                <w:szCs w:val="18"/>
              </w:rPr>
            </w:pPr>
            <w:r>
              <w:rPr>
                <w:rFonts w:hint="eastAsia" w:ascii="宋体" w:hAnsi="宋体" w:cs="黑体"/>
                <w:sz w:val="18"/>
                <w:szCs w:val="18"/>
              </w:rPr>
              <w:t>4</w:t>
            </w:r>
          </w:p>
        </w:tc>
        <w:tc>
          <w:tcPr>
            <w:tcW w:w="3402" w:type="dxa"/>
          </w:tcPr>
          <w:p w14:paraId="5E846A63">
            <w:pPr>
              <w:tabs>
                <w:tab w:val="left" w:pos="455"/>
              </w:tabs>
              <w:jc w:val="center"/>
              <w:rPr>
                <w:rFonts w:hint="eastAsia" w:ascii="宋体" w:hAnsi="宋体" w:cs="黑体"/>
                <w:sz w:val="18"/>
                <w:szCs w:val="18"/>
              </w:rPr>
            </w:pPr>
            <w:r>
              <w:rPr>
                <w:rFonts w:hint="eastAsia" w:ascii="宋体" w:hAnsi="宋体" w:cs="黑体"/>
                <w:sz w:val="18"/>
                <w:szCs w:val="18"/>
              </w:rPr>
              <w:t>全网终端数据采集测试</w:t>
            </w:r>
          </w:p>
        </w:tc>
        <w:tc>
          <w:tcPr>
            <w:tcW w:w="3261" w:type="dxa"/>
          </w:tcPr>
          <w:p w14:paraId="0C7C1187">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1E32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7E265BE8">
            <w:pPr>
              <w:tabs>
                <w:tab w:val="left" w:pos="455"/>
              </w:tabs>
              <w:jc w:val="center"/>
              <w:rPr>
                <w:rFonts w:hint="eastAsia" w:ascii="宋体" w:hAnsi="宋体" w:cs="黑体"/>
                <w:sz w:val="18"/>
                <w:szCs w:val="18"/>
              </w:rPr>
            </w:pPr>
            <w:r>
              <w:rPr>
                <w:rFonts w:hint="eastAsia" w:ascii="宋体" w:hAnsi="宋体" w:cs="黑体"/>
                <w:sz w:val="18"/>
                <w:szCs w:val="18"/>
              </w:rPr>
              <w:t>5</w:t>
            </w:r>
          </w:p>
        </w:tc>
        <w:tc>
          <w:tcPr>
            <w:tcW w:w="3402" w:type="dxa"/>
          </w:tcPr>
          <w:p w14:paraId="1B62BFDF">
            <w:pPr>
              <w:tabs>
                <w:tab w:val="left" w:pos="455"/>
              </w:tabs>
              <w:jc w:val="center"/>
              <w:rPr>
                <w:rFonts w:hint="eastAsia" w:ascii="宋体" w:hAnsi="宋体" w:cs="黑体"/>
                <w:sz w:val="18"/>
                <w:szCs w:val="18"/>
              </w:rPr>
            </w:pPr>
            <w:r>
              <w:rPr>
                <w:rFonts w:hint="eastAsia" w:ascii="宋体" w:hAnsi="宋体" w:cs="黑体"/>
                <w:sz w:val="18"/>
                <w:szCs w:val="18"/>
              </w:rPr>
              <w:t>广播校时</w:t>
            </w:r>
          </w:p>
        </w:tc>
        <w:tc>
          <w:tcPr>
            <w:tcW w:w="3261" w:type="dxa"/>
          </w:tcPr>
          <w:p w14:paraId="76AC5F11">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6EEF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0B178B21">
            <w:pPr>
              <w:tabs>
                <w:tab w:val="left" w:pos="455"/>
              </w:tabs>
              <w:jc w:val="center"/>
              <w:rPr>
                <w:rFonts w:hint="eastAsia" w:ascii="宋体" w:hAnsi="宋体" w:cs="黑体"/>
                <w:sz w:val="18"/>
                <w:szCs w:val="18"/>
              </w:rPr>
            </w:pPr>
            <w:r>
              <w:rPr>
                <w:rFonts w:hint="eastAsia" w:ascii="宋体" w:hAnsi="宋体" w:cs="黑体"/>
                <w:sz w:val="18"/>
                <w:szCs w:val="18"/>
              </w:rPr>
              <w:t>6</w:t>
            </w:r>
          </w:p>
        </w:tc>
        <w:tc>
          <w:tcPr>
            <w:tcW w:w="3402" w:type="dxa"/>
          </w:tcPr>
          <w:p w14:paraId="264538DC">
            <w:pPr>
              <w:tabs>
                <w:tab w:val="left" w:pos="455"/>
              </w:tabs>
              <w:jc w:val="center"/>
              <w:rPr>
                <w:rFonts w:hint="eastAsia" w:ascii="宋体" w:hAnsi="宋体" w:cs="黑体"/>
                <w:sz w:val="18"/>
                <w:szCs w:val="18"/>
              </w:rPr>
            </w:pPr>
            <w:r>
              <w:rPr>
                <w:rFonts w:hint="eastAsia" w:ascii="宋体" w:hAnsi="宋体" w:cs="黑体"/>
                <w:sz w:val="18"/>
                <w:szCs w:val="18"/>
              </w:rPr>
              <w:t>终端设备搜索功能测试</w:t>
            </w:r>
          </w:p>
        </w:tc>
        <w:tc>
          <w:tcPr>
            <w:tcW w:w="3261" w:type="dxa"/>
          </w:tcPr>
          <w:p w14:paraId="4E19706B">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2D62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4F2EDF51">
            <w:pPr>
              <w:tabs>
                <w:tab w:val="left" w:pos="455"/>
              </w:tabs>
              <w:jc w:val="center"/>
              <w:rPr>
                <w:rFonts w:hint="eastAsia" w:ascii="宋体" w:hAnsi="宋体" w:cs="黑体"/>
                <w:sz w:val="18"/>
                <w:szCs w:val="18"/>
              </w:rPr>
            </w:pPr>
            <w:r>
              <w:rPr>
                <w:rFonts w:hint="eastAsia" w:ascii="宋体" w:hAnsi="宋体" w:cs="黑体"/>
                <w:sz w:val="18"/>
                <w:szCs w:val="18"/>
              </w:rPr>
              <w:t>7</w:t>
            </w:r>
          </w:p>
        </w:tc>
        <w:tc>
          <w:tcPr>
            <w:tcW w:w="3402" w:type="dxa"/>
          </w:tcPr>
          <w:p w14:paraId="6E71D8CF">
            <w:pPr>
              <w:tabs>
                <w:tab w:val="left" w:pos="455"/>
              </w:tabs>
              <w:jc w:val="center"/>
              <w:rPr>
                <w:rFonts w:hint="eastAsia" w:ascii="宋体" w:hAnsi="宋体" w:cs="黑体"/>
                <w:sz w:val="18"/>
                <w:szCs w:val="18"/>
              </w:rPr>
            </w:pPr>
            <w:r>
              <w:rPr>
                <w:rFonts w:hint="eastAsia" w:ascii="宋体" w:hAnsi="宋体" w:cs="黑体"/>
                <w:sz w:val="18"/>
                <w:szCs w:val="18"/>
              </w:rPr>
              <w:t>多节点事件主动上报</w:t>
            </w:r>
          </w:p>
        </w:tc>
        <w:tc>
          <w:tcPr>
            <w:tcW w:w="3261" w:type="dxa"/>
          </w:tcPr>
          <w:p w14:paraId="325929B6">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1C47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780FE17E">
            <w:pPr>
              <w:tabs>
                <w:tab w:val="left" w:pos="455"/>
              </w:tabs>
              <w:jc w:val="center"/>
              <w:rPr>
                <w:rFonts w:hint="eastAsia" w:ascii="宋体" w:hAnsi="宋体" w:cs="黑体"/>
                <w:sz w:val="18"/>
                <w:szCs w:val="18"/>
              </w:rPr>
            </w:pPr>
            <w:r>
              <w:rPr>
                <w:rFonts w:hint="eastAsia" w:ascii="宋体" w:hAnsi="宋体" w:cs="黑体"/>
                <w:sz w:val="18"/>
                <w:szCs w:val="18"/>
              </w:rPr>
              <w:t>8</w:t>
            </w:r>
          </w:p>
        </w:tc>
        <w:tc>
          <w:tcPr>
            <w:tcW w:w="3402" w:type="dxa"/>
          </w:tcPr>
          <w:p w14:paraId="5CE425A8">
            <w:pPr>
              <w:tabs>
                <w:tab w:val="left" w:pos="455"/>
              </w:tabs>
              <w:jc w:val="center"/>
              <w:rPr>
                <w:rFonts w:hint="eastAsia" w:ascii="宋体" w:hAnsi="宋体" w:cs="黑体"/>
                <w:sz w:val="18"/>
                <w:szCs w:val="18"/>
              </w:rPr>
            </w:pPr>
            <w:r>
              <w:rPr>
                <w:rFonts w:hint="eastAsia" w:ascii="宋体" w:hAnsi="宋体" w:cs="黑体"/>
                <w:sz w:val="18"/>
                <w:szCs w:val="18"/>
              </w:rPr>
              <w:t>实时费控</w:t>
            </w:r>
          </w:p>
        </w:tc>
        <w:tc>
          <w:tcPr>
            <w:tcW w:w="3261" w:type="dxa"/>
          </w:tcPr>
          <w:p w14:paraId="0A546193">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r w14:paraId="304C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2E1C5053">
            <w:pPr>
              <w:tabs>
                <w:tab w:val="left" w:pos="455"/>
              </w:tabs>
              <w:jc w:val="center"/>
              <w:rPr>
                <w:rFonts w:hint="eastAsia" w:ascii="宋体" w:hAnsi="宋体" w:cs="黑体"/>
                <w:sz w:val="18"/>
                <w:szCs w:val="18"/>
              </w:rPr>
            </w:pPr>
            <w:r>
              <w:rPr>
                <w:rFonts w:hint="eastAsia" w:ascii="宋体" w:hAnsi="宋体" w:cs="黑体"/>
                <w:sz w:val="18"/>
                <w:szCs w:val="18"/>
              </w:rPr>
              <w:t>9</w:t>
            </w:r>
          </w:p>
        </w:tc>
        <w:tc>
          <w:tcPr>
            <w:tcW w:w="3402" w:type="dxa"/>
          </w:tcPr>
          <w:p w14:paraId="65E9F58D">
            <w:pPr>
              <w:tabs>
                <w:tab w:val="left" w:pos="455"/>
              </w:tabs>
              <w:jc w:val="center"/>
              <w:rPr>
                <w:rFonts w:hint="eastAsia" w:ascii="宋体" w:hAnsi="宋体" w:cs="黑体"/>
                <w:sz w:val="18"/>
                <w:szCs w:val="18"/>
              </w:rPr>
            </w:pPr>
            <w:r>
              <w:rPr>
                <w:rFonts w:hint="eastAsia" w:ascii="宋体" w:hAnsi="宋体" w:cs="黑体"/>
                <w:sz w:val="18"/>
                <w:szCs w:val="18"/>
              </w:rPr>
              <w:t>混合组网</w:t>
            </w:r>
          </w:p>
        </w:tc>
        <w:tc>
          <w:tcPr>
            <w:tcW w:w="3261" w:type="dxa"/>
          </w:tcPr>
          <w:p w14:paraId="58ED23D0">
            <w:pPr>
              <w:tabs>
                <w:tab w:val="left" w:pos="455"/>
              </w:tabs>
              <w:jc w:val="center"/>
              <w:rPr>
                <w:rFonts w:hint="eastAsia" w:ascii="宋体" w:hAnsi="宋体" w:cs="黑体"/>
                <w:sz w:val="18"/>
                <w:szCs w:val="18"/>
              </w:rPr>
            </w:pPr>
            <w:r>
              <w:rPr>
                <w:rFonts w:hint="eastAsia" w:ascii="宋体" w:hAnsi="宋体" w:cs="黑体"/>
                <w:sz w:val="18"/>
                <w:szCs w:val="18"/>
              </w:rPr>
              <w:t>CCO模块/STA模块</w:t>
            </w:r>
          </w:p>
        </w:tc>
      </w:tr>
    </w:tbl>
    <w:p w14:paraId="31C5526F">
      <w:pPr>
        <w:tabs>
          <w:tab w:val="left" w:pos="455"/>
        </w:tabs>
        <w:ind w:left="708"/>
        <w:rPr>
          <w:rFonts w:hint="eastAsia" w:ascii="黑体" w:hAnsi="黑体" w:eastAsia="黑体" w:cs="黑体"/>
        </w:rPr>
      </w:pPr>
    </w:p>
    <w:p w14:paraId="7F6B3428">
      <w:pPr>
        <w:tabs>
          <w:tab w:val="left" w:pos="455"/>
        </w:tabs>
        <w:ind w:left="420"/>
        <w:rPr>
          <w:rFonts w:hint="eastAsia" w:ascii="宋体" w:hAnsi="宋体" w:cs="宋体"/>
        </w:rPr>
      </w:pPr>
    </w:p>
    <w:bookmarkEnd w:id="10"/>
    <w:p w14:paraId="10881C64">
      <w:pPr>
        <w:tabs>
          <w:tab w:val="left" w:pos="455"/>
        </w:tabs>
      </w:pPr>
      <w:bookmarkStart w:id="17" w:name="_GoBack"/>
      <w:bookmarkEnd w:id="17"/>
    </w:p>
    <w:sectPr>
      <w:headerReference r:id="rId10" w:type="default"/>
      <w:footerReference r:id="rId11" w:type="default"/>
      <w:footerReference r:id="rId12"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20AD">
    <w:pPr>
      <w:pStyle w:val="10"/>
      <w:ind w:firstLine="360"/>
      <w:jc w:val="right"/>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2"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D17DD5F">
                          <w:pPr>
                            <w:pStyle w:val="10"/>
                            <w:ind w:firstLine="360"/>
                            <w:jc w:val="right"/>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Hfxc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HfxcQtAgAAVwQAAA4AAAAAAAAAAQAgAAAAHwEAAGRycy9lMm9Eb2MueG1sUEsFBgAAAAAG&#10;AAYAWQEAAL4FAAAAAA==&#10;">
              <v:fill on="f" focussize="0,0"/>
              <v:stroke on="f" weight="0.5pt"/>
              <v:imagedata o:title=""/>
              <o:lock v:ext="edit" aspectratio="f"/>
              <v:textbox inset="0mm,0mm,0mm,0mm" style="mso-fit-shape-to-text:t;">
                <w:txbxContent>
                  <w:p w14:paraId="3D17DD5F">
                    <w:pPr>
                      <w:pStyle w:val="10"/>
                      <w:ind w:firstLine="360"/>
                      <w:jc w:val="right"/>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211D">
    <w:pPr>
      <w:pStyle w:val="10"/>
      <w:ind w:firstLine="36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29210" cy="139700"/>
              <wp:effectExtent l="4445" t="0" r="4445" b="3810"/>
              <wp:wrapNone/>
              <wp:docPr id="129581171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29210" cy="139700"/>
                      </a:xfrm>
                      <a:prstGeom prst="rect">
                        <a:avLst/>
                      </a:prstGeom>
                      <a:noFill/>
                      <a:ln>
                        <a:noFill/>
                      </a:ln>
                    </wps:spPr>
                    <wps:txbx>
                      <w:txbxContent>
                        <w:p w14:paraId="30652B39">
                          <w:pPr>
                            <w:pStyle w:val="10"/>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1pt;width:2.3pt;mso-position-horizontal:outside;mso-position-horizontal-relative:margin;mso-wrap-style:none;z-index:251664384;mso-width-relative:page;mso-height-relative:page;" filled="f" stroked="f" coordsize="21600,21600" o:gfxdata="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P0TUc0AAAAAIBAAAPAAAAAAAAAAEAIAAAACIA&#10;AABkcnMvZG93bnJldi54bWxQSwECFAAUAAAACACHTuJACEkOKxECAAALBAAADgAAAAAAAAABACAA&#10;AAAfAQAAZHJzL2Uyb0RvYy54bWxQSwUGAAAAAAYABgBZAQAAogUAAAAA&#10;">
              <v:fill on="f" focussize="0,0"/>
              <v:stroke on="f"/>
              <v:imagedata o:title=""/>
              <o:lock v:ext="edit" aspectratio="f"/>
              <v:textbox inset="0mm,0mm,0mm,0mm" style="mso-fit-shape-to-text:t;">
                <w:txbxContent>
                  <w:p w14:paraId="30652B39">
                    <w:pPr>
                      <w:pStyle w:val="10"/>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C3861">
    <w:pPr>
      <w:pStyle w:val="10"/>
      <w:ind w:firstLine="360"/>
      <w:jc w:val="right"/>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4"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8EEE64">
                          <w:pPr>
                            <w:pStyle w:val="10"/>
                          </w:pPr>
                          <w:r>
                            <w:fldChar w:fldCharType="begin"/>
                          </w:r>
                          <w:r>
                            <w:instrText xml:space="preserve">PAGE   \* MERGEFORMAT</w:instrText>
                          </w:r>
                          <w:r>
                            <w:fldChar w:fldCharType="separate"/>
                          </w:r>
                          <w:r>
                            <w:rPr>
                              <w:lang w:val="zh-CN"/>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1"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Qfd0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Qfd0tAgAAVwQAAA4AAAAAAAAAAQAgAAAAHwEAAGRycy9lMm9Eb2MueG1sUEsFBgAAAAAG&#10;AAYAWQEAAL4FAAAAAA==&#10;">
              <v:fill on="f" focussize="0,0"/>
              <v:stroke on="f" weight="0.5pt"/>
              <v:imagedata o:title=""/>
              <o:lock v:ext="edit" aspectratio="f"/>
              <v:textbox inset="0mm,0mm,0mm,0mm" style="mso-fit-shape-to-text:t;">
                <w:txbxContent>
                  <w:p w14:paraId="1E8EEE64">
                    <w:pPr>
                      <w:pStyle w:val="10"/>
                    </w:pPr>
                    <w:r>
                      <w:fldChar w:fldCharType="begin"/>
                    </w:r>
                    <w:r>
                      <w:instrText xml:space="preserve">PAGE   \* MERGEFORMAT</w:instrText>
                    </w:r>
                    <w:r>
                      <w:fldChar w:fldCharType="separate"/>
                    </w:r>
                    <w:r>
                      <w:rPr>
                        <w:lang w:val="zh-CN"/>
                      </w:rP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82E4A">
    <w:pPr>
      <w:pStyle w:val="1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1"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5CC73F">
                          <w:pPr>
                            <w:pStyle w:val="10"/>
                          </w:pPr>
                          <w:r>
                            <w:fldChar w:fldCharType="begin"/>
                          </w:r>
                          <w:r>
                            <w:instrText xml:space="preserve">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3"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fWd8tAgAAVwQAAA4AAAAAAAAAAQAgAAAAHwEAAGRycy9lMm9Eb2MueG1sUEsFBgAAAAAG&#10;AAYAWQEAAL4FAAAAAA==&#10;">
              <v:fill on="f" focussize="0,0"/>
              <v:stroke on="f" weight="0.5pt"/>
              <v:imagedata o:title=""/>
              <o:lock v:ext="edit" aspectratio="f"/>
              <v:textbox inset="0mm,0mm,0mm,0mm" style="mso-fit-shape-to-text:t;">
                <w:txbxContent>
                  <w:p w14:paraId="355CC73F">
                    <w:pPr>
                      <w:pStyle w:val="10"/>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80245">
    <w:pPr>
      <w:pStyle w:val="10"/>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57785" cy="139700"/>
              <wp:effectExtent l="635" t="0" r="0" b="4445"/>
              <wp:wrapNone/>
              <wp:docPr id="2053256813"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7785" cy="139700"/>
                      </a:xfrm>
                      <a:prstGeom prst="rect">
                        <a:avLst/>
                      </a:prstGeom>
                      <a:noFill/>
                      <a:ln>
                        <a:noFill/>
                      </a:ln>
                    </wps:spPr>
                    <wps:txbx>
                      <w:txbxContent>
                        <w:p w14:paraId="0B50F7F5">
                          <w:pPr>
                            <w:pStyle w:val="1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1pt;width:4.55pt;mso-position-horizontal:outside;mso-position-horizontal-relative:margin;mso-wrap-style:none;z-index:251665408;mso-width-relative:page;mso-height-relative:page;" filled="f" stroked="f" coordsize="21600,21600" o:gfxdata="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HYtxM8AAAACAQAADwAAAAAAAAABACAAAAAi&#10;AAAAZHJzL2Rvd25yZXYueG1sUEsBAhQAFAAAAAgAh07iQPh5IG0TAgAACwQAAA4AAAAAAAAAAQAg&#10;AAAAHgEAAGRycy9lMm9Eb2MueG1sUEsFBgAAAAAGAAYAWQEAAKMFAAAAAA==&#10;">
              <v:fill on="f" focussize="0,0"/>
              <v:stroke on="f"/>
              <v:imagedata o:title=""/>
              <o:lock v:ext="edit" aspectratio="f"/>
              <v:textbox inset="0mm,0mm,0mm,0mm" style="mso-fit-shape-to-text:t;">
                <w:txbxContent>
                  <w:p w14:paraId="0B50F7F5">
                    <w:pPr>
                      <w:pStyle w:val="1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326E7">
    <w:pPr>
      <w:pStyle w:val="10"/>
      <w:jc w:val="center"/>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58420" cy="139700"/>
              <wp:effectExtent l="0" t="0" r="0" b="0"/>
              <wp:wrapNone/>
              <wp:docPr id="1796774120"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14:paraId="797EA1CC">
                          <w:pPr>
                            <w:pStyle w:val="1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0pt;height:11pt;width:4.6pt;mso-position-horizontal:outside;mso-position-horizontal-relative:margin;mso-wrap-style:none;z-index:251663360;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LW7l30AAAAAIBAAAPAAAAAAAAAAEAIAAAACIA&#10;AABkcnMvZG93bnJldi54bWxQSwECFAAUAAAACACHTuJAaGo1ZBECAAALBAAADgAAAAAAAAABACAA&#10;AAAfAQAAZHJzL2Uyb0RvYy54bWxQSwUGAAAAAAYABgBZAQAAogUAAAAA&#10;">
              <v:fill on="f" focussize="0,0"/>
              <v:stroke on="f"/>
              <v:imagedata o:title=""/>
              <o:lock v:ext="edit" aspectratio="f"/>
              <v:textbox inset="0mm,0mm,0mm,0mm" style="mso-fit-shape-to-text:t;">
                <w:txbxContent>
                  <w:p w14:paraId="797EA1CC">
                    <w:pPr>
                      <w:pStyle w:val="1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C193">
    <w:pPr>
      <w:pStyle w:val="1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68"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D8D73C8">
                          <w:pPr>
                            <w:pStyle w:val="10"/>
                          </w:pPr>
                          <w:r>
                            <w:fldChar w:fldCharType="begin"/>
                          </w:r>
                          <w:r>
                            <w:instrText xml:space="preserve">PAGE   \* MERGEFORMAT</w:instrText>
                          </w:r>
                          <w:r>
                            <w:fldChar w:fldCharType="separate"/>
                          </w:r>
                          <w:r>
                            <w:rPr>
                              <w:lang w:val="zh-CN"/>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Cq/5QrAgAAVg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Qqv+UKwIAAFYEAAAOAAAAAAAAAAEAIAAAAB8BAABkcnMvZTJvRG9jLnhtbFBLBQYAAAAABgAG&#10;AFkBAAC8BQAAAAA=&#10;">
              <v:fill on="f" focussize="0,0"/>
              <v:stroke on="f" weight="0.5pt"/>
              <v:imagedata o:title=""/>
              <o:lock v:ext="edit" aspectratio="f"/>
              <v:textbox inset="0mm,0mm,0mm,0mm" style="mso-fit-shape-to-text:t;">
                <w:txbxContent>
                  <w:p w14:paraId="3D8D73C8">
                    <w:pPr>
                      <w:pStyle w:val="10"/>
                    </w:pPr>
                    <w:r>
                      <w:fldChar w:fldCharType="begin"/>
                    </w:r>
                    <w:r>
                      <w:instrText xml:space="preserve">PAGE   \* MERGEFORMAT</w:instrText>
                    </w:r>
                    <w:r>
                      <w:fldChar w:fldCharType="separate"/>
                    </w:r>
                    <w:r>
                      <w:rPr>
                        <w:lang w:val="zh-CN"/>
                      </w:rP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AA83B">
    <w:pPr>
      <w:pStyle w:val="11"/>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53B0B">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58A1">
    <w:pPr>
      <w:wordWrap w:val="0"/>
      <w:jc w:val="right"/>
      <w:rPr>
        <w:rFonts w:ascii="Times New Roman" w:hAnsi="Times New Roman" w:eastAsia="黑体"/>
        <w:szCs w:val="28"/>
      </w:rPr>
    </w:pPr>
    <w:r>
      <w:rPr>
        <w:rFonts w:ascii="Times New Roman" w:hAnsi="Times New Roman" w:eastAsia="黑体"/>
        <w:szCs w:val="28"/>
      </w:rPr>
      <w:t>Q/CSG1204111.6-2022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FBD83"/>
    <w:multiLevelType w:val="multilevel"/>
    <w:tmpl w:val="9DCFBD83"/>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
    <w:nsid w:val="B5E897A8"/>
    <w:multiLevelType w:val="multilevel"/>
    <w:tmpl w:val="B5E897A8"/>
    <w:lvl w:ilvl="0" w:tentative="0">
      <w:start w:val="1"/>
      <w:numFmt w:val="decimal"/>
      <w:pStyle w:val="32"/>
      <w:lvlText w:val="%1 "/>
      <w:lvlJc w:val="left"/>
      <w:pPr>
        <w:ind w:left="425" w:hanging="425"/>
      </w:pPr>
      <w:rPr>
        <w:rFonts w:hint="eastAsia" w:ascii="黑体" w:hAnsi="黑体" w:eastAsia="黑体"/>
      </w:rPr>
    </w:lvl>
    <w:lvl w:ilvl="1" w:tentative="0">
      <w:start w:val="1"/>
      <w:numFmt w:val="decimal"/>
      <w:pStyle w:val="23"/>
      <w:lvlText w:val="%1.%2 "/>
      <w:lvlJc w:val="left"/>
      <w:pPr>
        <w:ind w:left="0" w:firstLine="141"/>
      </w:pPr>
      <w:rPr>
        <w:rFonts w:hint="eastAsia"/>
      </w:rPr>
    </w:lvl>
    <w:lvl w:ilvl="2" w:tentative="0">
      <w:start w:val="1"/>
      <w:numFmt w:val="decimal"/>
      <w:pStyle w:val="31"/>
      <w:lvlText w:val="%1.%2.%3"/>
      <w:lvlJc w:val="left"/>
      <w:pPr>
        <w:ind w:left="1418" w:hanging="1021"/>
      </w:pPr>
      <w:rPr>
        <w:rFonts w:hint="eastAsia"/>
      </w:rPr>
    </w:lvl>
    <w:lvl w:ilvl="3" w:tentative="0">
      <w:start w:val="1"/>
      <w:numFmt w:val="decimal"/>
      <w:lvlText w:val="%1.%2.%3.%4"/>
      <w:lvlJc w:val="left"/>
      <w:pPr>
        <w:ind w:left="1984" w:hanging="153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C98A71CB"/>
    <w:multiLevelType w:val="multilevel"/>
    <w:tmpl w:val="C98A71CB"/>
    <w:lvl w:ilvl="0" w:tentative="0">
      <w:start w:val="1"/>
      <w:numFmt w:val="decimal"/>
      <w:pStyle w:val="2"/>
      <w:lvlText w:val="%1"/>
      <w:lvlJc w:val="left"/>
      <w:pPr>
        <w:ind w:left="432" w:hanging="432"/>
      </w:pPr>
      <w:rPr>
        <w:rFonts w:hint="default" w:ascii="黑体" w:hAnsi="黑体" w:eastAsia="黑体" w:cs="黑体"/>
        <w:sz w:val="21"/>
      </w:rPr>
    </w:lvl>
    <w:lvl w:ilvl="1" w:tentative="0">
      <w:start w:val="1"/>
      <w:numFmt w:val="decimal"/>
      <w:pStyle w:val="3"/>
      <w:lvlText w:val="%1.%2"/>
      <w:lvlJc w:val="left"/>
      <w:pPr>
        <w:ind w:left="575" w:hanging="575"/>
      </w:pPr>
      <w:rPr>
        <w:rFonts w:hint="default" w:ascii="黑体" w:hAnsi="黑体" w:eastAsia="黑体" w:cs="黑体"/>
        <w:sz w:val="21"/>
      </w:rPr>
    </w:lvl>
    <w:lvl w:ilvl="2" w:tentative="0">
      <w:start w:val="1"/>
      <w:numFmt w:val="decimal"/>
      <w:pStyle w:val="4"/>
      <w:isLgl/>
      <w:lvlText w:val="%1.%2.%3"/>
      <w:lvlJc w:val="left"/>
      <w:pPr>
        <w:ind w:left="720" w:hanging="720"/>
      </w:pPr>
      <w:rPr>
        <w:rFonts w:hint="default" w:ascii="黑体" w:hAnsi="黑体" w:eastAsia="黑体" w:cs="黑体"/>
        <w:sz w:val="21"/>
      </w:rPr>
    </w:lvl>
    <w:lvl w:ilvl="3" w:tentative="0">
      <w:start w:val="1"/>
      <w:numFmt w:val="decimal"/>
      <w:pStyle w:val="5"/>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CC240CDA"/>
    <w:multiLevelType w:val="multilevel"/>
    <w:tmpl w:val="CC240CD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
    <w:nsid w:val="CDA46043"/>
    <w:multiLevelType w:val="multilevel"/>
    <w:tmpl w:val="CDA46043"/>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D71F3944"/>
    <w:multiLevelType w:val="multilevel"/>
    <w:tmpl w:val="D71F394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
    <w:nsid w:val="D86A46C6"/>
    <w:multiLevelType w:val="multilevel"/>
    <w:tmpl w:val="D86A46C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7">
    <w:nsid w:val="000D0F68"/>
    <w:multiLevelType w:val="multilevel"/>
    <w:tmpl w:val="000D0F68"/>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8">
    <w:nsid w:val="101945DC"/>
    <w:multiLevelType w:val="multilevel"/>
    <w:tmpl w:val="101945D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9">
    <w:nsid w:val="10213C9F"/>
    <w:multiLevelType w:val="multilevel"/>
    <w:tmpl w:val="10213C9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0">
    <w:nsid w:val="11300091"/>
    <w:multiLevelType w:val="multilevel"/>
    <w:tmpl w:val="1130009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1">
    <w:nsid w:val="17A965D5"/>
    <w:multiLevelType w:val="multilevel"/>
    <w:tmpl w:val="17A965D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2">
    <w:nsid w:val="18DE40A6"/>
    <w:multiLevelType w:val="multilevel"/>
    <w:tmpl w:val="18DE40A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3">
    <w:nsid w:val="1E072235"/>
    <w:multiLevelType w:val="multilevel"/>
    <w:tmpl w:val="1E07223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4">
    <w:nsid w:val="1FA95A15"/>
    <w:multiLevelType w:val="multilevel"/>
    <w:tmpl w:val="1FA95A1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5">
    <w:nsid w:val="205E78A1"/>
    <w:multiLevelType w:val="multilevel"/>
    <w:tmpl w:val="205E78A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6">
    <w:nsid w:val="22735ECC"/>
    <w:multiLevelType w:val="multilevel"/>
    <w:tmpl w:val="22735ECC"/>
    <w:lvl w:ilvl="0" w:tentative="0">
      <w:start w:val="1"/>
      <w:numFmt w:val="lowerLetter"/>
      <w:lvlText w:val="%1)"/>
      <w:lvlJc w:val="left"/>
      <w:pPr>
        <w:ind w:left="827" w:hanging="420"/>
      </w:pPr>
      <w:rPr>
        <w:rFonts w:hint="default" w:ascii="Times New Roman" w:hAnsi="Times New Roman" w:eastAsia="黑体" w:cs="Times New Roman"/>
        <w:sz w:val="21"/>
        <w:szCs w:val="21"/>
      </w:rPr>
    </w:lvl>
    <w:lvl w:ilvl="1" w:tentative="0">
      <w:start w:val="1"/>
      <w:numFmt w:val="lowerLetter"/>
      <w:lvlText w:val="%2)"/>
      <w:lvlJc w:val="left"/>
      <w:pPr>
        <w:ind w:left="1247" w:hanging="420"/>
      </w:pPr>
    </w:lvl>
    <w:lvl w:ilvl="2" w:tentative="0">
      <w:start w:val="1"/>
      <w:numFmt w:val="lowerRoman"/>
      <w:lvlText w:val="%3."/>
      <w:lvlJc w:val="right"/>
      <w:pPr>
        <w:ind w:left="1667" w:hanging="420"/>
      </w:pPr>
    </w:lvl>
    <w:lvl w:ilvl="3" w:tentative="0">
      <w:start w:val="1"/>
      <w:numFmt w:val="decimal"/>
      <w:lvlText w:val="%4."/>
      <w:lvlJc w:val="left"/>
      <w:pPr>
        <w:ind w:left="2087" w:hanging="420"/>
      </w:pPr>
    </w:lvl>
    <w:lvl w:ilvl="4" w:tentative="0">
      <w:start w:val="1"/>
      <w:numFmt w:val="lowerLetter"/>
      <w:lvlText w:val="%5)"/>
      <w:lvlJc w:val="left"/>
      <w:pPr>
        <w:ind w:left="2507" w:hanging="420"/>
      </w:pPr>
    </w:lvl>
    <w:lvl w:ilvl="5" w:tentative="0">
      <w:start w:val="1"/>
      <w:numFmt w:val="lowerRoman"/>
      <w:lvlText w:val="%6."/>
      <w:lvlJc w:val="right"/>
      <w:pPr>
        <w:ind w:left="2927" w:hanging="420"/>
      </w:pPr>
    </w:lvl>
    <w:lvl w:ilvl="6" w:tentative="0">
      <w:start w:val="1"/>
      <w:numFmt w:val="decimal"/>
      <w:lvlText w:val="%7."/>
      <w:lvlJc w:val="left"/>
      <w:pPr>
        <w:ind w:left="3347" w:hanging="420"/>
      </w:pPr>
    </w:lvl>
    <w:lvl w:ilvl="7" w:tentative="0">
      <w:start w:val="1"/>
      <w:numFmt w:val="lowerLetter"/>
      <w:lvlText w:val="%8)"/>
      <w:lvlJc w:val="left"/>
      <w:pPr>
        <w:ind w:left="3767" w:hanging="420"/>
      </w:pPr>
    </w:lvl>
    <w:lvl w:ilvl="8" w:tentative="0">
      <w:start w:val="1"/>
      <w:numFmt w:val="lowerRoman"/>
      <w:lvlText w:val="%9."/>
      <w:lvlJc w:val="right"/>
      <w:pPr>
        <w:ind w:left="4187" w:hanging="420"/>
      </w:pPr>
    </w:lvl>
  </w:abstractNum>
  <w:abstractNum w:abstractNumId="17">
    <w:nsid w:val="24DC4719"/>
    <w:multiLevelType w:val="multilevel"/>
    <w:tmpl w:val="24DC4719"/>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8">
    <w:nsid w:val="2683197A"/>
    <w:multiLevelType w:val="multilevel"/>
    <w:tmpl w:val="2683197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9">
    <w:nsid w:val="27C44131"/>
    <w:multiLevelType w:val="multilevel"/>
    <w:tmpl w:val="27C4413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0">
    <w:nsid w:val="28352F8E"/>
    <w:multiLevelType w:val="multilevel"/>
    <w:tmpl w:val="28352F8E"/>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1">
    <w:nsid w:val="29B77D48"/>
    <w:multiLevelType w:val="multilevel"/>
    <w:tmpl w:val="29B77D48"/>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2">
    <w:nsid w:val="2E7D1E7B"/>
    <w:multiLevelType w:val="multilevel"/>
    <w:tmpl w:val="2E7D1E7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3">
    <w:nsid w:val="39CF038A"/>
    <w:multiLevelType w:val="multilevel"/>
    <w:tmpl w:val="39CF038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4">
    <w:nsid w:val="3B1306F7"/>
    <w:multiLevelType w:val="multilevel"/>
    <w:tmpl w:val="3B1306F7"/>
    <w:lvl w:ilvl="0" w:tentative="0">
      <w:start w:val="1"/>
      <w:numFmt w:val="lowerLetter"/>
      <w:lvlText w:val="%1）"/>
      <w:lvlJc w:val="left"/>
      <w:pPr>
        <w:ind w:left="846" w:hanging="420"/>
      </w:pPr>
      <w:rPr>
        <w:rFonts w:hint="default" w:ascii="Times New Roman" w:hAnsi="Times New Roman" w:eastAsia="黑体" w:cs="Times New Roman"/>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5">
    <w:nsid w:val="3C39D817"/>
    <w:multiLevelType w:val="multilevel"/>
    <w:tmpl w:val="3C39D81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6">
    <w:nsid w:val="3D726E67"/>
    <w:multiLevelType w:val="multilevel"/>
    <w:tmpl w:val="3D726E6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7">
    <w:nsid w:val="3DFF249F"/>
    <w:multiLevelType w:val="multilevel"/>
    <w:tmpl w:val="3DFF249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8">
    <w:nsid w:val="3ECA09A2"/>
    <w:multiLevelType w:val="multilevel"/>
    <w:tmpl w:val="3ECA09A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9">
    <w:nsid w:val="4196B2BC"/>
    <w:multiLevelType w:val="multilevel"/>
    <w:tmpl w:val="4196B2B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0">
    <w:nsid w:val="41C44839"/>
    <w:multiLevelType w:val="singleLevel"/>
    <w:tmpl w:val="41C44839"/>
    <w:lvl w:ilvl="0" w:tentative="0">
      <w:start w:val="1"/>
      <w:numFmt w:val="lowerLetter"/>
      <w:suff w:val="nothing"/>
      <w:lvlText w:val="%1）"/>
      <w:lvlJc w:val="left"/>
      <w:rPr>
        <w:rFonts w:hint="default" w:ascii="Times New Roman" w:hAnsi="Times New Roman" w:eastAsia="黑体" w:cs="Times New Roman"/>
        <w:sz w:val="21"/>
        <w:szCs w:val="21"/>
      </w:rPr>
    </w:lvl>
  </w:abstractNum>
  <w:abstractNum w:abstractNumId="31">
    <w:nsid w:val="42477287"/>
    <w:multiLevelType w:val="multilevel"/>
    <w:tmpl w:val="4247728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2">
    <w:nsid w:val="4254514B"/>
    <w:multiLevelType w:val="multilevel"/>
    <w:tmpl w:val="4254514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3">
    <w:nsid w:val="45E652BC"/>
    <w:multiLevelType w:val="multilevel"/>
    <w:tmpl w:val="45E652B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4">
    <w:nsid w:val="46E21B0A"/>
    <w:multiLevelType w:val="multilevel"/>
    <w:tmpl w:val="46E21B0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5">
    <w:nsid w:val="47B64F42"/>
    <w:multiLevelType w:val="multilevel"/>
    <w:tmpl w:val="47B64F4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6">
    <w:nsid w:val="4A096F19"/>
    <w:multiLevelType w:val="multilevel"/>
    <w:tmpl w:val="4A096F19"/>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7">
    <w:nsid w:val="4B8905D7"/>
    <w:multiLevelType w:val="multilevel"/>
    <w:tmpl w:val="4B8905D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8">
    <w:nsid w:val="588D5B7C"/>
    <w:multiLevelType w:val="multilevel"/>
    <w:tmpl w:val="588D5B7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9">
    <w:nsid w:val="59130417"/>
    <w:multiLevelType w:val="multilevel"/>
    <w:tmpl w:val="5913041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0">
    <w:nsid w:val="67476C0F"/>
    <w:multiLevelType w:val="multilevel"/>
    <w:tmpl w:val="67476C0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1">
    <w:nsid w:val="680B4AC2"/>
    <w:multiLevelType w:val="multilevel"/>
    <w:tmpl w:val="680B4AC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2">
    <w:nsid w:val="69A934D6"/>
    <w:multiLevelType w:val="multilevel"/>
    <w:tmpl w:val="69A934D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3">
    <w:nsid w:val="69E828DE"/>
    <w:multiLevelType w:val="multilevel"/>
    <w:tmpl w:val="69E828DE"/>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4">
    <w:nsid w:val="6EC60354"/>
    <w:multiLevelType w:val="multilevel"/>
    <w:tmpl w:val="6EC6035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5">
    <w:nsid w:val="6F264F8D"/>
    <w:multiLevelType w:val="multilevel"/>
    <w:tmpl w:val="6F264F8D"/>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6">
    <w:nsid w:val="71150E3C"/>
    <w:multiLevelType w:val="multilevel"/>
    <w:tmpl w:val="71150E3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7">
    <w:nsid w:val="71F71CBD"/>
    <w:multiLevelType w:val="multilevel"/>
    <w:tmpl w:val="71F71CBD"/>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8">
    <w:nsid w:val="741A575A"/>
    <w:multiLevelType w:val="multilevel"/>
    <w:tmpl w:val="741A575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9">
    <w:nsid w:val="77030745"/>
    <w:multiLevelType w:val="multilevel"/>
    <w:tmpl w:val="7703074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0">
    <w:nsid w:val="799D4CB5"/>
    <w:multiLevelType w:val="multilevel"/>
    <w:tmpl w:val="799D4CB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1">
    <w:nsid w:val="79B033E2"/>
    <w:multiLevelType w:val="multilevel"/>
    <w:tmpl w:val="79B033E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2">
    <w:nsid w:val="7BB92EAB"/>
    <w:multiLevelType w:val="multilevel"/>
    <w:tmpl w:val="7BB92EA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3">
    <w:nsid w:val="7BDE54B5"/>
    <w:multiLevelType w:val="multilevel"/>
    <w:tmpl w:val="7BDE54B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4">
    <w:nsid w:val="7E695354"/>
    <w:multiLevelType w:val="multilevel"/>
    <w:tmpl w:val="7E69535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2"/>
  </w:num>
  <w:num w:numId="2">
    <w:abstractNumId w:val="1"/>
  </w:num>
  <w:num w:numId="3">
    <w:abstractNumId w:val="16"/>
  </w:num>
  <w:num w:numId="4">
    <w:abstractNumId w:val="39"/>
  </w:num>
  <w:num w:numId="5">
    <w:abstractNumId w:val="40"/>
  </w:num>
  <w:num w:numId="6">
    <w:abstractNumId w:val="28"/>
  </w:num>
  <w:num w:numId="7">
    <w:abstractNumId w:val="13"/>
  </w:num>
  <w:num w:numId="8">
    <w:abstractNumId w:val="49"/>
  </w:num>
  <w:num w:numId="9">
    <w:abstractNumId w:val="50"/>
  </w:num>
  <w:num w:numId="10">
    <w:abstractNumId w:val="37"/>
  </w:num>
  <w:num w:numId="11">
    <w:abstractNumId w:val="35"/>
  </w:num>
  <w:num w:numId="12">
    <w:abstractNumId w:val="12"/>
  </w:num>
  <w:num w:numId="13">
    <w:abstractNumId w:val="48"/>
  </w:num>
  <w:num w:numId="14">
    <w:abstractNumId w:val="17"/>
  </w:num>
  <w:num w:numId="15">
    <w:abstractNumId w:val="52"/>
  </w:num>
  <w:num w:numId="16">
    <w:abstractNumId w:val="34"/>
  </w:num>
  <w:num w:numId="17">
    <w:abstractNumId w:val="41"/>
  </w:num>
  <w:num w:numId="18">
    <w:abstractNumId w:val="53"/>
  </w:num>
  <w:num w:numId="19">
    <w:abstractNumId w:val="7"/>
  </w:num>
  <w:num w:numId="20">
    <w:abstractNumId w:val="21"/>
  </w:num>
  <w:num w:numId="21">
    <w:abstractNumId w:val="18"/>
  </w:num>
  <w:num w:numId="22">
    <w:abstractNumId w:val="10"/>
  </w:num>
  <w:num w:numId="23">
    <w:abstractNumId w:val="45"/>
  </w:num>
  <w:num w:numId="24">
    <w:abstractNumId w:val="8"/>
  </w:num>
  <w:num w:numId="25">
    <w:abstractNumId w:val="51"/>
  </w:num>
  <w:num w:numId="26">
    <w:abstractNumId w:val="23"/>
  </w:num>
  <w:num w:numId="27">
    <w:abstractNumId w:val="46"/>
  </w:num>
  <w:num w:numId="28">
    <w:abstractNumId w:val="24"/>
  </w:num>
  <w:num w:numId="29">
    <w:abstractNumId w:val="38"/>
  </w:num>
  <w:num w:numId="30">
    <w:abstractNumId w:val="32"/>
  </w:num>
  <w:num w:numId="31">
    <w:abstractNumId w:val="44"/>
  </w:num>
  <w:num w:numId="32">
    <w:abstractNumId w:val="4"/>
  </w:num>
  <w:num w:numId="33">
    <w:abstractNumId w:val="5"/>
  </w:num>
  <w:num w:numId="34">
    <w:abstractNumId w:val="6"/>
  </w:num>
  <w:num w:numId="35">
    <w:abstractNumId w:val="20"/>
  </w:num>
  <w:num w:numId="36">
    <w:abstractNumId w:val="29"/>
  </w:num>
  <w:num w:numId="37">
    <w:abstractNumId w:val="0"/>
  </w:num>
  <w:num w:numId="38">
    <w:abstractNumId w:val="9"/>
  </w:num>
  <w:num w:numId="39">
    <w:abstractNumId w:val="47"/>
  </w:num>
  <w:num w:numId="40">
    <w:abstractNumId w:val="3"/>
  </w:num>
  <w:num w:numId="41">
    <w:abstractNumId w:val="25"/>
  </w:num>
  <w:num w:numId="42">
    <w:abstractNumId w:val="43"/>
  </w:num>
  <w:num w:numId="43">
    <w:abstractNumId w:val="22"/>
  </w:num>
  <w:num w:numId="44">
    <w:abstractNumId w:val="42"/>
  </w:num>
  <w:num w:numId="45">
    <w:abstractNumId w:val="26"/>
  </w:num>
  <w:num w:numId="46">
    <w:abstractNumId w:val="33"/>
  </w:num>
  <w:num w:numId="47">
    <w:abstractNumId w:val="36"/>
  </w:num>
  <w:num w:numId="48">
    <w:abstractNumId w:val="11"/>
  </w:num>
  <w:num w:numId="49">
    <w:abstractNumId w:val="27"/>
  </w:num>
  <w:num w:numId="50">
    <w:abstractNumId w:val="19"/>
  </w:num>
  <w:num w:numId="51">
    <w:abstractNumId w:val="54"/>
  </w:num>
  <w:num w:numId="52">
    <w:abstractNumId w:val="31"/>
  </w:num>
  <w:num w:numId="53">
    <w:abstractNumId w:val="15"/>
  </w:num>
  <w:num w:numId="54">
    <w:abstractNumId w:val="14"/>
  </w:num>
  <w:num w:numId="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B315F8"/>
    <w:rsid w:val="00027FD5"/>
    <w:rsid w:val="0003172C"/>
    <w:rsid w:val="00031936"/>
    <w:rsid w:val="000426A0"/>
    <w:rsid w:val="0005425A"/>
    <w:rsid w:val="00054D70"/>
    <w:rsid w:val="00060F2F"/>
    <w:rsid w:val="00074F7D"/>
    <w:rsid w:val="00090112"/>
    <w:rsid w:val="000A6F34"/>
    <w:rsid w:val="000B6926"/>
    <w:rsid w:val="000C09FE"/>
    <w:rsid w:val="000C6DE1"/>
    <w:rsid w:val="000C7978"/>
    <w:rsid w:val="000D03E6"/>
    <w:rsid w:val="000D5A0D"/>
    <w:rsid w:val="000E4327"/>
    <w:rsid w:val="000F1AAF"/>
    <w:rsid w:val="000F5038"/>
    <w:rsid w:val="000F6680"/>
    <w:rsid w:val="0010264A"/>
    <w:rsid w:val="001035BE"/>
    <w:rsid w:val="001076CC"/>
    <w:rsid w:val="00116026"/>
    <w:rsid w:val="00127A99"/>
    <w:rsid w:val="00127B76"/>
    <w:rsid w:val="0013440C"/>
    <w:rsid w:val="00141030"/>
    <w:rsid w:val="0014469F"/>
    <w:rsid w:val="00156DF7"/>
    <w:rsid w:val="00160CEA"/>
    <w:rsid w:val="00160F04"/>
    <w:rsid w:val="00162B36"/>
    <w:rsid w:val="001825DA"/>
    <w:rsid w:val="00182911"/>
    <w:rsid w:val="00187FC9"/>
    <w:rsid w:val="00193778"/>
    <w:rsid w:val="001A1460"/>
    <w:rsid w:val="001A30F0"/>
    <w:rsid w:val="001A688E"/>
    <w:rsid w:val="001A7310"/>
    <w:rsid w:val="001B2B56"/>
    <w:rsid w:val="001C4B12"/>
    <w:rsid w:val="001D16A8"/>
    <w:rsid w:val="001E00D2"/>
    <w:rsid w:val="001E0C6A"/>
    <w:rsid w:val="001E50CF"/>
    <w:rsid w:val="001F2F4F"/>
    <w:rsid w:val="001F721F"/>
    <w:rsid w:val="00200CDF"/>
    <w:rsid w:val="0020457A"/>
    <w:rsid w:val="00210A88"/>
    <w:rsid w:val="00215AEE"/>
    <w:rsid w:val="00226014"/>
    <w:rsid w:val="00226E2D"/>
    <w:rsid w:val="002305F2"/>
    <w:rsid w:val="002362EC"/>
    <w:rsid w:val="0024102C"/>
    <w:rsid w:val="0025135A"/>
    <w:rsid w:val="00262694"/>
    <w:rsid w:val="00263018"/>
    <w:rsid w:val="00264749"/>
    <w:rsid w:val="00264888"/>
    <w:rsid w:val="00270E04"/>
    <w:rsid w:val="00295E4E"/>
    <w:rsid w:val="002A46F6"/>
    <w:rsid w:val="002A657E"/>
    <w:rsid w:val="002B2C3D"/>
    <w:rsid w:val="002B2EFE"/>
    <w:rsid w:val="002C2570"/>
    <w:rsid w:val="002D2ED0"/>
    <w:rsid w:val="002E1BCA"/>
    <w:rsid w:val="002F28A0"/>
    <w:rsid w:val="002F591B"/>
    <w:rsid w:val="00304F92"/>
    <w:rsid w:val="00305395"/>
    <w:rsid w:val="00307E78"/>
    <w:rsid w:val="00310B01"/>
    <w:rsid w:val="0031297D"/>
    <w:rsid w:val="003273B8"/>
    <w:rsid w:val="003315D5"/>
    <w:rsid w:val="003560BA"/>
    <w:rsid w:val="003567C8"/>
    <w:rsid w:val="0036228A"/>
    <w:rsid w:val="003628CB"/>
    <w:rsid w:val="0037338E"/>
    <w:rsid w:val="00381C87"/>
    <w:rsid w:val="00387785"/>
    <w:rsid w:val="00392405"/>
    <w:rsid w:val="003A26FD"/>
    <w:rsid w:val="003B543C"/>
    <w:rsid w:val="003C0F04"/>
    <w:rsid w:val="003D0026"/>
    <w:rsid w:val="003D741B"/>
    <w:rsid w:val="003D74FF"/>
    <w:rsid w:val="003E67BF"/>
    <w:rsid w:val="00404892"/>
    <w:rsid w:val="00406029"/>
    <w:rsid w:val="00414CE2"/>
    <w:rsid w:val="0041786E"/>
    <w:rsid w:val="0042595D"/>
    <w:rsid w:val="0043471E"/>
    <w:rsid w:val="00435F5A"/>
    <w:rsid w:val="00437C4C"/>
    <w:rsid w:val="004402D1"/>
    <w:rsid w:val="00447FB9"/>
    <w:rsid w:val="0046663A"/>
    <w:rsid w:val="0047125D"/>
    <w:rsid w:val="00473688"/>
    <w:rsid w:val="00476C6C"/>
    <w:rsid w:val="00491F08"/>
    <w:rsid w:val="00493E9F"/>
    <w:rsid w:val="00495FEB"/>
    <w:rsid w:val="004A038D"/>
    <w:rsid w:val="004A425F"/>
    <w:rsid w:val="004A6528"/>
    <w:rsid w:val="004B5138"/>
    <w:rsid w:val="004C423B"/>
    <w:rsid w:val="004C671C"/>
    <w:rsid w:val="004D0CBF"/>
    <w:rsid w:val="004D4C91"/>
    <w:rsid w:val="004E2580"/>
    <w:rsid w:val="004E539A"/>
    <w:rsid w:val="004E6D7C"/>
    <w:rsid w:val="004E7B63"/>
    <w:rsid w:val="004F5151"/>
    <w:rsid w:val="004F6E65"/>
    <w:rsid w:val="005007A0"/>
    <w:rsid w:val="00521E87"/>
    <w:rsid w:val="00536CD0"/>
    <w:rsid w:val="0054422A"/>
    <w:rsid w:val="005443FF"/>
    <w:rsid w:val="005649EA"/>
    <w:rsid w:val="00566515"/>
    <w:rsid w:val="00581F92"/>
    <w:rsid w:val="00591270"/>
    <w:rsid w:val="00593D82"/>
    <w:rsid w:val="005A286D"/>
    <w:rsid w:val="005B17EF"/>
    <w:rsid w:val="005C36FF"/>
    <w:rsid w:val="005C79F3"/>
    <w:rsid w:val="005D407C"/>
    <w:rsid w:val="005D4D0C"/>
    <w:rsid w:val="005D5143"/>
    <w:rsid w:val="005E5AAA"/>
    <w:rsid w:val="005F01B8"/>
    <w:rsid w:val="005F328A"/>
    <w:rsid w:val="00601084"/>
    <w:rsid w:val="0060623E"/>
    <w:rsid w:val="00612E5B"/>
    <w:rsid w:val="006134BF"/>
    <w:rsid w:val="00625C92"/>
    <w:rsid w:val="006269A0"/>
    <w:rsid w:val="0062725F"/>
    <w:rsid w:val="00643B32"/>
    <w:rsid w:val="00647790"/>
    <w:rsid w:val="00654B9E"/>
    <w:rsid w:val="00656AA6"/>
    <w:rsid w:val="00665476"/>
    <w:rsid w:val="00672B80"/>
    <w:rsid w:val="00673D55"/>
    <w:rsid w:val="00683828"/>
    <w:rsid w:val="00685F75"/>
    <w:rsid w:val="006A1222"/>
    <w:rsid w:val="006B6AD8"/>
    <w:rsid w:val="006C5AB5"/>
    <w:rsid w:val="006C7B52"/>
    <w:rsid w:val="006D5E66"/>
    <w:rsid w:val="006E5043"/>
    <w:rsid w:val="006E5794"/>
    <w:rsid w:val="006F409C"/>
    <w:rsid w:val="006F5191"/>
    <w:rsid w:val="006F7012"/>
    <w:rsid w:val="0070509C"/>
    <w:rsid w:val="0070625A"/>
    <w:rsid w:val="007119D5"/>
    <w:rsid w:val="00724791"/>
    <w:rsid w:val="00724F6E"/>
    <w:rsid w:val="00727A93"/>
    <w:rsid w:val="00750526"/>
    <w:rsid w:val="007535CE"/>
    <w:rsid w:val="0075561C"/>
    <w:rsid w:val="0076333E"/>
    <w:rsid w:val="00765D89"/>
    <w:rsid w:val="00774A42"/>
    <w:rsid w:val="007810B2"/>
    <w:rsid w:val="00782B1A"/>
    <w:rsid w:val="007934B5"/>
    <w:rsid w:val="007974E0"/>
    <w:rsid w:val="0079763E"/>
    <w:rsid w:val="0079798F"/>
    <w:rsid w:val="007A09FF"/>
    <w:rsid w:val="007A0B3C"/>
    <w:rsid w:val="007A406A"/>
    <w:rsid w:val="007A5925"/>
    <w:rsid w:val="007B6FD4"/>
    <w:rsid w:val="007C0A94"/>
    <w:rsid w:val="007E072C"/>
    <w:rsid w:val="007E74F0"/>
    <w:rsid w:val="007F069C"/>
    <w:rsid w:val="007F37B0"/>
    <w:rsid w:val="0081280C"/>
    <w:rsid w:val="00815754"/>
    <w:rsid w:val="00833CAB"/>
    <w:rsid w:val="00841DA2"/>
    <w:rsid w:val="00847432"/>
    <w:rsid w:val="008672B4"/>
    <w:rsid w:val="00871C26"/>
    <w:rsid w:val="00875033"/>
    <w:rsid w:val="00877DA5"/>
    <w:rsid w:val="008829F6"/>
    <w:rsid w:val="00884F29"/>
    <w:rsid w:val="008A579E"/>
    <w:rsid w:val="008C61D3"/>
    <w:rsid w:val="008D04F1"/>
    <w:rsid w:val="008D44A0"/>
    <w:rsid w:val="008E4EA5"/>
    <w:rsid w:val="00907862"/>
    <w:rsid w:val="00910F89"/>
    <w:rsid w:val="009125A5"/>
    <w:rsid w:val="00914A66"/>
    <w:rsid w:val="00917BFA"/>
    <w:rsid w:val="0093300F"/>
    <w:rsid w:val="0093780A"/>
    <w:rsid w:val="009571DA"/>
    <w:rsid w:val="00960844"/>
    <w:rsid w:val="0096206C"/>
    <w:rsid w:val="00970456"/>
    <w:rsid w:val="00975756"/>
    <w:rsid w:val="00981673"/>
    <w:rsid w:val="00981CFB"/>
    <w:rsid w:val="0098382F"/>
    <w:rsid w:val="00994615"/>
    <w:rsid w:val="009A3F89"/>
    <w:rsid w:val="009A7E6A"/>
    <w:rsid w:val="009B04D8"/>
    <w:rsid w:val="009D0324"/>
    <w:rsid w:val="009F2042"/>
    <w:rsid w:val="009F4E91"/>
    <w:rsid w:val="00A006CD"/>
    <w:rsid w:val="00A104D6"/>
    <w:rsid w:val="00A22B3B"/>
    <w:rsid w:val="00A33157"/>
    <w:rsid w:val="00A36BCD"/>
    <w:rsid w:val="00A424B3"/>
    <w:rsid w:val="00A47241"/>
    <w:rsid w:val="00A547EA"/>
    <w:rsid w:val="00A54881"/>
    <w:rsid w:val="00A61E51"/>
    <w:rsid w:val="00A85A8D"/>
    <w:rsid w:val="00A86C71"/>
    <w:rsid w:val="00A90A14"/>
    <w:rsid w:val="00A95E01"/>
    <w:rsid w:val="00AA02BD"/>
    <w:rsid w:val="00AA2AB8"/>
    <w:rsid w:val="00AA6866"/>
    <w:rsid w:val="00AB2E11"/>
    <w:rsid w:val="00AC2A8F"/>
    <w:rsid w:val="00AC4350"/>
    <w:rsid w:val="00AD08AF"/>
    <w:rsid w:val="00AD1959"/>
    <w:rsid w:val="00AD584C"/>
    <w:rsid w:val="00AD6B31"/>
    <w:rsid w:val="00AD6FB1"/>
    <w:rsid w:val="00AE0496"/>
    <w:rsid w:val="00AE2331"/>
    <w:rsid w:val="00AE4DE7"/>
    <w:rsid w:val="00AF329B"/>
    <w:rsid w:val="00AF4F14"/>
    <w:rsid w:val="00B1372F"/>
    <w:rsid w:val="00B22F10"/>
    <w:rsid w:val="00B24C0A"/>
    <w:rsid w:val="00B31374"/>
    <w:rsid w:val="00B320FE"/>
    <w:rsid w:val="00B323AD"/>
    <w:rsid w:val="00B47C99"/>
    <w:rsid w:val="00B5533B"/>
    <w:rsid w:val="00B643A0"/>
    <w:rsid w:val="00B64B4E"/>
    <w:rsid w:val="00B70EE2"/>
    <w:rsid w:val="00B930FE"/>
    <w:rsid w:val="00BA413E"/>
    <w:rsid w:val="00BA5C74"/>
    <w:rsid w:val="00BB04F1"/>
    <w:rsid w:val="00BB15DF"/>
    <w:rsid w:val="00BB32FA"/>
    <w:rsid w:val="00BC0546"/>
    <w:rsid w:val="00BC3397"/>
    <w:rsid w:val="00BC4C7D"/>
    <w:rsid w:val="00BC513B"/>
    <w:rsid w:val="00BD666F"/>
    <w:rsid w:val="00BF4649"/>
    <w:rsid w:val="00BF46DE"/>
    <w:rsid w:val="00C00F4F"/>
    <w:rsid w:val="00C30AF4"/>
    <w:rsid w:val="00C50301"/>
    <w:rsid w:val="00C5222D"/>
    <w:rsid w:val="00C56EF6"/>
    <w:rsid w:val="00C6091F"/>
    <w:rsid w:val="00C639F8"/>
    <w:rsid w:val="00C6412F"/>
    <w:rsid w:val="00C70C61"/>
    <w:rsid w:val="00C73EC4"/>
    <w:rsid w:val="00C776C9"/>
    <w:rsid w:val="00C8241D"/>
    <w:rsid w:val="00C8316B"/>
    <w:rsid w:val="00C85225"/>
    <w:rsid w:val="00C96BE2"/>
    <w:rsid w:val="00CA7A26"/>
    <w:rsid w:val="00CD2F4E"/>
    <w:rsid w:val="00CE0191"/>
    <w:rsid w:val="00CF06E4"/>
    <w:rsid w:val="00CF0C6D"/>
    <w:rsid w:val="00CF0CDA"/>
    <w:rsid w:val="00CF5A3E"/>
    <w:rsid w:val="00D024CF"/>
    <w:rsid w:val="00D171AC"/>
    <w:rsid w:val="00D3062B"/>
    <w:rsid w:val="00D33EE0"/>
    <w:rsid w:val="00D42BBB"/>
    <w:rsid w:val="00D51D14"/>
    <w:rsid w:val="00D60586"/>
    <w:rsid w:val="00D91625"/>
    <w:rsid w:val="00D94B39"/>
    <w:rsid w:val="00DA24A3"/>
    <w:rsid w:val="00DA306D"/>
    <w:rsid w:val="00DB3341"/>
    <w:rsid w:val="00DC0932"/>
    <w:rsid w:val="00DC1D11"/>
    <w:rsid w:val="00DD063F"/>
    <w:rsid w:val="00DD08F4"/>
    <w:rsid w:val="00DE48DF"/>
    <w:rsid w:val="00DF337D"/>
    <w:rsid w:val="00E04952"/>
    <w:rsid w:val="00E06E52"/>
    <w:rsid w:val="00E148DB"/>
    <w:rsid w:val="00E27498"/>
    <w:rsid w:val="00E319FC"/>
    <w:rsid w:val="00E54FC8"/>
    <w:rsid w:val="00E71146"/>
    <w:rsid w:val="00E72023"/>
    <w:rsid w:val="00E85FFA"/>
    <w:rsid w:val="00E957F2"/>
    <w:rsid w:val="00EA4F97"/>
    <w:rsid w:val="00EB0F3E"/>
    <w:rsid w:val="00EB3D69"/>
    <w:rsid w:val="00EB3ED2"/>
    <w:rsid w:val="00EB6F8D"/>
    <w:rsid w:val="00EC61B4"/>
    <w:rsid w:val="00EE3E0E"/>
    <w:rsid w:val="00EE410B"/>
    <w:rsid w:val="00EF2525"/>
    <w:rsid w:val="00EF27E7"/>
    <w:rsid w:val="00EF585A"/>
    <w:rsid w:val="00EF62E7"/>
    <w:rsid w:val="00EF7464"/>
    <w:rsid w:val="00F02E17"/>
    <w:rsid w:val="00F07050"/>
    <w:rsid w:val="00F24E34"/>
    <w:rsid w:val="00F258E6"/>
    <w:rsid w:val="00F31788"/>
    <w:rsid w:val="00F42935"/>
    <w:rsid w:val="00F534FB"/>
    <w:rsid w:val="00F54626"/>
    <w:rsid w:val="00F55767"/>
    <w:rsid w:val="00F6151B"/>
    <w:rsid w:val="00F63408"/>
    <w:rsid w:val="00F648FB"/>
    <w:rsid w:val="00F731B1"/>
    <w:rsid w:val="00F75AC3"/>
    <w:rsid w:val="00F86B3A"/>
    <w:rsid w:val="00F86E0A"/>
    <w:rsid w:val="00FA1C07"/>
    <w:rsid w:val="00FA58DA"/>
    <w:rsid w:val="00FA6235"/>
    <w:rsid w:val="00FB7618"/>
    <w:rsid w:val="00FE25A0"/>
    <w:rsid w:val="00FE4E03"/>
    <w:rsid w:val="00FF3535"/>
    <w:rsid w:val="00FF7990"/>
    <w:rsid w:val="01281EC5"/>
    <w:rsid w:val="01923731"/>
    <w:rsid w:val="030E10F6"/>
    <w:rsid w:val="03E628AB"/>
    <w:rsid w:val="046A0B8B"/>
    <w:rsid w:val="0531303F"/>
    <w:rsid w:val="061134EA"/>
    <w:rsid w:val="06242E98"/>
    <w:rsid w:val="07181283"/>
    <w:rsid w:val="07403D20"/>
    <w:rsid w:val="07496AB1"/>
    <w:rsid w:val="07D233F1"/>
    <w:rsid w:val="08E20835"/>
    <w:rsid w:val="091B0F46"/>
    <w:rsid w:val="093C4B5F"/>
    <w:rsid w:val="094E6F1F"/>
    <w:rsid w:val="0A053C6D"/>
    <w:rsid w:val="0AAF6DC1"/>
    <w:rsid w:val="0B786794"/>
    <w:rsid w:val="0BC24D69"/>
    <w:rsid w:val="0BD93BE6"/>
    <w:rsid w:val="0C2243C0"/>
    <w:rsid w:val="0C5E25A5"/>
    <w:rsid w:val="0C937362"/>
    <w:rsid w:val="0CA01945"/>
    <w:rsid w:val="0DD21023"/>
    <w:rsid w:val="0E4832D4"/>
    <w:rsid w:val="0EC90AD1"/>
    <w:rsid w:val="102C2700"/>
    <w:rsid w:val="106663EC"/>
    <w:rsid w:val="10744381"/>
    <w:rsid w:val="10B860F3"/>
    <w:rsid w:val="11125F8A"/>
    <w:rsid w:val="111921BB"/>
    <w:rsid w:val="11F9168E"/>
    <w:rsid w:val="120B06BF"/>
    <w:rsid w:val="13556BAC"/>
    <w:rsid w:val="13C72E82"/>
    <w:rsid w:val="145C76E7"/>
    <w:rsid w:val="15012952"/>
    <w:rsid w:val="158B0D40"/>
    <w:rsid w:val="15B43A17"/>
    <w:rsid w:val="17795D92"/>
    <w:rsid w:val="17D04F96"/>
    <w:rsid w:val="17D13859"/>
    <w:rsid w:val="193A5068"/>
    <w:rsid w:val="19C56798"/>
    <w:rsid w:val="1A7B4C0A"/>
    <w:rsid w:val="1B1D0273"/>
    <w:rsid w:val="1D3454E6"/>
    <w:rsid w:val="1FBA5A76"/>
    <w:rsid w:val="200049DD"/>
    <w:rsid w:val="22A603CC"/>
    <w:rsid w:val="23704F09"/>
    <w:rsid w:val="238311C1"/>
    <w:rsid w:val="24AA692E"/>
    <w:rsid w:val="25FE2463"/>
    <w:rsid w:val="27754CBD"/>
    <w:rsid w:val="287D66C5"/>
    <w:rsid w:val="2881046E"/>
    <w:rsid w:val="29033B89"/>
    <w:rsid w:val="2B3D268B"/>
    <w:rsid w:val="2B7E6C55"/>
    <w:rsid w:val="2BF67536"/>
    <w:rsid w:val="2D1D3E6A"/>
    <w:rsid w:val="2DE71215"/>
    <w:rsid w:val="2E2C7C32"/>
    <w:rsid w:val="2E76733A"/>
    <w:rsid w:val="2EE02C71"/>
    <w:rsid w:val="2F3B1818"/>
    <w:rsid w:val="2F5A2FC2"/>
    <w:rsid w:val="313123A0"/>
    <w:rsid w:val="313B683D"/>
    <w:rsid w:val="31F57450"/>
    <w:rsid w:val="32694FD3"/>
    <w:rsid w:val="336C4C47"/>
    <w:rsid w:val="33967085"/>
    <w:rsid w:val="33A45AC9"/>
    <w:rsid w:val="35794991"/>
    <w:rsid w:val="371C4FD8"/>
    <w:rsid w:val="373D6525"/>
    <w:rsid w:val="37A52B8A"/>
    <w:rsid w:val="38AF2140"/>
    <w:rsid w:val="391B064F"/>
    <w:rsid w:val="39BA727B"/>
    <w:rsid w:val="39E6464B"/>
    <w:rsid w:val="3A5F41B3"/>
    <w:rsid w:val="3DC411C6"/>
    <w:rsid w:val="3E5204C7"/>
    <w:rsid w:val="3E9C23C7"/>
    <w:rsid w:val="3FC835F6"/>
    <w:rsid w:val="405C4D1C"/>
    <w:rsid w:val="41F53224"/>
    <w:rsid w:val="42C01329"/>
    <w:rsid w:val="45693E61"/>
    <w:rsid w:val="46687348"/>
    <w:rsid w:val="496C25AF"/>
    <w:rsid w:val="49E64602"/>
    <w:rsid w:val="4A096E27"/>
    <w:rsid w:val="4A2C1887"/>
    <w:rsid w:val="4ACA57E2"/>
    <w:rsid w:val="4FE33F59"/>
    <w:rsid w:val="50216521"/>
    <w:rsid w:val="50D21DEF"/>
    <w:rsid w:val="51907FF6"/>
    <w:rsid w:val="52715DF1"/>
    <w:rsid w:val="52753BF1"/>
    <w:rsid w:val="58857532"/>
    <w:rsid w:val="599C0EF7"/>
    <w:rsid w:val="59E601F0"/>
    <w:rsid w:val="5A9F1A5E"/>
    <w:rsid w:val="5AC83690"/>
    <w:rsid w:val="5AD63852"/>
    <w:rsid w:val="5ADD2988"/>
    <w:rsid w:val="5CEA525F"/>
    <w:rsid w:val="5E574907"/>
    <w:rsid w:val="5E7C4B8C"/>
    <w:rsid w:val="6038210B"/>
    <w:rsid w:val="64C15103"/>
    <w:rsid w:val="64F16409"/>
    <w:rsid w:val="65CF7E29"/>
    <w:rsid w:val="65F77428"/>
    <w:rsid w:val="68405A2F"/>
    <w:rsid w:val="6B122D98"/>
    <w:rsid w:val="6C613FCB"/>
    <w:rsid w:val="6CCC5F01"/>
    <w:rsid w:val="6E645D8B"/>
    <w:rsid w:val="6F0E76AB"/>
    <w:rsid w:val="708E1005"/>
    <w:rsid w:val="71755EB1"/>
    <w:rsid w:val="71AF1819"/>
    <w:rsid w:val="733F34A3"/>
    <w:rsid w:val="73B315F8"/>
    <w:rsid w:val="73DD37BE"/>
    <w:rsid w:val="740077E8"/>
    <w:rsid w:val="74B51ECE"/>
    <w:rsid w:val="75723E86"/>
    <w:rsid w:val="79DB794B"/>
    <w:rsid w:val="7AA45E90"/>
    <w:rsid w:val="7B4C149E"/>
    <w:rsid w:val="7C462D6E"/>
    <w:rsid w:val="7D961E9A"/>
    <w:rsid w:val="7E8964E8"/>
    <w:rsid w:val="7E923CF3"/>
    <w:rsid w:val="7F463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0"/>
      </w:tabs>
      <w:adjustRightInd w:val="0"/>
      <w:snapToGrid w:val="0"/>
      <w:ind w:left="0" w:firstLine="0"/>
      <w:outlineLvl w:val="0"/>
    </w:pPr>
    <w:rPr>
      <w:rFonts w:ascii="黑体" w:hAnsi="黑体" w:eastAsia="黑体" w:cs="黑体"/>
      <w:kern w:val="44"/>
      <w:szCs w:val="21"/>
    </w:rPr>
  </w:style>
  <w:style w:type="paragraph" w:styleId="3">
    <w:name w:val="heading 2"/>
    <w:basedOn w:val="1"/>
    <w:next w:val="1"/>
    <w:qFormat/>
    <w:uiPriority w:val="0"/>
    <w:pPr>
      <w:keepNext/>
      <w:keepLines/>
      <w:numPr>
        <w:ilvl w:val="1"/>
        <w:numId w:val="1"/>
      </w:numPr>
      <w:tabs>
        <w:tab w:val="left" w:pos="0"/>
      </w:tabs>
      <w:snapToGrid w:val="0"/>
      <w:outlineLvl w:val="1"/>
    </w:pPr>
    <w:rPr>
      <w:rFonts w:ascii="黑体" w:hAnsi="黑体" w:eastAsia="黑体" w:cs="黑体"/>
      <w:szCs w:val="21"/>
    </w:rPr>
  </w:style>
  <w:style w:type="paragraph" w:styleId="4">
    <w:name w:val="heading 3"/>
    <w:basedOn w:val="1"/>
    <w:next w:val="1"/>
    <w:qFormat/>
    <w:uiPriority w:val="0"/>
    <w:pPr>
      <w:keepNext/>
      <w:keepLines/>
      <w:numPr>
        <w:ilvl w:val="2"/>
        <w:numId w:val="1"/>
      </w:numPr>
      <w:tabs>
        <w:tab w:val="left" w:pos="0"/>
      </w:tabs>
      <w:adjustRightInd w:val="0"/>
      <w:snapToGrid w:val="0"/>
      <w:ind w:left="0" w:firstLine="0"/>
      <w:outlineLvl w:val="2"/>
    </w:pPr>
    <w:rPr>
      <w:rFonts w:ascii="黑体" w:hAnsi="黑体" w:eastAsia="黑体" w:cs="黑体"/>
      <w:color w:val="000000"/>
      <w:szCs w:val="21"/>
    </w:rPr>
  </w:style>
  <w:style w:type="paragraph" w:styleId="5">
    <w:name w:val="heading 4"/>
    <w:basedOn w:val="1"/>
    <w:next w:val="1"/>
    <w:qFormat/>
    <w:uiPriority w:val="0"/>
    <w:pPr>
      <w:keepNext/>
      <w:keepLines/>
      <w:numPr>
        <w:ilvl w:val="3"/>
        <w:numId w:val="1"/>
      </w:numPr>
      <w:tabs>
        <w:tab w:val="left" w:pos="0"/>
      </w:tabs>
      <w:adjustRightInd w:val="0"/>
      <w:snapToGrid w:val="0"/>
      <w:outlineLvl w:val="3"/>
    </w:pPr>
    <w:rPr>
      <w:rFonts w:ascii="黑体" w:hAnsi="黑体" w:eastAsia="黑体" w:cs="黑体"/>
      <w:szCs w:val="21"/>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19"/>
    <w:qFormat/>
    <w:uiPriority w:val="0"/>
    <w:pPr>
      <w:jc w:val="left"/>
    </w:pPr>
  </w:style>
  <w:style w:type="paragraph" w:styleId="7">
    <w:name w:val="Body Text"/>
    <w:basedOn w:val="1"/>
    <w:next w:val="8"/>
    <w:qFormat/>
    <w:uiPriority w:val="0"/>
    <w:pPr>
      <w:jc w:val="center"/>
    </w:pPr>
    <w:rPr>
      <w:kern w:val="0"/>
      <w:sz w:val="44"/>
    </w:rPr>
  </w:style>
  <w:style w:type="paragraph" w:styleId="8">
    <w:name w:val="Title"/>
    <w:basedOn w:val="1"/>
    <w:next w:val="1"/>
    <w:qFormat/>
    <w:uiPriority w:val="10"/>
    <w:pPr>
      <w:spacing w:before="240" w:after="60"/>
      <w:jc w:val="center"/>
      <w:outlineLvl w:val="0"/>
    </w:pPr>
    <w:rPr>
      <w:rFonts w:ascii="Arial" w:hAnsi="Arial"/>
      <w:b/>
      <w:bCs/>
      <w:sz w:val="32"/>
      <w:szCs w:val="32"/>
    </w:rPr>
  </w:style>
  <w:style w:type="paragraph" w:styleId="9">
    <w:name w:val="Balloon Text"/>
    <w:basedOn w:val="1"/>
    <w:link w:val="20"/>
    <w:qFormat/>
    <w:uiPriority w:val="0"/>
    <w:rPr>
      <w:sz w:val="18"/>
      <w:szCs w:val="18"/>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3">
    <w:name w:val="annotation subject"/>
    <w:basedOn w:val="6"/>
    <w:next w:val="6"/>
    <w:link w:val="22"/>
    <w:qFormat/>
    <w:uiPriority w:val="0"/>
    <w:rPr>
      <w:b/>
      <w:bCs/>
    </w:rPr>
  </w:style>
  <w:style w:type="character" w:styleId="16">
    <w:name w:val="page number"/>
    <w:qFormat/>
    <w:uiPriority w:val="0"/>
    <w:rPr>
      <w:rFonts w:ascii="Times New Roman" w:hAnsi="Times New Roman" w:eastAsia="宋体"/>
      <w:sz w:val="18"/>
    </w:rPr>
  </w:style>
  <w:style w:type="character" w:styleId="17">
    <w:name w:val="Hyperlink"/>
    <w:qFormat/>
    <w:uiPriority w:val="99"/>
    <w:rPr>
      <w:rFonts w:ascii="Times New Roman" w:hAnsi="Times New Roman" w:eastAsia="宋体"/>
      <w:color w:val="auto"/>
      <w:spacing w:val="0"/>
      <w:w w:val="100"/>
      <w:position w:val="0"/>
      <w:sz w:val="21"/>
      <w:u w:val="none"/>
      <w:vertAlign w:val="baseline"/>
    </w:rPr>
  </w:style>
  <w:style w:type="character" w:styleId="18">
    <w:name w:val="annotation reference"/>
    <w:qFormat/>
    <w:uiPriority w:val="0"/>
    <w:rPr>
      <w:sz w:val="21"/>
      <w:szCs w:val="21"/>
    </w:rPr>
  </w:style>
  <w:style w:type="character" w:customStyle="1" w:styleId="19">
    <w:name w:val="批注文字 字符"/>
    <w:link w:val="6"/>
    <w:qFormat/>
    <w:uiPriority w:val="0"/>
    <w:rPr>
      <w:rFonts w:ascii="Calibri" w:hAnsi="Calibri"/>
      <w:kern w:val="2"/>
      <w:sz w:val="21"/>
      <w:szCs w:val="24"/>
    </w:rPr>
  </w:style>
  <w:style w:type="character" w:customStyle="1" w:styleId="20">
    <w:name w:val="批注框文本 字符"/>
    <w:link w:val="9"/>
    <w:qFormat/>
    <w:uiPriority w:val="0"/>
    <w:rPr>
      <w:rFonts w:ascii="Calibri" w:hAnsi="Calibri"/>
      <w:kern w:val="2"/>
      <w:sz w:val="18"/>
      <w:szCs w:val="18"/>
    </w:rPr>
  </w:style>
  <w:style w:type="paragraph" w:customStyle="1" w:styleId="21">
    <w:name w:val="目录 11"/>
    <w:next w:val="1"/>
    <w:qFormat/>
    <w:uiPriority w:val="39"/>
    <w:pPr>
      <w:widowControl w:val="0"/>
      <w:spacing w:before="120" w:after="120"/>
    </w:pPr>
    <w:rPr>
      <w:rFonts w:ascii="Times New Roman" w:hAnsi="Times New Roman" w:eastAsia="宋体" w:cs="Times New Roman"/>
      <w:b/>
      <w:bCs/>
      <w:caps/>
      <w:kern w:val="2"/>
      <w:lang w:val="en-US" w:eastAsia="zh-CN" w:bidi="ar-SA"/>
    </w:rPr>
  </w:style>
  <w:style w:type="character" w:customStyle="1" w:styleId="22">
    <w:name w:val="批注主题 字符"/>
    <w:link w:val="13"/>
    <w:qFormat/>
    <w:uiPriority w:val="0"/>
    <w:rPr>
      <w:rFonts w:ascii="Calibri" w:hAnsi="Calibri"/>
      <w:b/>
      <w:bCs/>
      <w:kern w:val="2"/>
      <w:sz w:val="21"/>
      <w:szCs w:val="24"/>
    </w:rPr>
  </w:style>
  <w:style w:type="paragraph" w:customStyle="1" w:styleId="23">
    <w:name w:val="yq标题2"/>
    <w:basedOn w:val="3"/>
    <w:qFormat/>
    <w:uiPriority w:val="0"/>
    <w:pPr>
      <w:numPr>
        <w:numId w:val="2"/>
      </w:numPr>
      <w:adjustRightInd w:val="0"/>
      <w:ind w:firstLine="0"/>
    </w:pPr>
    <w:rPr>
      <w:rFonts w:ascii="Arial" w:hAnsi="Arial"/>
    </w:rPr>
  </w:style>
  <w:style w:type="paragraph" w:customStyle="1" w:styleId="24">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25">
    <w:name w:val="目次、标准名称标题"/>
    <w:basedOn w:val="1"/>
    <w:next w:val="26"/>
    <w:qFormat/>
    <w:uiPriority w:val="0"/>
    <w:pPr>
      <w:widowControl/>
      <w:shd w:val="clear" w:color="FFFFFF" w:fill="FFFFFF"/>
      <w:spacing w:before="640" w:after="560" w:line="460" w:lineRule="exact"/>
      <w:jc w:val="center"/>
    </w:pPr>
    <w:rPr>
      <w:rFonts w:ascii="黑体" w:hAnsi="Times New Roman" w:eastAsia="黑体"/>
      <w:b/>
      <w:kern w:val="0"/>
      <w:sz w:val="32"/>
      <w:szCs w:val="20"/>
    </w:rPr>
  </w:style>
  <w:style w:type="paragraph" w:customStyle="1" w:styleId="26">
    <w:name w:val="段"/>
    <w:link w:val="27"/>
    <w:qFormat/>
    <w:uiPriority w:val="0"/>
    <w:pPr>
      <w:ind w:firstLine="200" w:firstLineChars="200"/>
      <w:jc w:val="both"/>
    </w:pPr>
    <w:rPr>
      <w:rFonts w:ascii="宋体" w:hAnsi="Times New Roman" w:eastAsia="宋体" w:cs="Times New Roman"/>
      <w:sz w:val="21"/>
      <w:lang w:val="en-US" w:eastAsia="zh-CN" w:bidi="ar-SA"/>
    </w:rPr>
  </w:style>
  <w:style w:type="character" w:customStyle="1" w:styleId="27">
    <w:name w:val="段 Char"/>
    <w:link w:val="26"/>
    <w:qFormat/>
    <w:locked/>
    <w:uiPriority w:val="0"/>
    <w:rPr>
      <w:rFonts w:ascii="宋体"/>
      <w:sz w:val="21"/>
    </w:rPr>
  </w:style>
  <w:style w:type="paragraph" w:customStyle="1" w:styleId="28">
    <w:name w:val="csg正文"/>
    <w:qFormat/>
    <w:uiPriority w:val="0"/>
    <w:pPr>
      <w:ind w:firstLine="640" w:firstLineChars="200"/>
      <w:jc w:val="both"/>
    </w:pPr>
    <w:rPr>
      <w:rFonts w:ascii="Times New Roman" w:hAnsi="Times New Roman" w:eastAsia="宋体" w:cs="Times New Roman"/>
      <w:sz w:val="21"/>
      <w:szCs w:val="21"/>
      <w:lang w:val="en-US" w:eastAsia="zh-CN" w:bidi="ar-SA"/>
    </w:rPr>
  </w:style>
  <w:style w:type="paragraph" w:customStyle="1" w:styleId="2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0">
    <w:name w:val="样式 段 + 首行缩进:  2 字符"/>
    <w:basedOn w:val="1"/>
    <w:qFormat/>
    <w:uiPriority w:val="0"/>
    <w:pPr>
      <w:widowControl/>
    </w:pPr>
    <w:rPr>
      <w:rFonts w:ascii="宋体" w:hAnsi="Times New Roman" w:eastAsia="仿宋_GB2312" w:cs="宋体"/>
      <w:kern w:val="0"/>
      <w:sz w:val="32"/>
      <w:szCs w:val="20"/>
    </w:rPr>
  </w:style>
  <w:style w:type="paragraph" w:customStyle="1" w:styleId="31">
    <w:name w:val="yq标题3"/>
    <w:basedOn w:val="1"/>
    <w:qFormat/>
    <w:uiPriority w:val="0"/>
    <w:pPr>
      <w:numPr>
        <w:ilvl w:val="2"/>
        <w:numId w:val="2"/>
      </w:numPr>
    </w:pPr>
  </w:style>
  <w:style w:type="paragraph" w:customStyle="1" w:styleId="32">
    <w:name w:val="yq标题1"/>
    <w:basedOn w:val="1"/>
    <w:qFormat/>
    <w:uiPriority w:val="0"/>
    <w:pPr>
      <w:numPr>
        <w:ilvl w:val="0"/>
        <w:numId w:val="2"/>
      </w:numPr>
    </w:pPr>
    <w:rPr>
      <w:rFonts w:ascii="黑体" w:hAnsi="黑体" w:eastAsia="黑体" w:cs="黑体"/>
      <w:szCs w:val="21"/>
    </w:rPr>
  </w:style>
  <w:style w:type="paragraph" w:customStyle="1" w:styleId="33">
    <w:name w:val="Table Paragraph"/>
    <w:basedOn w:val="1"/>
    <w:qFormat/>
    <w:uiPriority w:val="1"/>
    <w:pPr>
      <w:autoSpaceDE w:val="0"/>
      <w:autoSpaceDN w:val="0"/>
      <w:spacing w:before="34"/>
      <w:ind w:left="105"/>
      <w:jc w:val="center"/>
    </w:pPr>
    <w:rPr>
      <w:rFonts w:eastAsia="Times New Roman"/>
      <w:kern w:val="0"/>
      <w:sz w:val="22"/>
      <w:lang w:eastAsia="en-US"/>
    </w:rPr>
  </w:style>
  <w:style w:type="paragraph" w:customStyle="1" w:styleId="34">
    <w:name w:val="Revision"/>
    <w:hidden/>
    <w:semiHidden/>
    <w:qFormat/>
    <w:uiPriority w:val="99"/>
    <w:rPr>
      <w:rFonts w:ascii="Calibri" w:hAnsi="Calibri" w:eastAsia="宋体" w:cs="Times New Roman"/>
      <w:kern w:val="2"/>
      <w:sz w:val="21"/>
      <w:szCs w:val="24"/>
      <w:lang w:val="en-US" w:eastAsia="zh-CN" w:bidi="ar-SA"/>
    </w:rPr>
  </w:style>
  <w:style w:type="character" w:customStyle="1" w:styleId="35">
    <w:name w:val="font11"/>
    <w:basedOn w:val="15"/>
    <w:qFormat/>
    <w:uiPriority w:val="0"/>
    <w:rPr>
      <w:rFonts w:hint="default" w:ascii="Times New Roman" w:hAnsi="Times New Roman" w:cs="Times New Roman"/>
      <w:color w:val="000000"/>
      <w:sz w:val="22"/>
      <w:szCs w:val="22"/>
      <w:u w:val="none"/>
    </w:rPr>
  </w:style>
  <w:style w:type="character" w:customStyle="1" w:styleId="36">
    <w:name w:val="font21"/>
    <w:basedOn w:val="15"/>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17.emf"/><Relationship Id="rId45" Type="http://schemas.openxmlformats.org/officeDocument/2006/relationships/oleObject" Target="embeddings/oleObject16.bin"/><Relationship Id="rId44" Type="http://schemas.openxmlformats.org/officeDocument/2006/relationships/image" Target="media/image16.emf"/><Relationship Id="rId43" Type="http://schemas.openxmlformats.org/officeDocument/2006/relationships/oleObject" Target="embeddings/oleObject15.bin"/><Relationship Id="rId42" Type="http://schemas.openxmlformats.org/officeDocument/2006/relationships/image" Target="media/image15.emf"/><Relationship Id="rId41" Type="http://schemas.openxmlformats.org/officeDocument/2006/relationships/oleObject" Target="embeddings/oleObject14.bin"/><Relationship Id="rId40" Type="http://schemas.openxmlformats.org/officeDocument/2006/relationships/image" Target="media/image14.e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13.emf"/><Relationship Id="rId37" Type="http://schemas.openxmlformats.org/officeDocument/2006/relationships/oleObject" Target="embeddings/oleObject12.bin"/><Relationship Id="rId36" Type="http://schemas.openxmlformats.org/officeDocument/2006/relationships/image" Target="media/image12.emf"/><Relationship Id="rId35" Type="http://schemas.openxmlformats.org/officeDocument/2006/relationships/oleObject" Target="embeddings/oleObject11.bin"/><Relationship Id="rId34" Type="http://schemas.openxmlformats.org/officeDocument/2006/relationships/image" Target="media/image11.emf"/><Relationship Id="rId33" Type="http://schemas.openxmlformats.org/officeDocument/2006/relationships/oleObject" Target="embeddings/oleObject10.bin"/><Relationship Id="rId32" Type="http://schemas.openxmlformats.org/officeDocument/2006/relationships/image" Target="media/image10.emf"/><Relationship Id="rId31" Type="http://schemas.openxmlformats.org/officeDocument/2006/relationships/oleObject" Target="embeddings/oleObject9.bin"/><Relationship Id="rId30" Type="http://schemas.openxmlformats.org/officeDocument/2006/relationships/image" Target="media/image9.e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8.emf"/><Relationship Id="rId27" Type="http://schemas.openxmlformats.org/officeDocument/2006/relationships/oleObject" Target="embeddings/oleObject7.bin"/><Relationship Id="rId26" Type="http://schemas.openxmlformats.org/officeDocument/2006/relationships/image" Target="media/image7.emf"/><Relationship Id="rId25" Type="http://schemas.openxmlformats.org/officeDocument/2006/relationships/oleObject" Target="embeddings/oleObject6.bin"/><Relationship Id="rId24" Type="http://schemas.openxmlformats.org/officeDocument/2006/relationships/image" Target="media/image6.emf"/><Relationship Id="rId23" Type="http://schemas.openxmlformats.org/officeDocument/2006/relationships/oleObject" Target="embeddings/oleObject5.bin"/><Relationship Id="rId22" Type="http://schemas.openxmlformats.org/officeDocument/2006/relationships/image" Target="media/image5.emf"/><Relationship Id="rId21" Type="http://schemas.openxmlformats.org/officeDocument/2006/relationships/oleObject" Target="embeddings/oleObject4.bin"/><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png"/><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38</Pages>
  <Words>4318</Words>
  <Characters>24614</Characters>
  <Lines>205</Lines>
  <Paragraphs>57</Paragraphs>
  <TotalTime>0</TotalTime>
  <ScaleCrop>false</ScaleCrop>
  <LinksUpToDate>false</LinksUpToDate>
  <CharactersWithSpaces>28875</CharactersWithSpaces>
  <Application>WPS Office_12.8.2.20324_F1E327BC-269C-435d-A152-05C5408002CA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2026-03-05T07:39:00Z</dcterms:created>
  <dc:creator>管理员</dc:creator>
  <cp:lastModifiedBy>fengjh</cp:lastModifiedBy>
  <dcterms:modified xsi:type="dcterms:W3CDTF">2026-03-10T01:11:05Z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2052-12.8.2.20324</vt:lpwstr>
  </property>
  <property fmtid="{D5CDD505-2E9C-101B-9397-08002B2CF9AE}" pid="3" name="ICV">
    <vt:lpwstr>A233018680694950A93ADC67FF8388F1_13</vt:lpwstr>
  </property>
  <property fmtid="{D5CDD505-2E9C-101B-9397-08002B2CF9AE}" pid="4" name="_2015_ms_pID_725343">
    <vt:lpwstr>(2)NKwjWwefEClDufeth8dmGAzR87BfkZHp/oD1ktN0jr5j9588VMw/kITD1y2FM44eXHWuv78x_x000d_
WMbtO9CbQo9OXG3Y80qXvcC9nxqtOX0ddpNjwVbD9MgeI3tZQ1AbWvWOu5LZqgRw2eHsX89Y_x000d_
lfKUzi2AHLave56GsThqBtqKFb42v5EmDyymcm5GZbXP30naJGmhhQWVuYyxrlTRDjNwNeFO_x000d_
ReYPmkTr9MLI2PmDUj</vt:lpwstr>
  </property>
  <property fmtid="{D5CDD505-2E9C-101B-9397-08002B2CF9AE}" pid="5" name="_2015_ms_pID_7253431">
    <vt:lpwstr>w48ssNQNis8hNfG0YipXcALbPlzJjGBYgA11u0Mt3CTBTTZNRKS4uR_x000d_
ZKDxoF7qotaj83ZE0xYCWLtu2f4WZUDVU92USJQLHUPZlijgXMBtLjmOZOeneBv3JWNjVRGt_x000d_
e0H3uyc8pDZ71aFGvDMQZScZGZccoW151B6aF3HnXm0ekqy02hYIAFgFLrqX+pOhQqcBUogV_x000d_
Z4+PkCLzyx0V0WhK</vt:lpwstr>
  </property>
  <property fmtid="{D5CDD505-2E9C-101B-9397-08002B2CF9AE}" pid="6" name="KSOTemplateDocerSaveRecord">
    <vt:lpwstr>eyJoZGlkIjoiYjRkYTA5OWU0MzA5Y2RlNjg4MmRiMGU2NzZlM2I5OTEiLCJ1c2VySWQiOiI0MTg0MDEwNTkifQ==</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1773043169</vt:lpwstr>
  </property>
</Properties>
</file>