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EB887">
      <w:pPr>
        <w:autoSpaceDE w:val="0"/>
        <w:autoSpaceDN w:val="0"/>
        <w:adjustRightInd w:val="0"/>
        <w:ind w:firstLine="560"/>
        <w:jc w:val="center"/>
        <w:rPr>
          <w:rFonts w:ascii="黑体" w:hAnsi="宋体" w:eastAsia="黑体"/>
          <w:b/>
          <w:sz w:val="32"/>
          <w:szCs w:val="24"/>
        </w:rPr>
      </w:pPr>
    </w:p>
    <w:p w14:paraId="096050D7">
      <w:pPr>
        <w:autoSpaceDE w:val="0"/>
        <w:autoSpaceDN w:val="0"/>
        <w:adjustRightInd w:val="0"/>
        <w:ind w:firstLine="560"/>
        <w:jc w:val="center"/>
        <w:rPr>
          <w:rFonts w:ascii="黑体" w:hAnsi="宋体" w:eastAsia="黑体"/>
          <w:b/>
          <w:sz w:val="32"/>
          <w:szCs w:val="24"/>
        </w:rPr>
      </w:pPr>
    </w:p>
    <w:p w14:paraId="35F65CA5">
      <w:pPr>
        <w:autoSpaceDE w:val="0"/>
        <w:autoSpaceDN w:val="0"/>
        <w:adjustRightInd w:val="0"/>
        <w:ind w:firstLine="560"/>
        <w:jc w:val="center"/>
        <w:rPr>
          <w:rFonts w:ascii="黑体" w:hAnsi="宋体" w:eastAsia="黑体"/>
          <w:b/>
          <w:sz w:val="32"/>
          <w:szCs w:val="24"/>
        </w:rPr>
      </w:pPr>
    </w:p>
    <w:p w14:paraId="7A6A6E46">
      <w:pPr>
        <w:autoSpaceDE w:val="0"/>
        <w:autoSpaceDN w:val="0"/>
        <w:adjustRightInd w:val="0"/>
        <w:ind w:firstLine="560"/>
        <w:jc w:val="center"/>
        <w:rPr>
          <w:rFonts w:ascii="黑体" w:hAnsi="宋体" w:eastAsia="黑体"/>
          <w:b/>
          <w:sz w:val="32"/>
          <w:szCs w:val="24"/>
        </w:rPr>
      </w:pPr>
    </w:p>
    <w:p w14:paraId="09C10C01">
      <w:pPr>
        <w:autoSpaceDE w:val="0"/>
        <w:autoSpaceDN w:val="0"/>
        <w:adjustRightInd w:val="0"/>
        <w:ind w:firstLine="560"/>
        <w:jc w:val="center"/>
        <w:rPr>
          <w:rFonts w:ascii="黑体" w:hAnsi="宋体" w:eastAsia="黑体"/>
          <w:b/>
          <w:sz w:val="32"/>
          <w:szCs w:val="24"/>
        </w:rPr>
      </w:pPr>
    </w:p>
    <w:p w14:paraId="7028F45F">
      <w:pPr>
        <w:autoSpaceDE w:val="0"/>
        <w:autoSpaceDN w:val="0"/>
        <w:adjustRightInd w:val="0"/>
        <w:ind w:firstLine="560"/>
        <w:jc w:val="center"/>
        <w:rPr>
          <w:rFonts w:ascii="黑体" w:hAnsi="宋体" w:eastAsia="黑体"/>
          <w:b/>
          <w:sz w:val="44"/>
          <w:szCs w:val="44"/>
        </w:rPr>
      </w:pPr>
      <w:r>
        <w:rPr>
          <w:rFonts w:hint="eastAsia" w:ascii="黑体" w:hAnsi="宋体" w:eastAsia="黑体"/>
          <w:b/>
          <w:sz w:val="44"/>
          <w:szCs w:val="44"/>
        </w:rPr>
        <w:t>HPLC双</w:t>
      </w:r>
      <w:r>
        <w:rPr>
          <w:rFonts w:ascii="黑体" w:hAnsi="宋体" w:eastAsia="黑体"/>
          <w:b/>
          <w:sz w:val="44"/>
          <w:szCs w:val="44"/>
        </w:rPr>
        <w:t>模</w:t>
      </w:r>
      <w:r>
        <w:rPr>
          <w:rFonts w:hint="eastAsia" w:ascii="黑体" w:hAnsi="宋体" w:eastAsia="黑体"/>
          <w:b/>
          <w:sz w:val="44"/>
          <w:szCs w:val="44"/>
        </w:rPr>
        <w:t>监控器_接</w:t>
      </w:r>
      <w:r>
        <w:rPr>
          <w:rFonts w:ascii="黑体" w:hAnsi="宋体" w:eastAsia="黑体"/>
          <w:b/>
          <w:sz w:val="44"/>
          <w:szCs w:val="44"/>
        </w:rPr>
        <w:t>收机</w:t>
      </w:r>
      <w:r>
        <w:rPr>
          <w:rFonts w:hint="eastAsia" w:ascii="黑体" w:hAnsi="宋体" w:eastAsia="黑体"/>
          <w:b/>
          <w:sz w:val="44"/>
          <w:szCs w:val="44"/>
        </w:rPr>
        <w:t>_接口协议</w:t>
      </w:r>
    </w:p>
    <w:p w14:paraId="4DEB980F">
      <w:pPr>
        <w:widowControl/>
        <w:jc w:val="left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br w:type="page"/>
      </w:r>
    </w:p>
    <w:p w14:paraId="435E521D">
      <w:pPr>
        <w:jc w:val="center"/>
        <w:rPr>
          <w:b/>
          <w:bCs/>
          <w:caps/>
          <w:sz w:val="28"/>
          <w:szCs w:val="28"/>
        </w:rPr>
      </w:pPr>
      <w:r>
        <w:rPr>
          <w:rFonts w:hint="eastAsia"/>
          <w:b/>
          <w:bCs/>
          <w:caps/>
          <w:sz w:val="28"/>
          <w:szCs w:val="28"/>
        </w:rPr>
        <w:t>版本历史</w:t>
      </w:r>
    </w:p>
    <w:p w14:paraId="3B89CE87">
      <w:pPr>
        <w:jc w:val="center"/>
        <w:rPr>
          <w:b/>
          <w:bCs/>
          <w:caps/>
          <w:szCs w:val="21"/>
        </w:rPr>
      </w:pPr>
    </w:p>
    <w:tbl>
      <w:tblPr>
        <w:tblStyle w:val="13"/>
        <w:tblW w:w="88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136"/>
        <w:gridCol w:w="1514"/>
        <w:gridCol w:w="5388"/>
      </w:tblGrid>
      <w:tr w14:paraId="4478E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814" w:type="dxa"/>
          </w:tcPr>
          <w:p w14:paraId="0D2688FA">
            <w:pPr>
              <w:pStyle w:val="44"/>
              <w:rPr>
                <w:b/>
                <w:bCs/>
                <w:caps/>
              </w:rPr>
            </w:pPr>
            <w:r>
              <w:rPr>
                <w:rFonts w:hint="eastAsia"/>
                <w:b/>
                <w:bCs/>
                <w:caps/>
              </w:rPr>
              <w:t>作者</w:t>
            </w:r>
          </w:p>
        </w:tc>
        <w:tc>
          <w:tcPr>
            <w:tcW w:w="1136" w:type="dxa"/>
          </w:tcPr>
          <w:p w14:paraId="400DFBA2">
            <w:pPr>
              <w:pStyle w:val="44"/>
              <w:rPr>
                <w:b/>
                <w:bCs/>
                <w:caps/>
              </w:rPr>
            </w:pPr>
            <w:r>
              <w:rPr>
                <w:rFonts w:hint="eastAsia"/>
                <w:b/>
                <w:bCs/>
                <w:caps/>
              </w:rPr>
              <w:t>参与者</w:t>
            </w:r>
          </w:p>
        </w:tc>
        <w:tc>
          <w:tcPr>
            <w:tcW w:w="1514" w:type="dxa"/>
            <w:vAlign w:val="center"/>
          </w:tcPr>
          <w:p w14:paraId="068F302C">
            <w:pPr>
              <w:pStyle w:val="44"/>
              <w:rPr>
                <w:b/>
                <w:bCs/>
                <w:caps/>
              </w:rPr>
            </w:pPr>
            <w:r>
              <w:rPr>
                <w:rFonts w:hint="eastAsia"/>
                <w:b/>
                <w:bCs/>
                <w:caps/>
              </w:rPr>
              <w:t>起止日期</w:t>
            </w:r>
          </w:p>
        </w:tc>
        <w:tc>
          <w:tcPr>
            <w:tcW w:w="5388" w:type="dxa"/>
            <w:vAlign w:val="center"/>
          </w:tcPr>
          <w:p w14:paraId="7E0F873B">
            <w:pPr>
              <w:pStyle w:val="44"/>
              <w:rPr>
                <w:b/>
                <w:bCs/>
                <w:caps/>
              </w:rPr>
            </w:pPr>
            <w:r>
              <w:rPr>
                <w:rFonts w:hint="eastAsia"/>
                <w:b/>
                <w:bCs/>
                <w:caps/>
              </w:rPr>
              <w:t>备注</w:t>
            </w:r>
          </w:p>
        </w:tc>
      </w:tr>
      <w:tr w14:paraId="54BB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dxa"/>
          </w:tcPr>
          <w:p w14:paraId="41C0177E">
            <w:pPr>
              <w:pStyle w:val="44"/>
              <w:rPr>
                <w:bCs/>
                <w:caps/>
              </w:rPr>
            </w:pPr>
            <w:r>
              <w:rPr>
                <w:rFonts w:hint="eastAsia"/>
                <w:bCs/>
                <w:caps/>
              </w:rPr>
              <w:t>于涛</w:t>
            </w:r>
          </w:p>
        </w:tc>
        <w:tc>
          <w:tcPr>
            <w:tcW w:w="1136" w:type="dxa"/>
          </w:tcPr>
          <w:p w14:paraId="392CB298">
            <w:pPr>
              <w:pStyle w:val="44"/>
            </w:pPr>
            <w:r>
              <w:rPr>
                <w:rFonts w:hint="eastAsia"/>
              </w:rPr>
              <w:t>陈和平</w:t>
            </w:r>
          </w:p>
        </w:tc>
        <w:tc>
          <w:tcPr>
            <w:tcW w:w="1514" w:type="dxa"/>
            <w:vAlign w:val="center"/>
          </w:tcPr>
          <w:p w14:paraId="7E79B031">
            <w:pPr>
              <w:pStyle w:val="44"/>
              <w:snapToGrid w:val="0"/>
              <w:rPr>
                <w:bCs/>
                <w:caps/>
              </w:rPr>
            </w:pPr>
            <w:r>
              <w:rPr>
                <w:bCs/>
                <w:caps/>
              </w:rPr>
              <w:t>200402-200403</w:t>
            </w:r>
          </w:p>
        </w:tc>
        <w:tc>
          <w:tcPr>
            <w:tcW w:w="5388" w:type="dxa"/>
            <w:vAlign w:val="center"/>
          </w:tcPr>
          <w:p w14:paraId="167804A5">
            <w:pPr>
              <w:pStyle w:val="44"/>
              <w:snapToGrid w:val="0"/>
              <w:rPr>
                <w:bCs/>
                <w:caps/>
              </w:rPr>
            </w:pPr>
          </w:p>
        </w:tc>
      </w:tr>
      <w:tr w14:paraId="394A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14" w:type="dxa"/>
          </w:tcPr>
          <w:p w14:paraId="15DA0F00">
            <w:pPr>
              <w:pStyle w:val="44"/>
              <w:rPr>
                <w:bCs/>
                <w:caps/>
              </w:rPr>
            </w:pPr>
            <w:r>
              <w:rPr>
                <w:rFonts w:hint="eastAsia"/>
                <w:bCs/>
                <w:caps/>
              </w:rPr>
              <w:t>于涛</w:t>
            </w:r>
          </w:p>
        </w:tc>
        <w:tc>
          <w:tcPr>
            <w:tcW w:w="1136" w:type="dxa"/>
          </w:tcPr>
          <w:p w14:paraId="0F442FBD">
            <w:pPr>
              <w:pStyle w:val="44"/>
            </w:pPr>
          </w:p>
        </w:tc>
        <w:tc>
          <w:tcPr>
            <w:tcW w:w="1514" w:type="dxa"/>
            <w:vAlign w:val="center"/>
          </w:tcPr>
          <w:p w14:paraId="76A2B191">
            <w:pPr>
              <w:pStyle w:val="44"/>
              <w:snapToGrid w:val="0"/>
              <w:rPr>
                <w:bCs/>
                <w:caps/>
              </w:rPr>
            </w:pPr>
            <w:r>
              <w:rPr>
                <w:bCs/>
                <w:caps/>
              </w:rPr>
              <w:t>200427-200427</w:t>
            </w:r>
          </w:p>
        </w:tc>
        <w:tc>
          <w:tcPr>
            <w:tcW w:w="5388" w:type="dxa"/>
            <w:vAlign w:val="center"/>
          </w:tcPr>
          <w:p w14:paraId="3A2A5800">
            <w:pPr>
              <w:pStyle w:val="44"/>
              <w:snapToGrid w:val="0"/>
              <w:rPr>
                <w:bCs/>
                <w:caps/>
              </w:rPr>
            </w:pPr>
          </w:p>
        </w:tc>
      </w:tr>
      <w:tr w14:paraId="6FCC5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dxa"/>
          </w:tcPr>
          <w:p w14:paraId="13B1F7CC">
            <w:pPr>
              <w:pStyle w:val="44"/>
              <w:rPr>
                <w:bCs/>
                <w:caps/>
              </w:rPr>
            </w:pPr>
            <w:r>
              <w:rPr>
                <w:rFonts w:hint="eastAsia"/>
                <w:bCs/>
                <w:caps/>
              </w:rPr>
              <w:t>廖</w:t>
            </w:r>
            <w:r>
              <w:rPr>
                <w:bCs/>
                <w:caps/>
              </w:rPr>
              <w:t>德元</w:t>
            </w:r>
          </w:p>
        </w:tc>
        <w:tc>
          <w:tcPr>
            <w:tcW w:w="1136" w:type="dxa"/>
          </w:tcPr>
          <w:p w14:paraId="222E54A7">
            <w:pPr>
              <w:pStyle w:val="44"/>
            </w:pPr>
          </w:p>
        </w:tc>
        <w:tc>
          <w:tcPr>
            <w:tcW w:w="1514" w:type="dxa"/>
            <w:vAlign w:val="center"/>
          </w:tcPr>
          <w:p w14:paraId="2B326EFB">
            <w:pPr>
              <w:pStyle w:val="44"/>
              <w:snapToGrid w:val="0"/>
              <w:rPr>
                <w:bCs/>
                <w:caps/>
              </w:rPr>
            </w:pPr>
            <w:r>
              <w:rPr>
                <w:bCs/>
                <w:caps/>
              </w:rPr>
              <w:t>200427-200427</w:t>
            </w:r>
          </w:p>
        </w:tc>
        <w:tc>
          <w:tcPr>
            <w:tcW w:w="5388" w:type="dxa"/>
            <w:vAlign w:val="center"/>
          </w:tcPr>
          <w:p w14:paraId="52444EDA">
            <w:pPr>
              <w:pStyle w:val="44"/>
              <w:numPr>
                <w:ilvl w:val="0"/>
                <w:numId w:val="4"/>
              </w:numPr>
              <w:snapToGrid w:val="0"/>
              <w:rPr>
                <w:bCs/>
                <w:caps/>
              </w:rPr>
            </w:pPr>
            <w:r>
              <w:rPr>
                <w:bCs/>
                <w:caps/>
              </w:rPr>
              <w:t>增加无线查询和设置参数。</w:t>
            </w:r>
          </w:p>
          <w:p w14:paraId="3A2AFF81">
            <w:pPr>
              <w:pStyle w:val="44"/>
              <w:numPr>
                <w:ilvl w:val="0"/>
                <w:numId w:val="4"/>
              </w:numPr>
              <w:snapToGrid w:val="0"/>
              <w:rPr>
                <w:bCs/>
                <w:caps/>
              </w:rPr>
            </w:pPr>
            <w:r>
              <w:rPr>
                <w:rFonts w:hint="eastAsia"/>
                <w:bCs/>
                <w:caps/>
              </w:rPr>
              <w:t>增加命</w:t>
            </w:r>
            <w:r>
              <w:rPr>
                <w:bCs/>
                <w:caps/>
              </w:rPr>
              <w:t>令报文的格式定义</w:t>
            </w:r>
          </w:p>
        </w:tc>
      </w:tr>
      <w:tr w14:paraId="2C5F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dxa"/>
          </w:tcPr>
          <w:p w14:paraId="6CEFE327">
            <w:pPr>
              <w:pStyle w:val="44"/>
              <w:rPr>
                <w:bCs/>
                <w:caps/>
              </w:rPr>
            </w:pPr>
            <w:r>
              <w:rPr>
                <w:rFonts w:hint="eastAsia"/>
                <w:bCs/>
                <w:caps/>
              </w:rPr>
              <w:t>廖</w:t>
            </w:r>
            <w:r>
              <w:rPr>
                <w:bCs/>
                <w:caps/>
              </w:rPr>
              <w:t>德元</w:t>
            </w:r>
          </w:p>
        </w:tc>
        <w:tc>
          <w:tcPr>
            <w:tcW w:w="1136" w:type="dxa"/>
          </w:tcPr>
          <w:p w14:paraId="01DAB46B">
            <w:pPr>
              <w:pStyle w:val="44"/>
            </w:pPr>
          </w:p>
        </w:tc>
        <w:tc>
          <w:tcPr>
            <w:tcW w:w="1514" w:type="dxa"/>
            <w:vAlign w:val="center"/>
          </w:tcPr>
          <w:p w14:paraId="5F625780">
            <w:pPr>
              <w:pStyle w:val="44"/>
              <w:snapToGrid w:val="0"/>
              <w:rPr>
                <w:bCs/>
                <w:caps/>
              </w:rPr>
            </w:pPr>
            <w:r>
              <w:rPr>
                <w:bCs/>
                <w:caps/>
              </w:rPr>
              <w:t>211207-211207</w:t>
            </w:r>
          </w:p>
        </w:tc>
        <w:tc>
          <w:tcPr>
            <w:tcW w:w="5388" w:type="dxa"/>
            <w:vAlign w:val="center"/>
          </w:tcPr>
          <w:p w14:paraId="073627C6">
            <w:pPr>
              <w:pStyle w:val="44"/>
              <w:numPr>
                <w:ilvl w:val="0"/>
                <w:numId w:val="5"/>
              </w:numPr>
              <w:snapToGrid w:val="0"/>
              <w:rPr>
                <w:bCs/>
                <w:caps/>
              </w:rPr>
            </w:pPr>
            <w:r>
              <w:rPr>
                <w:bCs/>
                <w:caps/>
              </w:rPr>
              <w:t>增加</w:t>
            </w:r>
            <w:r>
              <w:rPr>
                <w:rFonts w:hint="eastAsia"/>
                <w:bCs/>
                <w:caps/>
              </w:rPr>
              <w:t>发</w:t>
            </w:r>
            <w:r>
              <w:rPr>
                <w:bCs/>
                <w:caps/>
              </w:rPr>
              <w:t>射机</w:t>
            </w:r>
            <w:r>
              <w:rPr>
                <w:rFonts w:hint="eastAsia"/>
                <w:bCs/>
                <w:caps/>
              </w:rPr>
              <w:t>模式</w:t>
            </w:r>
            <w:r>
              <w:rPr>
                <w:bCs/>
                <w:caps/>
              </w:rPr>
              <w:t>数据发送</w:t>
            </w:r>
            <w:r>
              <w:rPr>
                <w:rFonts w:hint="eastAsia"/>
                <w:bCs/>
                <w:caps/>
              </w:rPr>
              <w:t>功能</w:t>
            </w:r>
          </w:p>
          <w:p w14:paraId="43D07107">
            <w:pPr>
              <w:pStyle w:val="44"/>
              <w:numPr>
                <w:ilvl w:val="0"/>
                <w:numId w:val="5"/>
              </w:numPr>
              <w:snapToGrid w:val="0"/>
              <w:rPr>
                <w:bCs/>
                <w:caps/>
              </w:rPr>
            </w:pPr>
            <w:r>
              <w:rPr>
                <w:rFonts w:hint="eastAsia"/>
                <w:bCs/>
                <w:caps/>
              </w:rPr>
              <w:t>增加监控</w:t>
            </w:r>
            <w:r>
              <w:rPr>
                <w:bCs/>
                <w:caps/>
              </w:rPr>
              <w:t>器</w:t>
            </w:r>
            <w:r>
              <w:rPr>
                <w:rFonts w:hint="eastAsia"/>
                <w:bCs/>
                <w:caps/>
              </w:rPr>
              <w:t>和</w:t>
            </w:r>
            <w:r>
              <w:rPr>
                <w:bCs/>
                <w:caps/>
              </w:rPr>
              <w:t>发射机设置</w:t>
            </w:r>
          </w:p>
        </w:tc>
      </w:tr>
      <w:tr w14:paraId="5E7E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dxa"/>
          </w:tcPr>
          <w:p w14:paraId="4A4B2F2A">
            <w:pPr>
              <w:pStyle w:val="44"/>
              <w:rPr>
                <w:rFonts w:hint="default" w:eastAsia="宋体"/>
                <w:bCs/>
                <w:caps/>
                <w:lang w:val="en-US" w:eastAsia="zh-CN"/>
              </w:rPr>
            </w:pPr>
            <w:r>
              <w:rPr>
                <w:rFonts w:hint="eastAsia"/>
                <w:bCs/>
                <w:caps/>
                <w:lang w:val="en-US" w:eastAsia="zh-CN"/>
              </w:rPr>
              <w:t>廖胜明</w:t>
            </w:r>
          </w:p>
        </w:tc>
        <w:tc>
          <w:tcPr>
            <w:tcW w:w="1136" w:type="dxa"/>
          </w:tcPr>
          <w:p w14:paraId="474148B6">
            <w:pPr>
              <w:pStyle w:val="44"/>
            </w:pPr>
          </w:p>
        </w:tc>
        <w:tc>
          <w:tcPr>
            <w:tcW w:w="1514" w:type="dxa"/>
            <w:vAlign w:val="center"/>
          </w:tcPr>
          <w:p w14:paraId="6CE4B479">
            <w:pPr>
              <w:pStyle w:val="44"/>
              <w:snapToGrid w:val="0"/>
              <w:rPr>
                <w:bCs/>
              </w:rPr>
            </w:pPr>
            <w:r>
              <w:rPr>
                <w:bCs/>
                <w:caps/>
              </w:rPr>
              <w:t>2</w:t>
            </w:r>
            <w:r>
              <w:rPr>
                <w:rFonts w:hint="eastAsia"/>
                <w:bCs/>
                <w:caps/>
                <w:lang w:val="en-US" w:eastAsia="zh-CN"/>
              </w:rPr>
              <w:t>60725</w:t>
            </w:r>
            <w:r>
              <w:rPr>
                <w:bCs/>
                <w:caps/>
              </w:rPr>
              <w:t>-</w:t>
            </w:r>
          </w:p>
        </w:tc>
        <w:tc>
          <w:tcPr>
            <w:tcW w:w="5388" w:type="dxa"/>
            <w:vAlign w:val="center"/>
          </w:tcPr>
          <w:p w14:paraId="66357B62">
            <w:pPr>
              <w:pStyle w:val="44"/>
              <w:snapToGrid w:val="0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1、增加SPLC数据上报</w:t>
            </w:r>
            <w:bookmarkStart w:id="19" w:name="_GoBack"/>
            <w:bookmarkEnd w:id="19"/>
          </w:p>
        </w:tc>
      </w:tr>
      <w:tr w14:paraId="65E6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dxa"/>
          </w:tcPr>
          <w:p w14:paraId="051AB7D5">
            <w:pPr>
              <w:pStyle w:val="44"/>
              <w:rPr>
                <w:bCs/>
                <w:caps/>
              </w:rPr>
            </w:pPr>
          </w:p>
        </w:tc>
        <w:tc>
          <w:tcPr>
            <w:tcW w:w="1136" w:type="dxa"/>
          </w:tcPr>
          <w:p w14:paraId="22C1B1CF">
            <w:pPr>
              <w:pStyle w:val="44"/>
            </w:pPr>
          </w:p>
        </w:tc>
        <w:tc>
          <w:tcPr>
            <w:tcW w:w="1514" w:type="dxa"/>
            <w:vAlign w:val="center"/>
          </w:tcPr>
          <w:p w14:paraId="06892B86">
            <w:pPr>
              <w:pStyle w:val="44"/>
              <w:snapToGrid w:val="0"/>
              <w:rPr>
                <w:bCs/>
                <w:color w:val="FF0000"/>
              </w:rPr>
            </w:pPr>
          </w:p>
        </w:tc>
        <w:tc>
          <w:tcPr>
            <w:tcW w:w="5388" w:type="dxa"/>
            <w:vAlign w:val="center"/>
          </w:tcPr>
          <w:p w14:paraId="0CDFC5C7">
            <w:pPr>
              <w:pStyle w:val="44"/>
              <w:snapToGrid w:val="0"/>
              <w:rPr>
                <w:bCs/>
                <w:color w:val="FF0000"/>
              </w:rPr>
            </w:pPr>
          </w:p>
        </w:tc>
      </w:tr>
      <w:tr w14:paraId="5D0F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dxa"/>
          </w:tcPr>
          <w:p w14:paraId="3DF0227B">
            <w:pPr>
              <w:pStyle w:val="44"/>
              <w:rPr>
                <w:bCs/>
              </w:rPr>
            </w:pPr>
          </w:p>
        </w:tc>
        <w:tc>
          <w:tcPr>
            <w:tcW w:w="1136" w:type="dxa"/>
          </w:tcPr>
          <w:p w14:paraId="0D686FCE">
            <w:pPr>
              <w:pStyle w:val="44"/>
              <w:rPr>
                <w:bCs/>
              </w:rPr>
            </w:pPr>
          </w:p>
        </w:tc>
        <w:tc>
          <w:tcPr>
            <w:tcW w:w="1514" w:type="dxa"/>
            <w:vAlign w:val="center"/>
          </w:tcPr>
          <w:p w14:paraId="78F5ED9E">
            <w:pPr>
              <w:pStyle w:val="44"/>
              <w:snapToGrid w:val="0"/>
              <w:rPr>
                <w:bCs/>
              </w:rPr>
            </w:pPr>
          </w:p>
        </w:tc>
        <w:tc>
          <w:tcPr>
            <w:tcW w:w="5388" w:type="dxa"/>
            <w:vAlign w:val="center"/>
          </w:tcPr>
          <w:p w14:paraId="40AD76BF">
            <w:pPr>
              <w:pStyle w:val="44"/>
              <w:snapToGrid w:val="0"/>
              <w:rPr>
                <w:bCs/>
              </w:rPr>
            </w:pPr>
          </w:p>
        </w:tc>
      </w:tr>
      <w:tr w14:paraId="43E03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dxa"/>
          </w:tcPr>
          <w:p w14:paraId="2A11EA80">
            <w:pPr>
              <w:pStyle w:val="44"/>
              <w:rPr>
                <w:bCs/>
              </w:rPr>
            </w:pPr>
          </w:p>
        </w:tc>
        <w:tc>
          <w:tcPr>
            <w:tcW w:w="1136" w:type="dxa"/>
          </w:tcPr>
          <w:p w14:paraId="7EBFFB86">
            <w:pPr>
              <w:pStyle w:val="44"/>
              <w:rPr>
                <w:bCs/>
              </w:rPr>
            </w:pPr>
          </w:p>
        </w:tc>
        <w:tc>
          <w:tcPr>
            <w:tcW w:w="1514" w:type="dxa"/>
            <w:vAlign w:val="center"/>
          </w:tcPr>
          <w:p w14:paraId="16A8D484">
            <w:pPr>
              <w:pStyle w:val="44"/>
              <w:snapToGrid w:val="0"/>
              <w:rPr>
                <w:bCs/>
              </w:rPr>
            </w:pPr>
          </w:p>
        </w:tc>
        <w:tc>
          <w:tcPr>
            <w:tcW w:w="5388" w:type="dxa"/>
            <w:vAlign w:val="center"/>
          </w:tcPr>
          <w:p w14:paraId="3634EDBB">
            <w:pPr>
              <w:pStyle w:val="44"/>
              <w:snapToGrid w:val="0"/>
              <w:rPr>
                <w:bCs/>
              </w:rPr>
            </w:pPr>
          </w:p>
        </w:tc>
      </w:tr>
    </w:tbl>
    <w:p w14:paraId="6D42B60A">
      <w:pPr>
        <w:pStyle w:val="43"/>
        <w:tabs>
          <w:tab w:val="clear" w:pos="720"/>
        </w:tabs>
        <w:spacing w:before="120" w:after="120"/>
        <w:ind w:left="0" w:firstLine="0"/>
      </w:pPr>
      <w:r>
        <w:rPr>
          <w:rFonts w:hint="eastAsia"/>
        </w:rPr>
        <w:br w:type="page"/>
      </w:r>
    </w:p>
    <w:p w14:paraId="4EE70320">
      <w:pPr>
        <w:autoSpaceDE w:val="0"/>
        <w:autoSpaceDN w:val="0"/>
        <w:adjustRightInd w:val="0"/>
        <w:ind w:firstLine="560"/>
        <w:jc w:val="center"/>
        <w:rPr>
          <w:rFonts w:ascii="黑体" w:hAnsi="黑体" w:eastAsia="黑体"/>
          <w:b/>
          <w:sz w:val="28"/>
          <w:szCs w:val="28"/>
          <w:lang w:val="zh-CN"/>
        </w:rPr>
      </w:pPr>
    </w:p>
    <w:p w14:paraId="4C8DB468">
      <w:pPr>
        <w:pStyle w:val="2"/>
        <w:rPr>
          <w:rFonts w:ascii="Times New Roman" w:eastAsia="宋体"/>
          <w:kern w:val="21"/>
        </w:rPr>
      </w:pPr>
      <w:r>
        <w:rPr>
          <w:rFonts w:hint="eastAsia"/>
          <w:kern w:val="21"/>
        </w:rPr>
        <w:t>总述</w:t>
      </w:r>
    </w:p>
    <w:p w14:paraId="1413D4BC">
      <w:pPr>
        <w:pStyle w:val="30"/>
        <w:overflowPunct/>
        <w:topLinePunct/>
        <w:snapToGrid/>
        <w:spacing w:line="240" w:lineRule="auto"/>
        <w:ind w:left="425" w:firstLine="0" w:firstLineChars="0"/>
        <w:rPr>
          <w:rFonts w:ascii="Times New Roman" w:hAnsi="Times New Roman"/>
          <w:kern w:val="21"/>
          <w:szCs w:val="21"/>
        </w:rPr>
      </w:pPr>
      <w:r>
        <w:rPr>
          <w:rFonts w:hint="eastAsia" w:ascii="Times New Roman" w:hAnsi="Times New Roman"/>
          <w:kern w:val="21"/>
          <w:szCs w:val="21"/>
        </w:rPr>
        <w:t>本文档描述了满足上位机监控/发</w:t>
      </w:r>
      <w:r>
        <w:rPr>
          <w:rFonts w:ascii="Times New Roman" w:hAnsi="Times New Roman"/>
          <w:kern w:val="21"/>
          <w:szCs w:val="21"/>
        </w:rPr>
        <w:t>射机</w:t>
      </w:r>
      <w:r>
        <w:rPr>
          <w:rFonts w:hint="eastAsia" w:ascii="Times New Roman" w:hAnsi="Times New Roman"/>
          <w:kern w:val="21"/>
          <w:szCs w:val="21"/>
        </w:rPr>
        <w:t>软件与监控/发</w:t>
      </w:r>
      <w:r>
        <w:rPr>
          <w:rFonts w:ascii="Times New Roman" w:hAnsi="Times New Roman"/>
          <w:kern w:val="21"/>
          <w:szCs w:val="21"/>
        </w:rPr>
        <w:t>射机</w:t>
      </w:r>
      <w:r>
        <w:rPr>
          <w:rFonts w:hint="eastAsia" w:ascii="Times New Roman" w:hAnsi="Times New Roman"/>
          <w:kern w:val="21"/>
          <w:szCs w:val="21"/>
        </w:rPr>
        <w:t>模块的交互使用协议，该协议为力合自定义协议扩展，扩展描述详见如下说明。</w:t>
      </w:r>
    </w:p>
    <w:p w14:paraId="3A6DE886">
      <w:pPr>
        <w:pStyle w:val="45"/>
        <w:snapToGrid w:val="0"/>
        <w:ind w:left="445"/>
        <w:jc w:val="center"/>
        <w:rPr>
          <w:i w:val="0"/>
          <w:color w:val="000000"/>
        </w:rPr>
      </w:pPr>
      <w:r>
        <w:object>
          <v:shape id="_x0000_i1025" o:spt="75" type="#_x0000_t75" style="height:280.5pt;width:310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1395D018">
      <w:pPr>
        <w:pStyle w:val="45"/>
        <w:snapToGrid w:val="0"/>
        <w:ind w:left="445"/>
        <w:rPr>
          <w:i w:val="0"/>
          <w:color w:val="000000"/>
        </w:rPr>
      </w:pPr>
      <w:r>
        <w:rPr>
          <w:rFonts w:hint="eastAsia"/>
          <w:i w:val="0"/>
          <w:color w:val="000000"/>
        </w:rPr>
        <w:t>串</w:t>
      </w:r>
      <w:r>
        <w:rPr>
          <w:i w:val="0"/>
          <w:color w:val="000000"/>
        </w:rPr>
        <w:t>口：</w:t>
      </w:r>
      <w:r>
        <w:rPr>
          <w:rFonts w:hint="eastAsia"/>
          <w:i w:val="0"/>
          <w:color w:val="000000"/>
        </w:rPr>
        <w:t>波特</w:t>
      </w:r>
      <w:r>
        <w:rPr>
          <w:i w:val="0"/>
          <w:color w:val="000000"/>
        </w:rPr>
        <w:t>率：</w:t>
      </w:r>
      <w:r>
        <w:rPr>
          <w:rFonts w:hint="eastAsia"/>
          <w:i w:val="0"/>
          <w:color w:val="000000"/>
        </w:rPr>
        <w:t>921600、8</w:t>
      </w:r>
      <w:r>
        <w:rPr>
          <w:i w:val="0"/>
          <w:color w:val="000000"/>
        </w:rPr>
        <w:t>bit</w:t>
      </w:r>
      <w:r>
        <w:rPr>
          <w:rFonts w:hint="eastAsia"/>
          <w:i w:val="0"/>
          <w:color w:val="000000"/>
        </w:rPr>
        <w:t>，1位</w:t>
      </w:r>
      <w:r>
        <w:rPr>
          <w:i w:val="0"/>
          <w:color w:val="000000"/>
        </w:rPr>
        <w:t>停止位，无校验</w:t>
      </w:r>
    </w:p>
    <w:p w14:paraId="5AC28313">
      <w:pPr>
        <w:pStyle w:val="45"/>
        <w:snapToGrid w:val="0"/>
        <w:ind w:left="445"/>
        <w:rPr>
          <w:i w:val="0"/>
          <w:color w:val="000000"/>
        </w:rPr>
      </w:pPr>
      <w:r>
        <w:rPr>
          <w:rFonts w:hint="eastAsia"/>
          <w:i w:val="0"/>
          <w:color w:val="000000"/>
        </w:rPr>
        <w:t>网</w:t>
      </w:r>
      <w:r>
        <w:rPr>
          <w:i w:val="0"/>
          <w:color w:val="000000"/>
        </w:rPr>
        <w:t>口：</w:t>
      </w:r>
      <w:r>
        <w:rPr>
          <w:rFonts w:hint="eastAsia"/>
          <w:i w:val="0"/>
          <w:color w:val="000000"/>
        </w:rPr>
        <w:t>10/100M兼容，IP地</w:t>
      </w:r>
      <w:r>
        <w:rPr>
          <w:i w:val="0"/>
          <w:color w:val="000000"/>
        </w:rPr>
        <w:t>址</w:t>
      </w:r>
      <w:r>
        <w:rPr>
          <w:rFonts w:hint="eastAsia"/>
          <w:i w:val="0"/>
          <w:color w:val="000000"/>
        </w:rPr>
        <w:t>通</w:t>
      </w:r>
      <w:r>
        <w:rPr>
          <w:i w:val="0"/>
          <w:color w:val="000000"/>
        </w:rPr>
        <w:t>信协议待定</w:t>
      </w:r>
    </w:p>
    <w:p w14:paraId="390265CD">
      <w:pPr>
        <w:pStyle w:val="2"/>
        <w:rPr>
          <w:rFonts w:ascii="黑体"/>
          <w:kern w:val="21"/>
        </w:rPr>
      </w:pPr>
      <w:r>
        <w:rPr>
          <w:rFonts w:hint="eastAsia" w:ascii="黑体"/>
          <w:kern w:val="21"/>
        </w:rPr>
        <w:t>主控模块监听载波上报协议</w:t>
      </w:r>
    </w:p>
    <w:p w14:paraId="7D8C309C">
      <w:pPr>
        <w:pStyle w:val="3"/>
      </w:pPr>
      <w:r>
        <w:rPr>
          <w:rFonts w:hint="eastAsia"/>
        </w:rPr>
        <w:t>帧数</w:t>
      </w:r>
      <w:r>
        <w:t>据</w:t>
      </w:r>
      <w:r>
        <w:rPr>
          <w:rFonts w:hint="eastAsia"/>
        </w:rPr>
        <w:t>上行报文</w:t>
      </w:r>
    </w:p>
    <w:p w14:paraId="3D0C0D9A">
      <w:pPr>
        <w:spacing w:line="312" w:lineRule="exact"/>
        <w:ind w:firstLine="425"/>
        <w:rPr>
          <w:szCs w:val="21"/>
        </w:rPr>
      </w:pPr>
      <w:r>
        <w:rPr>
          <w:rFonts w:hint="eastAsia"/>
          <w:szCs w:val="21"/>
        </w:rPr>
        <w:t>主控模块监听载波的上行报文格式见</w:t>
      </w:r>
      <w:r>
        <w:fldChar w:fldCharType="begin"/>
      </w:r>
      <w:r>
        <w:instrText xml:space="preserve"> REF _Ref223602615 \h  \* MERGEFORMAT </w:instrText>
      </w:r>
      <w:r>
        <w:fldChar w:fldCharType="separate"/>
      </w:r>
      <w:r>
        <w:rPr>
          <w:rFonts w:hint="eastAsia"/>
          <w:kern w:val="21"/>
          <w:szCs w:val="21"/>
        </w:rPr>
        <w:t>图</w:t>
      </w:r>
      <w:r>
        <w:rPr>
          <w:kern w:val="21"/>
          <w:szCs w:val="21"/>
        </w:rPr>
        <w:t>16</w:t>
      </w:r>
      <w:r>
        <w:fldChar w:fldCharType="end"/>
      </w:r>
      <w:r>
        <w:rPr>
          <w:rFonts w:hint="eastAsia"/>
          <w:szCs w:val="21"/>
        </w:rPr>
        <w:t>。</w:t>
      </w:r>
    </w:p>
    <w:p w14:paraId="46C3B9B2">
      <w:pPr>
        <w:spacing w:line="312" w:lineRule="exact"/>
        <w:ind w:firstLine="425"/>
        <w:rPr>
          <w:szCs w:val="21"/>
        </w:rPr>
      </w:pPr>
    </w:p>
    <w:tbl>
      <w:tblPr>
        <w:tblStyle w:val="13"/>
        <w:tblW w:w="5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476"/>
        <w:gridCol w:w="850"/>
        <w:gridCol w:w="2694"/>
      </w:tblGrid>
      <w:tr w14:paraId="697B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152051C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5F895E5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72240F9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7C301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0FA6A8D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96H</w:t>
            </w:r>
          </w:p>
        </w:tc>
        <w:tc>
          <w:tcPr>
            <w:tcW w:w="850" w:type="dxa"/>
          </w:tcPr>
          <w:p w14:paraId="4142717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60D9CEA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帧头</w:t>
            </w:r>
          </w:p>
        </w:tc>
      </w:tr>
      <w:tr w14:paraId="42AE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5FFB1FE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RSSI</w:t>
            </w:r>
          </w:p>
        </w:tc>
        <w:tc>
          <w:tcPr>
            <w:tcW w:w="850" w:type="dxa"/>
          </w:tcPr>
          <w:p w14:paraId="3F6832A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30EFA56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信号强度</w:t>
            </w:r>
          </w:p>
        </w:tc>
      </w:tr>
      <w:tr w14:paraId="7537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2CACC1B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NTB</w:t>
            </w:r>
          </w:p>
        </w:tc>
        <w:tc>
          <w:tcPr>
            <w:tcW w:w="850" w:type="dxa"/>
          </w:tcPr>
          <w:p w14:paraId="478769C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0CCC298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接收NTB值（低字节在前）</w:t>
            </w:r>
          </w:p>
        </w:tc>
      </w:tr>
      <w:tr w14:paraId="33087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59C3E2C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LEN</w:t>
            </w:r>
          </w:p>
        </w:tc>
        <w:tc>
          <w:tcPr>
            <w:tcW w:w="850" w:type="dxa"/>
          </w:tcPr>
          <w:p w14:paraId="59D4CA0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12b</w:t>
            </w:r>
          </w:p>
        </w:tc>
        <w:tc>
          <w:tcPr>
            <w:tcW w:w="2694" w:type="dxa"/>
          </w:tcPr>
          <w:p w14:paraId="0AB0B15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帧长度（低字节在前）</w:t>
            </w:r>
          </w:p>
        </w:tc>
      </w:tr>
      <w:tr w14:paraId="2EA0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13E64EC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协议类型</w:t>
            </w:r>
          </w:p>
        </w:tc>
        <w:tc>
          <w:tcPr>
            <w:tcW w:w="850" w:type="dxa"/>
          </w:tcPr>
          <w:p w14:paraId="48CE6AB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3b</w:t>
            </w:r>
          </w:p>
        </w:tc>
        <w:tc>
          <w:tcPr>
            <w:tcW w:w="2694" w:type="dxa"/>
          </w:tcPr>
          <w:p w14:paraId="551931D0">
            <w:pPr>
              <w:snapToGrid w:val="0"/>
              <w:jc w:val="center"/>
              <w:rPr>
                <w:sz w:val="18"/>
                <w:szCs w:val="21"/>
                <w:highlight w:val="yellow"/>
              </w:rPr>
            </w:pPr>
            <w:r>
              <w:rPr>
                <w:rFonts w:hint="eastAsia"/>
                <w:sz w:val="18"/>
                <w:szCs w:val="21"/>
              </w:rPr>
              <w:t xml:space="preserve">协议类型 0-国网HPLC 1-南网宽带 2-IEEE1901 3-国网HPLC双模块 . </w:t>
            </w:r>
            <w:r>
              <w:rPr>
                <w:sz w:val="18"/>
                <w:szCs w:val="21"/>
                <w:highlight w:val="yellow"/>
              </w:rPr>
              <w:t>4</w:t>
            </w:r>
            <w:r>
              <w:rPr>
                <w:rFonts w:hint="eastAsia"/>
                <w:sz w:val="18"/>
                <w:szCs w:val="21"/>
                <w:highlight w:val="yellow"/>
              </w:rPr>
              <w:t>-南网S</w:t>
            </w:r>
            <w:r>
              <w:rPr>
                <w:sz w:val="18"/>
                <w:szCs w:val="21"/>
                <w:highlight w:val="yellow"/>
              </w:rPr>
              <w:t>PLC双模</w:t>
            </w:r>
          </w:p>
          <w:p w14:paraId="41AB09D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highlight w:val="yellow"/>
              </w:rPr>
              <w:t>.....</w:t>
            </w:r>
          </w:p>
        </w:tc>
      </w:tr>
      <w:tr w14:paraId="4FA3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20AD05AC">
            <w:pPr>
              <w:snapToGrid w:val="0"/>
              <w:ind w:firstLine="270" w:firstLineChars="150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CHANNEL</w:t>
            </w:r>
          </w:p>
        </w:tc>
        <w:tc>
          <w:tcPr>
            <w:tcW w:w="850" w:type="dxa"/>
          </w:tcPr>
          <w:p w14:paraId="498D73B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59D0264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0</w:t>
            </w:r>
            <w:r>
              <w:rPr>
                <w:sz w:val="18"/>
                <w:szCs w:val="21"/>
              </w:rPr>
              <w:t>:HPLC 1:RF</w:t>
            </w:r>
          </w:p>
        </w:tc>
      </w:tr>
      <w:tr w14:paraId="09B1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59EC3A7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DATA</w:t>
            </w:r>
          </w:p>
        </w:tc>
        <w:tc>
          <w:tcPr>
            <w:tcW w:w="850" w:type="dxa"/>
          </w:tcPr>
          <w:p w14:paraId="08C7D94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</w:t>
            </w:r>
            <w:r>
              <w:rPr>
                <w:sz w:val="18"/>
                <w:szCs w:val="21"/>
              </w:rPr>
              <w:t>en B</w:t>
            </w:r>
          </w:p>
        </w:tc>
        <w:tc>
          <w:tcPr>
            <w:tcW w:w="2694" w:type="dxa"/>
          </w:tcPr>
          <w:p w14:paraId="02BE5E0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highlight w:val="yellow"/>
              </w:rPr>
              <w:t>监听的载波业务帧报文</w:t>
            </w:r>
          </w:p>
        </w:tc>
      </w:tr>
      <w:tr w14:paraId="6F85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57A3447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</w:t>
            </w:r>
          </w:p>
        </w:tc>
        <w:tc>
          <w:tcPr>
            <w:tcW w:w="850" w:type="dxa"/>
          </w:tcPr>
          <w:p w14:paraId="1AB3DE7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04A8202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校验和（CS之前到帧头）</w:t>
            </w:r>
          </w:p>
        </w:tc>
      </w:tr>
      <w:tr w14:paraId="13AD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3F71EEF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16H</w:t>
            </w:r>
          </w:p>
        </w:tc>
        <w:tc>
          <w:tcPr>
            <w:tcW w:w="850" w:type="dxa"/>
          </w:tcPr>
          <w:p w14:paraId="12DF0AD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31F27E4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帧尾</w:t>
            </w:r>
          </w:p>
        </w:tc>
      </w:tr>
    </w:tbl>
    <w:p w14:paraId="52E5A225">
      <w:pPr>
        <w:pStyle w:val="40"/>
      </w:pPr>
      <w:r>
        <w:rPr>
          <w:rFonts w:hint="eastAsia"/>
        </w:rPr>
        <w:t>图16　监听上报上行报文格式</w:t>
      </w:r>
    </w:p>
    <w:p w14:paraId="1033F537">
      <w:pPr>
        <w:pStyle w:val="3"/>
        <w:rPr>
          <w:highlight w:val="yellow"/>
        </w:rPr>
      </w:pPr>
      <w:r>
        <w:rPr>
          <w:rFonts w:hint="eastAsia"/>
          <w:highlight w:val="yellow"/>
        </w:rPr>
        <w:t>监听的载波业务帧报文</w:t>
      </w:r>
    </w:p>
    <w:p w14:paraId="7233351F">
      <w:pPr>
        <w:pStyle w:val="4"/>
        <w:spacing w:before="0" w:after="0" w:line="415" w:lineRule="auto"/>
        <w:rPr>
          <w:szCs w:val="21"/>
        </w:rPr>
      </w:pPr>
      <w:r>
        <w:rPr>
          <w:rFonts w:hint="eastAsia"/>
          <w:sz w:val="18"/>
          <w:szCs w:val="21"/>
        </w:rPr>
        <w:t>协议类型 0、1、2、3时（</w:t>
      </w:r>
      <w:r>
        <w:rPr>
          <w:sz w:val="18"/>
          <w:szCs w:val="21"/>
        </w:rPr>
        <w:t>HPLC、</w:t>
      </w:r>
      <w:r>
        <w:rPr>
          <w:rFonts w:hint="eastAsia"/>
          <w:sz w:val="18"/>
          <w:szCs w:val="21"/>
        </w:rPr>
        <w:t>B</w:t>
      </w:r>
      <w:r>
        <w:rPr>
          <w:sz w:val="18"/>
          <w:szCs w:val="21"/>
        </w:rPr>
        <w:t>PLC</w:t>
      </w:r>
      <w:r>
        <w:rPr>
          <w:rFonts w:hint="eastAsia"/>
          <w:sz w:val="18"/>
          <w:szCs w:val="21"/>
        </w:rPr>
        <w:t>），</w:t>
      </w:r>
      <w:r>
        <w:rPr>
          <w:szCs w:val="21"/>
        </w:rPr>
        <w:t xml:space="preserve"> </w:t>
      </w:r>
      <w:r>
        <w:rPr>
          <w:rFonts w:hint="eastAsia"/>
          <w:sz w:val="18"/>
          <w:szCs w:val="21"/>
        </w:rPr>
        <w:t>DATA域格式定如下：</w:t>
      </w:r>
    </w:p>
    <w:p w14:paraId="41CB4F3E">
      <w:pPr>
        <w:rPr>
          <w:szCs w:val="21"/>
        </w:rPr>
      </w:pPr>
      <w:r>
        <w:rPr>
          <w:rFonts w:hint="eastAsia"/>
          <w:szCs w:val="21"/>
        </w:rPr>
        <w:t>支持监听的载波业务帧报文包括：SOF帧、信标帧、网间协调、ACK帧及</w:t>
      </w:r>
      <w:r>
        <w:rPr>
          <w:szCs w:val="21"/>
        </w:rPr>
        <w:t>抄控器等</w:t>
      </w:r>
      <w:r>
        <w:rPr>
          <w:rFonts w:hint="eastAsia"/>
          <w:szCs w:val="21"/>
        </w:rPr>
        <w:t>类型帧。</w:t>
      </w:r>
    </w:p>
    <w:p w14:paraId="165E9CCB">
      <w:r>
        <w:rPr>
          <w:rFonts w:hint="eastAsia"/>
          <w:szCs w:val="21"/>
        </w:rPr>
        <w:t>通用监听报文格式如下：</w:t>
      </w:r>
    </w:p>
    <w:p w14:paraId="4196A579">
      <w:pPr>
        <w:jc w:val="center"/>
      </w:pPr>
    </w:p>
    <w:tbl>
      <w:tblPr>
        <w:tblStyle w:val="13"/>
        <w:tblW w:w="79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073"/>
      </w:tblGrid>
      <w:tr w14:paraId="27EE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18E59C8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40486E9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073" w:type="dxa"/>
          </w:tcPr>
          <w:p w14:paraId="4103B74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12FB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71E4F1A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监听报文帧控制</w:t>
            </w:r>
          </w:p>
        </w:tc>
        <w:tc>
          <w:tcPr>
            <w:tcW w:w="986" w:type="dxa"/>
          </w:tcPr>
          <w:p w14:paraId="763B614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073" w:type="dxa"/>
          </w:tcPr>
          <w:p w14:paraId="610B275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1DAF68A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5.1.2.2  MPDU 帧控制格式</w:t>
            </w:r>
          </w:p>
        </w:tc>
      </w:tr>
      <w:tr w14:paraId="03AA6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12A3E7D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监听报文帧载荷</w:t>
            </w:r>
          </w:p>
        </w:tc>
        <w:tc>
          <w:tcPr>
            <w:tcW w:w="986" w:type="dxa"/>
          </w:tcPr>
          <w:p w14:paraId="2EA3B90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LEN-16</w:t>
            </w:r>
          </w:p>
        </w:tc>
        <w:tc>
          <w:tcPr>
            <w:tcW w:w="4073" w:type="dxa"/>
          </w:tcPr>
          <w:p w14:paraId="3D5235A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根据</w:t>
            </w:r>
            <w:r>
              <w:rPr>
                <w:sz w:val="18"/>
                <w:szCs w:val="21"/>
              </w:rPr>
              <w:t>MPDU 帧控制</w:t>
            </w:r>
            <w:r>
              <w:rPr>
                <w:rFonts w:hint="eastAsia"/>
                <w:sz w:val="18"/>
                <w:szCs w:val="21"/>
              </w:rPr>
              <w:t>中的</w:t>
            </w:r>
            <w:r>
              <w:rPr>
                <w:sz w:val="18"/>
                <w:szCs w:val="21"/>
              </w:rPr>
              <w:t>定界符类型</w:t>
            </w:r>
            <w:r>
              <w:rPr>
                <w:rFonts w:hint="eastAsia"/>
                <w:sz w:val="18"/>
                <w:szCs w:val="21"/>
              </w:rPr>
              <w:t>内容不同</w:t>
            </w:r>
          </w:p>
        </w:tc>
      </w:tr>
    </w:tbl>
    <w:p w14:paraId="3047CB44">
      <w:pPr>
        <w:spacing w:line="312" w:lineRule="exact"/>
        <w:rPr>
          <w:szCs w:val="21"/>
        </w:rPr>
      </w:pPr>
      <w:bookmarkStart w:id="0" w:name="page13"/>
      <w:bookmarkEnd w:id="0"/>
    </w:p>
    <w:p w14:paraId="33CA946F">
      <w:pPr>
        <w:pStyle w:val="18"/>
        <w:numPr>
          <w:ilvl w:val="0"/>
          <w:numId w:val="6"/>
        </w:numPr>
        <w:spacing w:line="312" w:lineRule="exact"/>
        <w:ind w:firstLineChars="0"/>
        <w:rPr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为SOF帧时</w:t>
      </w:r>
      <w:r>
        <w:rPr>
          <w:rFonts w:hint="eastAsia"/>
          <w:szCs w:val="21"/>
        </w:rPr>
        <w:t>：</w:t>
      </w:r>
    </w:p>
    <w:tbl>
      <w:tblPr>
        <w:tblStyle w:val="13"/>
        <w:tblW w:w="7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243"/>
        <w:gridCol w:w="1643"/>
        <w:gridCol w:w="986"/>
        <w:gridCol w:w="4121"/>
      </w:tblGrid>
      <w:tr w14:paraId="42F7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44C482F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5873214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121" w:type="dxa"/>
          </w:tcPr>
          <w:p w14:paraId="2968E0B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314E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119B77D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</w:p>
        </w:tc>
        <w:tc>
          <w:tcPr>
            <w:tcW w:w="986" w:type="dxa"/>
            <w:vAlign w:val="center"/>
          </w:tcPr>
          <w:p w14:paraId="37158A9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121" w:type="dxa"/>
          </w:tcPr>
          <w:p w14:paraId="3863F2D7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43C9E352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5.1.2.2  MPDU 帧控制格式</w:t>
            </w:r>
          </w:p>
        </w:tc>
      </w:tr>
      <w:tr w14:paraId="3C24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restart"/>
            <w:shd w:val="clear" w:color="auto" w:fill="auto"/>
            <w:vAlign w:val="center"/>
          </w:tcPr>
          <w:p w14:paraId="5946D2A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MAC 帧</w:t>
            </w:r>
          </w:p>
          <w:p w14:paraId="18166C3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（长度：LEN-16）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70CDE8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MAC 帧头</w:t>
            </w:r>
          </w:p>
        </w:tc>
        <w:tc>
          <w:tcPr>
            <w:tcW w:w="986" w:type="dxa"/>
            <w:vAlign w:val="center"/>
          </w:tcPr>
          <w:p w14:paraId="27A21A3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16/28</w:t>
            </w:r>
          </w:p>
        </w:tc>
        <w:tc>
          <w:tcPr>
            <w:tcW w:w="4121" w:type="dxa"/>
          </w:tcPr>
          <w:p w14:paraId="7493A49A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12265CC1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5.1.1.2.1  MAC 帧头格式</w:t>
            </w:r>
          </w:p>
        </w:tc>
      </w:tr>
      <w:tr w14:paraId="2B72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  <w:shd w:val="clear" w:color="auto" w:fill="auto"/>
            <w:vAlign w:val="center"/>
          </w:tcPr>
          <w:p w14:paraId="256118FE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121B5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MSDU</w:t>
            </w:r>
          </w:p>
        </w:tc>
        <w:tc>
          <w:tcPr>
            <w:tcW w:w="986" w:type="dxa"/>
            <w:vAlign w:val="center"/>
          </w:tcPr>
          <w:p w14:paraId="02DFCA8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&lt;=2044</w:t>
            </w:r>
          </w:p>
        </w:tc>
        <w:tc>
          <w:tcPr>
            <w:tcW w:w="4121" w:type="dxa"/>
          </w:tcPr>
          <w:p w14:paraId="37B197FF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MAC层业务数据单元，可以是需要传送的应用层业务数据，也可以是MAC层的管理消息</w:t>
            </w:r>
          </w:p>
        </w:tc>
      </w:tr>
      <w:tr w14:paraId="59E2D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  <w:shd w:val="clear" w:color="auto" w:fill="auto"/>
            <w:vAlign w:val="center"/>
          </w:tcPr>
          <w:p w14:paraId="1640AFC2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D388C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</w:t>
            </w:r>
          </w:p>
        </w:tc>
        <w:tc>
          <w:tcPr>
            <w:tcW w:w="986" w:type="dxa"/>
            <w:vAlign w:val="center"/>
          </w:tcPr>
          <w:p w14:paraId="217114C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4121" w:type="dxa"/>
          </w:tcPr>
          <w:p w14:paraId="54194F04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完整性校验是针对MAC帧计算的循环冗余校验值。计算完整性校验值时，不包括MAC帧头。</w:t>
            </w:r>
          </w:p>
          <w:p w14:paraId="49AC1397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完整性校验使用的是32比特的循环冗余校验算法</w:t>
            </w:r>
          </w:p>
        </w:tc>
      </w:tr>
    </w:tbl>
    <w:p w14:paraId="53F0303E">
      <w:pPr>
        <w:spacing w:line="312" w:lineRule="exact"/>
        <w:rPr>
          <w:szCs w:val="21"/>
        </w:rPr>
      </w:pPr>
    </w:p>
    <w:p w14:paraId="0577F2A8">
      <w:pPr>
        <w:pStyle w:val="18"/>
        <w:numPr>
          <w:ilvl w:val="0"/>
          <w:numId w:val="6"/>
        </w:numPr>
        <w:spacing w:line="312" w:lineRule="exact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为信标帧时：</w:t>
      </w:r>
    </w:p>
    <w:tbl>
      <w:tblPr>
        <w:tblStyle w:val="13"/>
        <w:tblW w:w="79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073"/>
      </w:tblGrid>
      <w:tr w14:paraId="29FC0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62B0A21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1CFD97A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073" w:type="dxa"/>
          </w:tcPr>
          <w:p w14:paraId="0464573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02FFA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3D35987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</w:p>
        </w:tc>
        <w:tc>
          <w:tcPr>
            <w:tcW w:w="986" w:type="dxa"/>
            <w:vAlign w:val="center"/>
          </w:tcPr>
          <w:p w14:paraId="2A9B2AC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073" w:type="dxa"/>
          </w:tcPr>
          <w:p w14:paraId="7C6F249A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17AF119E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5.1.2.2  MPDU 帧控制格式</w:t>
            </w:r>
          </w:p>
        </w:tc>
      </w:tr>
      <w:tr w14:paraId="3FBB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7097A94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 帧载荷</w:t>
            </w:r>
          </w:p>
        </w:tc>
        <w:tc>
          <w:tcPr>
            <w:tcW w:w="986" w:type="dxa"/>
            <w:vAlign w:val="center"/>
          </w:tcPr>
          <w:p w14:paraId="041F66C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LEN-16-4</w:t>
            </w:r>
          </w:p>
        </w:tc>
        <w:tc>
          <w:tcPr>
            <w:tcW w:w="4073" w:type="dxa"/>
          </w:tcPr>
          <w:p w14:paraId="13742409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4D254AFB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5.1.2.4 信标 MPDU 帧载荷格式</w:t>
            </w:r>
          </w:p>
        </w:tc>
      </w:tr>
      <w:tr w14:paraId="51C7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790C1C2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MPDU帧载荷</w:t>
            </w:r>
          </w:p>
          <w:p w14:paraId="11BF0B2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校验序列</w:t>
            </w:r>
          </w:p>
        </w:tc>
        <w:tc>
          <w:tcPr>
            <w:tcW w:w="986" w:type="dxa"/>
            <w:vAlign w:val="center"/>
          </w:tcPr>
          <w:p w14:paraId="5D988C4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4073" w:type="dxa"/>
          </w:tcPr>
          <w:p w14:paraId="2C0DBCF9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MPDU帧载荷校验序列是信标帧载荷内容的校验值，校验的范围是信标物理块中帧载荷部分的内容。帧载荷校验序列使用的是32比特的循环冗余校验算法</w:t>
            </w:r>
          </w:p>
        </w:tc>
      </w:tr>
    </w:tbl>
    <w:p w14:paraId="18EFD4A0">
      <w:pPr>
        <w:spacing w:line="312" w:lineRule="exact"/>
        <w:rPr>
          <w:szCs w:val="21"/>
        </w:rPr>
      </w:pPr>
    </w:p>
    <w:p w14:paraId="3C07664F">
      <w:pPr>
        <w:pStyle w:val="18"/>
        <w:numPr>
          <w:ilvl w:val="0"/>
          <w:numId w:val="6"/>
        </w:numPr>
        <w:spacing w:line="312" w:lineRule="exact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为网间协调帧时：</w:t>
      </w:r>
    </w:p>
    <w:tbl>
      <w:tblPr>
        <w:tblStyle w:val="13"/>
        <w:tblW w:w="7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121"/>
      </w:tblGrid>
      <w:tr w14:paraId="652E2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47DFB15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741D8A2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121" w:type="dxa"/>
          </w:tcPr>
          <w:p w14:paraId="520036E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781E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3A5CB30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</w:p>
        </w:tc>
        <w:tc>
          <w:tcPr>
            <w:tcW w:w="986" w:type="dxa"/>
            <w:vAlign w:val="center"/>
          </w:tcPr>
          <w:p w14:paraId="4DF6644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121" w:type="dxa"/>
          </w:tcPr>
          <w:p w14:paraId="7E737D89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04AB3C62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5.1.2.2  MPDU 帧控制格式</w:t>
            </w:r>
          </w:p>
        </w:tc>
      </w:tr>
    </w:tbl>
    <w:p w14:paraId="387F318C">
      <w:pPr>
        <w:spacing w:line="213" w:lineRule="exact"/>
        <w:rPr>
          <w:sz w:val="20"/>
        </w:rPr>
      </w:pPr>
    </w:p>
    <w:p w14:paraId="68DEFD1F">
      <w:pPr>
        <w:pStyle w:val="4"/>
        <w:spacing w:before="0" w:after="0" w:line="415" w:lineRule="auto"/>
        <w:rPr>
          <w:szCs w:val="21"/>
          <w:highlight w:val="yellow"/>
        </w:rPr>
      </w:pPr>
      <w:r>
        <w:rPr>
          <w:rFonts w:hint="eastAsia"/>
          <w:sz w:val="18"/>
          <w:szCs w:val="21"/>
          <w:highlight w:val="yellow"/>
        </w:rPr>
        <w:t xml:space="preserve">协议类型 </w:t>
      </w:r>
      <w:r>
        <w:rPr>
          <w:sz w:val="18"/>
          <w:szCs w:val="21"/>
          <w:highlight w:val="yellow"/>
        </w:rPr>
        <w:t>4</w:t>
      </w:r>
      <w:r>
        <w:rPr>
          <w:rFonts w:hint="eastAsia"/>
          <w:sz w:val="18"/>
          <w:szCs w:val="21"/>
          <w:highlight w:val="yellow"/>
        </w:rPr>
        <w:t>时（南网S</w:t>
      </w:r>
      <w:r>
        <w:rPr>
          <w:sz w:val="18"/>
          <w:szCs w:val="21"/>
          <w:highlight w:val="yellow"/>
        </w:rPr>
        <w:t>PLC</w:t>
      </w:r>
      <w:r>
        <w:rPr>
          <w:rFonts w:hint="eastAsia"/>
          <w:sz w:val="18"/>
          <w:szCs w:val="21"/>
          <w:highlight w:val="yellow"/>
        </w:rPr>
        <w:t>），</w:t>
      </w:r>
      <w:r>
        <w:rPr>
          <w:szCs w:val="21"/>
          <w:highlight w:val="yellow"/>
        </w:rPr>
        <w:t xml:space="preserve"> </w:t>
      </w:r>
      <w:r>
        <w:rPr>
          <w:rFonts w:hint="eastAsia"/>
          <w:sz w:val="18"/>
          <w:szCs w:val="21"/>
          <w:highlight w:val="yellow"/>
        </w:rPr>
        <w:t>DATA域格式定如下：（在这个下面增加新的格式定下）</w:t>
      </w:r>
    </w:p>
    <w:p w14:paraId="3E62F1EB">
      <w:pPr>
        <w:spacing w:line="213" w:lineRule="exact"/>
        <w:rPr>
          <w:sz w:val="20"/>
        </w:rPr>
      </w:pPr>
    </w:p>
    <w:p w14:paraId="7888BD6E">
      <w:pPr>
        <w:rPr>
          <w:szCs w:val="21"/>
        </w:rPr>
      </w:pPr>
      <w:r>
        <w:rPr>
          <w:rFonts w:hint="eastAsia"/>
          <w:szCs w:val="21"/>
        </w:rPr>
        <w:t>支持监听的载波业务帧报文包括：SOF帧、信标帧、网间协调、ACK帧及</w:t>
      </w:r>
      <w:r>
        <w:rPr>
          <w:szCs w:val="21"/>
        </w:rPr>
        <w:t>抄控器等</w:t>
      </w:r>
      <w:r>
        <w:rPr>
          <w:rFonts w:hint="eastAsia"/>
          <w:szCs w:val="21"/>
        </w:rPr>
        <w:t>类型帧。</w:t>
      </w:r>
    </w:p>
    <w:p w14:paraId="0D3D5081">
      <w:r>
        <w:rPr>
          <w:rFonts w:hint="eastAsia"/>
          <w:szCs w:val="21"/>
        </w:rPr>
        <w:t>通用监听报文格式如下：</w:t>
      </w:r>
    </w:p>
    <w:p w14:paraId="5D756792">
      <w:pPr>
        <w:spacing w:line="213" w:lineRule="exact"/>
        <w:rPr>
          <w:sz w:val="20"/>
        </w:rPr>
      </w:pPr>
    </w:p>
    <w:tbl>
      <w:tblPr>
        <w:tblStyle w:val="13"/>
        <w:tblW w:w="79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073"/>
      </w:tblGrid>
      <w:tr w14:paraId="66ED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6AEA218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2616935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073" w:type="dxa"/>
          </w:tcPr>
          <w:p w14:paraId="4CC9798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484BB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147F24B2">
            <w:pPr>
              <w:snapToGrid w:val="0"/>
              <w:jc w:val="center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帧类型</w:t>
            </w:r>
          </w:p>
        </w:tc>
        <w:tc>
          <w:tcPr>
            <w:tcW w:w="986" w:type="dxa"/>
          </w:tcPr>
          <w:p w14:paraId="371754F1">
            <w:pPr>
              <w:snapToGrid w:val="0"/>
              <w:jc w:val="center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073" w:type="dxa"/>
          </w:tcPr>
          <w:p w14:paraId="25C1A302">
            <w:pPr>
              <w:snapToGrid w:val="0"/>
              <w:jc w:val="center"/>
              <w:rPr>
                <w:rFonts w:hint="eastAsia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帧类型：</w:t>
            </w:r>
          </w:p>
          <w:p w14:paraId="4C8A4D62">
            <w:pPr>
              <w:snapToGrid w:val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信标帧</w:t>
            </w:r>
            <w:r>
              <w:rPr>
                <w:rFonts w:hint="eastAsia"/>
                <w:szCs w:val="21"/>
                <w:lang w:val="en-US" w:eastAsia="zh-CN"/>
              </w:rPr>
              <w:t xml:space="preserve"> = 0，</w:t>
            </w:r>
            <w:r>
              <w:rPr>
                <w:rFonts w:hint="eastAsia"/>
                <w:szCs w:val="21"/>
              </w:rPr>
              <w:t>SOF帧</w:t>
            </w:r>
            <w:r>
              <w:rPr>
                <w:rFonts w:hint="eastAsia"/>
                <w:szCs w:val="21"/>
                <w:lang w:val="en-US" w:eastAsia="zh-CN"/>
              </w:rPr>
              <w:t xml:space="preserve"> = 1，</w:t>
            </w:r>
            <w:r>
              <w:rPr>
                <w:rFonts w:hint="eastAsia"/>
                <w:szCs w:val="21"/>
              </w:rPr>
              <w:t>ACK帧</w:t>
            </w:r>
            <w:r>
              <w:rPr>
                <w:rFonts w:hint="eastAsia"/>
                <w:szCs w:val="21"/>
                <w:lang w:val="en-US" w:eastAsia="zh-CN"/>
              </w:rPr>
              <w:t>(外扩) =2，</w:t>
            </w:r>
          </w:p>
          <w:p w14:paraId="51D71FEA">
            <w:pPr>
              <w:snapToGrid w:val="0"/>
              <w:jc w:val="center"/>
              <w:rPr>
                <w:rFonts w:hint="eastAsia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网间协调</w:t>
            </w:r>
            <w:r>
              <w:rPr>
                <w:rFonts w:hint="eastAsia"/>
                <w:szCs w:val="21"/>
                <w:lang w:val="en-US" w:eastAsia="zh-CN"/>
              </w:rPr>
              <w:t xml:space="preserve"> = 3，</w:t>
            </w:r>
          </w:p>
        </w:tc>
      </w:tr>
      <w:tr w14:paraId="0B801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1E731A4A">
            <w:pPr>
              <w:snapToGrid w:val="0"/>
              <w:jc w:val="center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数据头内容</w:t>
            </w:r>
          </w:p>
        </w:tc>
        <w:tc>
          <w:tcPr>
            <w:tcW w:w="986" w:type="dxa"/>
          </w:tcPr>
          <w:p w14:paraId="5094D9A2">
            <w:pPr>
              <w:snapToGrid w:val="0"/>
              <w:jc w:val="center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变长</w:t>
            </w:r>
          </w:p>
        </w:tc>
        <w:tc>
          <w:tcPr>
            <w:tcW w:w="4073" w:type="dxa"/>
          </w:tcPr>
          <w:p w14:paraId="2FCB2238">
            <w:pPr>
              <w:snapToGrid w:val="0"/>
              <w:jc w:val="center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根据不同内容进行解释</w:t>
            </w:r>
          </w:p>
        </w:tc>
      </w:tr>
      <w:tr w14:paraId="004C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9A972E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监听报文帧控制</w:t>
            </w:r>
          </w:p>
        </w:tc>
        <w:tc>
          <w:tcPr>
            <w:tcW w:w="986" w:type="dxa"/>
          </w:tcPr>
          <w:p w14:paraId="09A3631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073" w:type="dxa"/>
          </w:tcPr>
          <w:p w14:paraId="4B2205F8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1F537A8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5.1.3.1.</w:t>
            </w:r>
            <w:r>
              <w:t>MPDU帧控制格式</w:t>
            </w:r>
          </w:p>
        </w:tc>
      </w:tr>
      <w:tr w14:paraId="5080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76EFBCC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监听报文帧载荷</w:t>
            </w:r>
          </w:p>
        </w:tc>
        <w:tc>
          <w:tcPr>
            <w:tcW w:w="986" w:type="dxa"/>
          </w:tcPr>
          <w:p w14:paraId="5BB9ED9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LEN-16</w:t>
            </w:r>
          </w:p>
        </w:tc>
        <w:tc>
          <w:tcPr>
            <w:tcW w:w="4073" w:type="dxa"/>
          </w:tcPr>
          <w:p w14:paraId="7F67037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根据</w:t>
            </w:r>
            <w:r>
              <w:rPr>
                <w:sz w:val="18"/>
                <w:szCs w:val="21"/>
              </w:rPr>
              <w:t>MPDU 帧控制</w:t>
            </w:r>
            <w:r>
              <w:rPr>
                <w:rFonts w:hint="eastAsia"/>
                <w:sz w:val="18"/>
                <w:szCs w:val="21"/>
              </w:rPr>
              <w:t>中的</w:t>
            </w:r>
            <w:r>
              <w:rPr>
                <w:sz w:val="18"/>
                <w:szCs w:val="21"/>
              </w:rPr>
              <w:t>定界符类型</w:t>
            </w:r>
            <w:r>
              <w:rPr>
                <w:rFonts w:hint="eastAsia"/>
                <w:sz w:val="18"/>
                <w:szCs w:val="21"/>
              </w:rPr>
              <w:t>内容不同</w:t>
            </w:r>
          </w:p>
        </w:tc>
      </w:tr>
    </w:tbl>
    <w:p w14:paraId="041A9A22">
      <w:pPr>
        <w:spacing w:line="213" w:lineRule="exact"/>
        <w:rPr>
          <w:sz w:val="20"/>
        </w:rPr>
      </w:pPr>
    </w:p>
    <w:p w14:paraId="16A224C4">
      <w:pPr>
        <w:spacing w:line="213" w:lineRule="exact"/>
        <w:rPr>
          <w:sz w:val="20"/>
        </w:rPr>
      </w:pPr>
    </w:p>
    <w:p w14:paraId="7A8FF2E4">
      <w:pPr>
        <w:pStyle w:val="18"/>
        <w:numPr>
          <w:ilvl w:val="0"/>
          <w:numId w:val="6"/>
        </w:numPr>
        <w:spacing w:line="312" w:lineRule="exact"/>
        <w:ind w:firstLineChars="0"/>
        <w:rPr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为SOF帧时</w:t>
      </w:r>
      <w:r>
        <w:rPr>
          <w:rFonts w:hint="eastAsia"/>
          <w:szCs w:val="21"/>
        </w:rPr>
        <w:t>：</w:t>
      </w:r>
    </w:p>
    <w:tbl>
      <w:tblPr>
        <w:tblStyle w:val="13"/>
        <w:tblW w:w="7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243"/>
        <w:gridCol w:w="1643"/>
        <w:gridCol w:w="986"/>
        <w:gridCol w:w="4121"/>
      </w:tblGrid>
      <w:tr w14:paraId="31A5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089CFAE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24D14E2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121" w:type="dxa"/>
          </w:tcPr>
          <w:p w14:paraId="3C6A6E8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5167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7E3BE121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帧类型</w:t>
            </w:r>
          </w:p>
        </w:tc>
        <w:tc>
          <w:tcPr>
            <w:tcW w:w="986" w:type="dxa"/>
            <w:vAlign w:val="center"/>
          </w:tcPr>
          <w:p w14:paraId="6F283B63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121" w:type="dxa"/>
          </w:tcPr>
          <w:p w14:paraId="3ADEC5D7">
            <w:pPr>
              <w:snapToGrid w:val="0"/>
              <w:jc w:val="left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帧类型=1</w:t>
            </w:r>
          </w:p>
        </w:tc>
      </w:tr>
      <w:tr w14:paraId="5B5F7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0EC8A7BD">
            <w:pPr>
              <w:snapToGrid w:val="0"/>
              <w:jc w:val="center"/>
              <w:rPr>
                <w:rFonts w:hint="default"/>
                <w:sz w:val="18"/>
                <w:szCs w:val="21"/>
                <w:lang w:val="en-US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帧类型1</w:t>
            </w:r>
          </w:p>
        </w:tc>
        <w:tc>
          <w:tcPr>
            <w:tcW w:w="986" w:type="dxa"/>
            <w:vAlign w:val="center"/>
          </w:tcPr>
          <w:p w14:paraId="2B5EC982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121" w:type="dxa"/>
          </w:tcPr>
          <w:p w14:paraId="0CD0AC02">
            <w:pPr>
              <w:snapToGrid w:val="0"/>
              <w:jc w:val="left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1=MIMO，2=bitloading，3=OFDMA。</w:t>
            </w:r>
          </w:p>
        </w:tc>
      </w:tr>
      <w:tr w14:paraId="2195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39D7787E">
            <w:pPr>
              <w:snapToGrid w:val="0"/>
              <w:jc w:val="center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用户数</w:t>
            </w:r>
          </w:p>
        </w:tc>
        <w:tc>
          <w:tcPr>
            <w:tcW w:w="986" w:type="dxa"/>
            <w:vAlign w:val="center"/>
          </w:tcPr>
          <w:p w14:paraId="4F6FF6EC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121" w:type="dxa"/>
          </w:tcPr>
          <w:p w14:paraId="07EF897A">
            <w:pPr>
              <w:snapToGrid w:val="0"/>
              <w:jc w:val="left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1-4</w:t>
            </w:r>
          </w:p>
        </w:tc>
      </w:tr>
      <w:tr w14:paraId="6310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2460F82B">
            <w:pPr>
              <w:snapToGrid w:val="0"/>
              <w:ind w:firstLine="720" w:firstLineChars="400"/>
              <w:jc w:val="both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用户1  TMI</w:t>
            </w:r>
          </w:p>
        </w:tc>
        <w:tc>
          <w:tcPr>
            <w:tcW w:w="986" w:type="dxa"/>
            <w:vAlign w:val="center"/>
          </w:tcPr>
          <w:p w14:paraId="10DFB0A0">
            <w:pPr>
              <w:snapToGrid w:val="0"/>
              <w:jc w:val="center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121" w:type="dxa"/>
          </w:tcPr>
          <w:p w14:paraId="093F926B">
            <w:pPr>
              <w:snapToGrid w:val="0"/>
              <w:jc w:val="left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eastAsia="zh-CN"/>
              </w:rPr>
              <w:t>用户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18"/>
                <w:szCs w:val="21"/>
                <w:lang w:eastAsia="zh-CN"/>
              </w:rPr>
              <w:t>使用的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TMI</w:t>
            </w:r>
          </w:p>
        </w:tc>
      </w:tr>
      <w:tr w14:paraId="632B2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5CFD4D6E">
            <w:pPr>
              <w:snapToGrid w:val="0"/>
              <w:ind w:firstLine="720" w:firstLineChars="400"/>
              <w:jc w:val="both"/>
              <w:rPr>
                <w:rFonts w:hint="eastAsia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用户2  TMI</w:t>
            </w:r>
          </w:p>
        </w:tc>
        <w:tc>
          <w:tcPr>
            <w:tcW w:w="986" w:type="dxa"/>
            <w:vAlign w:val="center"/>
          </w:tcPr>
          <w:p w14:paraId="1A26BC6B">
            <w:pPr>
              <w:snapToGrid w:val="0"/>
              <w:jc w:val="center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121" w:type="dxa"/>
          </w:tcPr>
          <w:p w14:paraId="37204501">
            <w:pPr>
              <w:snapToGrid w:val="0"/>
              <w:jc w:val="left"/>
              <w:rPr>
                <w:rFonts w:hint="eastAsia"/>
                <w:sz w:val="18"/>
                <w:szCs w:val="21"/>
                <w:lang w:eastAsia="zh-CN"/>
              </w:rPr>
            </w:pPr>
            <w:r>
              <w:rPr>
                <w:rFonts w:hint="eastAsia"/>
                <w:sz w:val="18"/>
                <w:szCs w:val="21"/>
                <w:lang w:eastAsia="zh-CN"/>
              </w:rPr>
              <w:t>用户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  <w:r>
              <w:rPr>
                <w:rFonts w:hint="eastAsia"/>
                <w:sz w:val="18"/>
                <w:szCs w:val="21"/>
                <w:lang w:eastAsia="zh-CN"/>
              </w:rPr>
              <w:t>使用的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TMI（只支持OFDMA）</w:t>
            </w:r>
          </w:p>
        </w:tc>
      </w:tr>
      <w:tr w14:paraId="0B3E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064D707D">
            <w:pPr>
              <w:snapToGrid w:val="0"/>
              <w:ind w:firstLine="720" w:firstLineChars="400"/>
              <w:jc w:val="both"/>
              <w:rPr>
                <w:rFonts w:hint="eastAsia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用户3  TMI</w:t>
            </w:r>
          </w:p>
        </w:tc>
        <w:tc>
          <w:tcPr>
            <w:tcW w:w="986" w:type="dxa"/>
            <w:vAlign w:val="center"/>
          </w:tcPr>
          <w:p w14:paraId="6BDFD042">
            <w:pPr>
              <w:snapToGrid w:val="0"/>
              <w:jc w:val="center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121" w:type="dxa"/>
          </w:tcPr>
          <w:p w14:paraId="76E5733F">
            <w:pPr>
              <w:snapToGrid w:val="0"/>
              <w:jc w:val="left"/>
              <w:rPr>
                <w:rFonts w:hint="eastAsia"/>
                <w:sz w:val="18"/>
                <w:szCs w:val="21"/>
                <w:lang w:eastAsia="zh-CN"/>
              </w:rPr>
            </w:pPr>
            <w:r>
              <w:rPr>
                <w:rFonts w:hint="eastAsia"/>
                <w:sz w:val="18"/>
                <w:szCs w:val="21"/>
                <w:lang w:eastAsia="zh-CN"/>
              </w:rPr>
              <w:t>用户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18"/>
                <w:szCs w:val="21"/>
                <w:lang w:eastAsia="zh-CN"/>
              </w:rPr>
              <w:t>使用的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TMI（只支持OFDMA）</w:t>
            </w:r>
          </w:p>
        </w:tc>
      </w:tr>
      <w:tr w14:paraId="0C57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5E20CE8E">
            <w:pPr>
              <w:snapToGrid w:val="0"/>
              <w:ind w:firstLine="720" w:firstLineChars="400"/>
              <w:jc w:val="both"/>
              <w:rPr>
                <w:rFonts w:hint="eastAsia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用户4  TMI</w:t>
            </w:r>
          </w:p>
        </w:tc>
        <w:tc>
          <w:tcPr>
            <w:tcW w:w="986" w:type="dxa"/>
            <w:vAlign w:val="center"/>
          </w:tcPr>
          <w:p w14:paraId="1F4B525B">
            <w:pPr>
              <w:snapToGrid w:val="0"/>
              <w:jc w:val="center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121" w:type="dxa"/>
          </w:tcPr>
          <w:p w14:paraId="12F6CFDD">
            <w:pPr>
              <w:snapToGrid w:val="0"/>
              <w:jc w:val="left"/>
              <w:rPr>
                <w:rFonts w:hint="eastAsia"/>
                <w:sz w:val="18"/>
                <w:szCs w:val="21"/>
                <w:lang w:eastAsia="zh-CN"/>
              </w:rPr>
            </w:pPr>
            <w:r>
              <w:rPr>
                <w:rFonts w:hint="eastAsia"/>
                <w:sz w:val="18"/>
                <w:szCs w:val="21"/>
                <w:lang w:eastAsia="zh-CN"/>
              </w:rPr>
              <w:t>用户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4</w:t>
            </w:r>
            <w:r>
              <w:rPr>
                <w:rFonts w:hint="eastAsia"/>
                <w:sz w:val="18"/>
                <w:szCs w:val="21"/>
                <w:lang w:eastAsia="zh-CN"/>
              </w:rPr>
              <w:t>使用的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TMI（只支持OFDMA）</w:t>
            </w:r>
          </w:p>
        </w:tc>
      </w:tr>
      <w:tr w14:paraId="3F0B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657F0BF0">
            <w:pPr>
              <w:snapToGrid w:val="0"/>
              <w:ind w:firstLine="720" w:firstLineChars="400"/>
              <w:jc w:val="both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用户1数据长度</w:t>
            </w:r>
          </w:p>
        </w:tc>
        <w:tc>
          <w:tcPr>
            <w:tcW w:w="986" w:type="dxa"/>
            <w:vAlign w:val="center"/>
          </w:tcPr>
          <w:p w14:paraId="744754DF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</w:p>
        </w:tc>
        <w:tc>
          <w:tcPr>
            <w:tcW w:w="4121" w:type="dxa"/>
          </w:tcPr>
          <w:p w14:paraId="013E6274">
            <w:pPr>
              <w:snapToGrid w:val="0"/>
              <w:jc w:val="left"/>
              <w:rPr>
                <w:rFonts w:hint="eastAsia" w:eastAsia="宋体"/>
                <w:sz w:val="18"/>
                <w:szCs w:val="21"/>
                <w:lang w:eastAsia="zh-CN"/>
              </w:rPr>
            </w:pPr>
            <w:r>
              <w:rPr>
                <w:rFonts w:hint="eastAsia"/>
                <w:sz w:val="18"/>
                <w:szCs w:val="21"/>
                <w:lang w:eastAsia="zh-CN"/>
              </w:rPr>
              <w:t>变长</w:t>
            </w:r>
          </w:p>
        </w:tc>
      </w:tr>
      <w:tr w14:paraId="06BE2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6AF1648E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用户2数据长度</w:t>
            </w:r>
          </w:p>
        </w:tc>
        <w:tc>
          <w:tcPr>
            <w:tcW w:w="986" w:type="dxa"/>
            <w:vAlign w:val="center"/>
          </w:tcPr>
          <w:p w14:paraId="1E68F412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</w:p>
        </w:tc>
        <w:tc>
          <w:tcPr>
            <w:tcW w:w="4121" w:type="dxa"/>
          </w:tcPr>
          <w:p w14:paraId="3DB5B445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eastAsia="zh-CN"/>
              </w:rPr>
              <w:t>变长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（只支持OFDMA）</w:t>
            </w:r>
          </w:p>
        </w:tc>
      </w:tr>
      <w:tr w14:paraId="47244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596843F6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用户3数据长度</w:t>
            </w:r>
          </w:p>
        </w:tc>
        <w:tc>
          <w:tcPr>
            <w:tcW w:w="986" w:type="dxa"/>
            <w:vAlign w:val="center"/>
          </w:tcPr>
          <w:p w14:paraId="4DA8DEA2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</w:p>
        </w:tc>
        <w:tc>
          <w:tcPr>
            <w:tcW w:w="4121" w:type="dxa"/>
          </w:tcPr>
          <w:p w14:paraId="6D4CF2EA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eastAsia="zh-CN"/>
              </w:rPr>
              <w:t>变长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（只支持OFDMA）</w:t>
            </w:r>
          </w:p>
        </w:tc>
      </w:tr>
      <w:tr w14:paraId="065E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3EF24D31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用户4数据长度</w:t>
            </w:r>
          </w:p>
        </w:tc>
        <w:tc>
          <w:tcPr>
            <w:tcW w:w="986" w:type="dxa"/>
            <w:vAlign w:val="center"/>
          </w:tcPr>
          <w:p w14:paraId="5D4057B2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</w:p>
        </w:tc>
        <w:tc>
          <w:tcPr>
            <w:tcW w:w="4121" w:type="dxa"/>
          </w:tcPr>
          <w:p w14:paraId="475951CC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eastAsia="zh-CN"/>
              </w:rPr>
              <w:t>变长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（只支持OFDMA）</w:t>
            </w:r>
          </w:p>
        </w:tc>
      </w:tr>
      <w:tr w14:paraId="3D6B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6B3F5991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FC</w:t>
            </w:r>
          </w:p>
        </w:tc>
        <w:tc>
          <w:tcPr>
            <w:tcW w:w="986" w:type="dxa"/>
            <w:vAlign w:val="center"/>
          </w:tcPr>
          <w:p w14:paraId="239AAF0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121" w:type="dxa"/>
          </w:tcPr>
          <w:p w14:paraId="6672DA16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1E6482F7">
            <w:pPr>
              <w:snapToGrid w:val="0"/>
              <w:jc w:val="left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5.1.3.1.</w:t>
            </w:r>
            <w:bookmarkStart w:id="1" w:name="_Ref405463667"/>
            <w:bookmarkStart w:id="2" w:name="_Ref56781782"/>
            <w:bookmarkStart w:id="3" w:name="_Toc403585332"/>
            <w:bookmarkStart w:id="4" w:name="_Toc402983395"/>
            <w:bookmarkStart w:id="5" w:name="_Toc403570168"/>
            <w:bookmarkStart w:id="6" w:name="_Ref405463944"/>
            <w:bookmarkStart w:id="7" w:name="_Toc399757311"/>
            <w:bookmarkStart w:id="8" w:name="_Toc400798939"/>
            <w:bookmarkStart w:id="9" w:name="_Toc402982929"/>
            <w:bookmarkStart w:id="10" w:name="_Toc17598"/>
            <w:bookmarkStart w:id="11" w:name="_Toc399259269"/>
            <w:bookmarkStart w:id="12" w:name="_Toc5221"/>
            <w:bookmarkStart w:id="13" w:name="_Toc439785761"/>
            <w:bookmarkStart w:id="14" w:name="_Toc402983861"/>
            <w:bookmarkStart w:id="15" w:name="_Toc26690"/>
            <w:bookmarkStart w:id="16" w:name="_Toc405476674"/>
            <w:bookmarkStart w:id="17" w:name="_Toc408859795"/>
            <w:bookmarkStart w:id="18" w:name="_Toc399228872"/>
            <w:r>
              <w:t>MPDU帧控制格式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</w:p>
        </w:tc>
      </w:tr>
      <w:tr w14:paraId="3059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3B92756A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eFC</w:t>
            </w:r>
          </w:p>
        </w:tc>
        <w:tc>
          <w:tcPr>
            <w:tcW w:w="986" w:type="dxa"/>
            <w:vAlign w:val="center"/>
          </w:tcPr>
          <w:p w14:paraId="440759DF">
            <w:pPr>
              <w:snapToGrid w:val="0"/>
              <w:jc w:val="center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16</w:t>
            </w:r>
          </w:p>
        </w:tc>
        <w:tc>
          <w:tcPr>
            <w:tcW w:w="4121" w:type="dxa"/>
          </w:tcPr>
          <w:p w14:paraId="5B3DD2A3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通感一体化低压电力线宽带载波通信（SPLC）规约 第4部分 数据链路层通信协议</w:t>
            </w:r>
          </w:p>
          <w:p w14:paraId="2161ACA5">
            <w:pPr>
              <w:snapToGrid w:val="0"/>
              <w:jc w:val="left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5.1.3.1.8.2 SPLC  SOF帧的可变区域</w:t>
            </w:r>
          </w:p>
        </w:tc>
      </w:tr>
      <w:tr w14:paraId="4941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restart"/>
            <w:shd w:val="clear" w:color="auto" w:fill="auto"/>
            <w:vAlign w:val="center"/>
          </w:tcPr>
          <w:p w14:paraId="16756F35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MAC 帧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  <w:p w14:paraId="77E00A1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（长度：LEN-16）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13BCCC2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MAC 帧头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986" w:type="dxa"/>
            <w:vAlign w:val="center"/>
          </w:tcPr>
          <w:p w14:paraId="775CDF0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16/28</w:t>
            </w:r>
          </w:p>
        </w:tc>
        <w:tc>
          <w:tcPr>
            <w:tcW w:w="4121" w:type="dxa"/>
            <w:vAlign w:val="top"/>
          </w:tcPr>
          <w:p w14:paraId="3F257BD1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54F7839F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  MAC 帧头格式</w:t>
            </w:r>
          </w:p>
        </w:tc>
      </w:tr>
      <w:tr w14:paraId="08F06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  <w:shd w:val="clear" w:color="auto" w:fill="auto"/>
            <w:vAlign w:val="center"/>
          </w:tcPr>
          <w:p w14:paraId="71459B14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5A4D0D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sz w:val="18"/>
                <w:szCs w:val="21"/>
              </w:rPr>
              <w:t>MSDU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986" w:type="dxa"/>
            <w:vAlign w:val="center"/>
          </w:tcPr>
          <w:p w14:paraId="30377324">
            <w:pPr>
              <w:snapToGrid w:val="0"/>
              <w:jc w:val="center"/>
              <w:rPr>
                <w:rFonts w:hint="default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&lt;=2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72</w:t>
            </w:r>
          </w:p>
        </w:tc>
        <w:tc>
          <w:tcPr>
            <w:tcW w:w="4121" w:type="dxa"/>
            <w:vAlign w:val="top"/>
          </w:tcPr>
          <w:p w14:paraId="253C8DE2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MAC层业务数据单元，可以是需要传送的应用层业务数据，也可以是MAC层的管理消息</w:t>
            </w:r>
          </w:p>
        </w:tc>
      </w:tr>
      <w:tr w14:paraId="07B8D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  <w:shd w:val="clear" w:color="auto" w:fill="auto"/>
            <w:vAlign w:val="center"/>
          </w:tcPr>
          <w:p w14:paraId="03D522BA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9947FB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完整性校验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986" w:type="dxa"/>
            <w:vAlign w:val="center"/>
          </w:tcPr>
          <w:p w14:paraId="5633401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4121" w:type="dxa"/>
            <w:vAlign w:val="top"/>
          </w:tcPr>
          <w:p w14:paraId="3B3BD0CC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完整性校验是针对MAC帧计算的循环冗余校验值。计算完整性校验值时，不包括MAC帧头。</w:t>
            </w:r>
          </w:p>
          <w:p w14:paraId="43C79869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完整性校验使用的是32比特的循环冗余校验算法</w:t>
            </w:r>
          </w:p>
        </w:tc>
      </w:tr>
      <w:tr w14:paraId="3A9B1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restart"/>
            <w:shd w:val="clear" w:color="auto" w:fill="auto"/>
            <w:vAlign w:val="center"/>
          </w:tcPr>
          <w:p w14:paraId="269E5FCE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MAC 帧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</w:p>
          <w:p w14:paraId="64F49687"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（长度：LEN-16）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8149202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MAC 帧头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8608D0F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16/28</w:t>
            </w:r>
          </w:p>
        </w:tc>
        <w:tc>
          <w:tcPr>
            <w:tcW w:w="4121" w:type="dxa"/>
            <w:shd w:val="clear" w:color="auto" w:fill="auto"/>
            <w:vAlign w:val="top"/>
          </w:tcPr>
          <w:p w14:paraId="0789F178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1EA95A80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sz w:val="18"/>
                <w:szCs w:val="21"/>
              </w:rPr>
              <w:t>5.1.2  MAC 帧头格式</w:t>
            </w:r>
          </w:p>
        </w:tc>
      </w:tr>
      <w:tr w14:paraId="24BA1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</w:tcPr>
          <w:p w14:paraId="7EEFCA9A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E1BA8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sz w:val="18"/>
                <w:szCs w:val="21"/>
              </w:rPr>
              <w:t>MSDU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D0B04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&lt;=2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72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547058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MAC层业务数据单元，可以是需要传送的应用层业务数据，也可以是MAC层的管理消息</w:t>
            </w:r>
          </w:p>
        </w:tc>
      </w:tr>
      <w:tr w14:paraId="00594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</w:tcPr>
          <w:p w14:paraId="0DE06AE7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865874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完整性校验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E5786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13F6BF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完整性校验是针对MAC帧计算的循环冗余校验值。计算完整性校验值时，不包括MAC帧头。</w:t>
            </w:r>
          </w:p>
          <w:p w14:paraId="364D94EC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完整性校验使用的是32比特的循环冗余校验算法</w:t>
            </w:r>
          </w:p>
        </w:tc>
      </w:tr>
      <w:tr w14:paraId="2F977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restart"/>
            <w:shd w:val="clear" w:color="auto" w:fill="auto"/>
            <w:vAlign w:val="center"/>
          </w:tcPr>
          <w:p w14:paraId="3332FB70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MAC 帧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3</w:t>
            </w:r>
          </w:p>
          <w:p w14:paraId="73591439"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（长度：LEN-16）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EA4F1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MAC 帧头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1899E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16/28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0651DA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2AF93979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sz w:val="18"/>
                <w:szCs w:val="21"/>
              </w:rPr>
              <w:t>5.1.2  MAC 帧头格式</w:t>
            </w:r>
          </w:p>
        </w:tc>
      </w:tr>
      <w:tr w14:paraId="4E7B6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</w:tcPr>
          <w:p w14:paraId="68650CBF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6EB568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sz w:val="18"/>
                <w:szCs w:val="21"/>
              </w:rPr>
              <w:t>MSDU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7517D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&lt;=2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72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4E35B5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MAC层业务数据单元，可以是需要传送的应用层业务数据，也可以是MAC层的管理消息</w:t>
            </w:r>
          </w:p>
        </w:tc>
      </w:tr>
      <w:tr w14:paraId="3695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</w:tcPr>
          <w:p w14:paraId="02928F74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EEDAE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完整性校验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ABC25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5876A4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完整性校验是针对MAC帧计算的循环冗余校验值。计算完整性校验值时，不包括MAC帧头。</w:t>
            </w:r>
          </w:p>
          <w:p w14:paraId="1A220599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完整性校验使用的是32比特的循环冗余校验算法</w:t>
            </w:r>
          </w:p>
        </w:tc>
      </w:tr>
      <w:tr w14:paraId="1428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restart"/>
            <w:shd w:val="clear" w:color="auto" w:fill="auto"/>
            <w:vAlign w:val="center"/>
          </w:tcPr>
          <w:p w14:paraId="5487D863">
            <w:pPr>
              <w:snapToGrid w:val="0"/>
              <w:jc w:val="center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MAC 帧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4</w:t>
            </w:r>
          </w:p>
          <w:p w14:paraId="6D702956"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（长度：LEN-16）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DC321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MAC 帧头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9A51C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16/28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F10A1A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319B9741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sz w:val="18"/>
                <w:szCs w:val="21"/>
              </w:rPr>
              <w:t>5.1.2  MAC 帧头格式</w:t>
            </w:r>
          </w:p>
        </w:tc>
      </w:tr>
      <w:tr w14:paraId="4C81D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</w:tcPr>
          <w:p w14:paraId="5F3D1230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6B916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sz w:val="18"/>
                <w:szCs w:val="21"/>
              </w:rPr>
              <w:t>MSDU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FEC80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&lt;=2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72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B091C3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MAC层业务数据单元，可以是需要传送的应用层业务数据，也可以是MAC层的管理消息</w:t>
            </w:r>
          </w:p>
        </w:tc>
      </w:tr>
      <w:tr w14:paraId="561E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</w:tcPr>
          <w:p w14:paraId="693BE84C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3EBBD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完整性校验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F1FB2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E2206F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完整性校验是针对MAC帧计算的循环冗余校验值。计算完整性校验值时，不包括MAC帧头。</w:t>
            </w:r>
          </w:p>
          <w:p w14:paraId="6A440770">
            <w:pPr>
              <w:snapToGrid w:val="0"/>
              <w:jc w:val="left"/>
              <w:rPr>
                <w:rFonts w:hint="eastAsia" w:ascii="Times New Roman" w:hAnsi="Times New Roman" w:eastAsia="宋体" w:cs="Times New Roman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</w:rPr>
              <w:t>完整性校验使用的是32比特的循环冗余校验算法</w:t>
            </w:r>
          </w:p>
        </w:tc>
      </w:tr>
    </w:tbl>
    <w:p w14:paraId="6CD7DDA2">
      <w:pPr>
        <w:spacing w:line="213" w:lineRule="exact"/>
        <w:rPr>
          <w:sz w:val="20"/>
        </w:rPr>
      </w:pPr>
    </w:p>
    <w:p w14:paraId="322287F0">
      <w:pPr>
        <w:spacing w:line="213" w:lineRule="exact"/>
        <w:rPr>
          <w:sz w:val="20"/>
        </w:rPr>
      </w:pPr>
    </w:p>
    <w:p w14:paraId="07649259">
      <w:pPr>
        <w:spacing w:line="213" w:lineRule="exact"/>
        <w:rPr>
          <w:sz w:val="20"/>
        </w:rPr>
      </w:pPr>
    </w:p>
    <w:p w14:paraId="0964DEC7">
      <w:pPr>
        <w:spacing w:line="213" w:lineRule="exact"/>
        <w:rPr>
          <w:sz w:val="20"/>
        </w:rPr>
      </w:pPr>
    </w:p>
    <w:p w14:paraId="78B1F7C4">
      <w:pPr>
        <w:spacing w:line="213" w:lineRule="exact"/>
        <w:rPr>
          <w:sz w:val="20"/>
        </w:rPr>
      </w:pPr>
    </w:p>
    <w:p w14:paraId="249091D3">
      <w:pPr>
        <w:pStyle w:val="18"/>
        <w:numPr>
          <w:ilvl w:val="0"/>
          <w:numId w:val="6"/>
        </w:numPr>
        <w:spacing w:line="312" w:lineRule="exact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为信标帧时：</w:t>
      </w:r>
    </w:p>
    <w:tbl>
      <w:tblPr>
        <w:tblStyle w:val="13"/>
        <w:tblW w:w="79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073"/>
      </w:tblGrid>
      <w:tr w14:paraId="02CB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C63E95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244D50C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073" w:type="dxa"/>
          </w:tcPr>
          <w:p w14:paraId="2C95A30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46E0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37F9995D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帧类型</w:t>
            </w:r>
          </w:p>
        </w:tc>
        <w:tc>
          <w:tcPr>
            <w:tcW w:w="986" w:type="dxa"/>
            <w:vAlign w:val="center"/>
          </w:tcPr>
          <w:p w14:paraId="3D722254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073" w:type="dxa"/>
            <w:vAlign w:val="top"/>
          </w:tcPr>
          <w:p w14:paraId="63CE6C8C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 xml:space="preserve">帧类型 = </w:t>
            </w:r>
            <w:r>
              <w:rPr>
                <w:rFonts w:hint="eastAsia"/>
                <w:szCs w:val="21"/>
                <w:lang w:val="en-US" w:eastAsia="zh-CN"/>
              </w:rPr>
              <w:t>0</w:t>
            </w:r>
          </w:p>
        </w:tc>
      </w:tr>
      <w:tr w14:paraId="7E204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38458D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</w:p>
        </w:tc>
        <w:tc>
          <w:tcPr>
            <w:tcW w:w="986" w:type="dxa"/>
            <w:vAlign w:val="center"/>
          </w:tcPr>
          <w:p w14:paraId="25A9447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073" w:type="dxa"/>
          </w:tcPr>
          <w:p w14:paraId="6FEF3B13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6DDA9E5C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5.1.3.1.</w:t>
            </w:r>
            <w:r>
              <w:t>MPDU帧控制格式</w:t>
            </w:r>
          </w:p>
        </w:tc>
      </w:tr>
      <w:tr w14:paraId="1714F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7E9F189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 帧载荷</w:t>
            </w:r>
          </w:p>
        </w:tc>
        <w:tc>
          <w:tcPr>
            <w:tcW w:w="986" w:type="dxa"/>
            <w:vAlign w:val="center"/>
          </w:tcPr>
          <w:p w14:paraId="1B64D89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LEN-16-4</w:t>
            </w:r>
          </w:p>
        </w:tc>
        <w:tc>
          <w:tcPr>
            <w:tcW w:w="4073" w:type="dxa"/>
          </w:tcPr>
          <w:p w14:paraId="64C027D0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0CF00DEF">
            <w:pPr>
              <w:snapToGrid w:val="0"/>
              <w:jc w:val="left"/>
              <w:rPr>
                <w:sz w:val="18"/>
                <w:szCs w:val="21"/>
              </w:rPr>
            </w:pPr>
          </w:p>
        </w:tc>
      </w:tr>
      <w:tr w14:paraId="77E45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6432226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MPDU帧载荷</w:t>
            </w:r>
          </w:p>
          <w:p w14:paraId="545077A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校验序列</w:t>
            </w:r>
          </w:p>
        </w:tc>
        <w:tc>
          <w:tcPr>
            <w:tcW w:w="986" w:type="dxa"/>
            <w:vAlign w:val="center"/>
          </w:tcPr>
          <w:p w14:paraId="4A18C93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4073" w:type="dxa"/>
          </w:tcPr>
          <w:p w14:paraId="4A171E05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MPDU帧载荷校验序列是信标帧载荷内容的校验值，校验的范围是信标物理块中帧载荷部分的内容。帧载荷校验序列使用的是32比特的循环冗余校验算法</w:t>
            </w:r>
          </w:p>
        </w:tc>
      </w:tr>
    </w:tbl>
    <w:p w14:paraId="46D981B1">
      <w:pPr>
        <w:spacing w:line="213" w:lineRule="exact"/>
        <w:rPr>
          <w:sz w:val="20"/>
        </w:rPr>
      </w:pPr>
    </w:p>
    <w:p w14:paraId="32C925DA">
      <w:pPr>
        <w:spacing w:line="213" w:lineRule="exact"/>
        <w:rPr>
          <w:sz w:val="20"/>
        </w:rPr>
      </w:pPr>
    </w:p>
    <w:p w14:paraId="05DB19AA">
      <w:pPr>
        <w:spacing w:line="213" w:lineRule="exact"/>
        <w:rPr>
          <w:sz w:val="20"/>
        </w:rPr>
      </w:pPr>
    </w:p>
    <w:p w14:paraId="189014AF">
      <w:pPr>
        <w:spacing w:line="213" w:lineRule="exact"/>
        <w:rPr>
          <w:sz w:val="20"/>
        </w:rPr>
      </w:pPr>
    </w:p>
    <w:p w14:paraId="213C7C11">
      <w:pPr>
        <w:pStyle w:val="18"/>
        <w:numPr>
          <w:ilvl w:val="0"/>
          <w:numId w:val="6"/>
        </w:numPr>
        <w:spacing w:line="312" w:lineRule="exact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</w:t>
      </w:r>
      <w:r>
        <w:rPr>
          <w:rFonts w:hint="eastAsia"/>
          <w:b/>
          <w:szCs w:val="21"/>
          <w:lang w:val="en-US" w:eastAsia="zh-CN"/>
        </w:rPr>
        <w:t>ASCK</w:t>
      </w:r>
      <w:r>
        <w:rPr>
          <w:rFonts w:hint="eastAsia"/>
          <w:b/>
          <w:szCs w:val="21"/>
        </w:rPr>
        <w:t>帧时：</w:t>
      </w:r>
    </w:p>
    <w:tbl>
      <w:tblPr>
        <w:tblStyle w:val="13"/>
        <w:tblW w:w="7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121"/>
      </w:tblGrid>
      <w:tr w14:paraId="544B5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68821A1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5556680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121" w:type="dxa"/>
          </w:tcPr>
          <w:p w14:paraId="6A38DC3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0EC6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EDAEF52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帧类型</w:t>
            </w:r>
          </w:p>
        </w:tc>
        <w:tc>
          <w:tcPr>
            <w:tcW w:w="986" w:type="dxa"/>
            <w:vAlign w:val="center"/>
          </w:tcPr>
          <w:p w14:paraId="10A329CD">
            <w:pPr>
              <w:snapToGrid w:val="0"/>
              <w:jc w:val="center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1</w:t>
            </w:r>
          </w:p>
        </w:tc>
        <w:tc>
          <w:tcPr>
            <w:tcW w:w="4121" w:type="dxa"/>
            <w:vAlign w:val="top"/>
          </w:tcPr>
          <w:p w14:paraId="5BD52F7A">
            <w:pPr>
              <w:snapToGrid w:val="0"/>
              <w:jc w:val="left"/>
              <w:rPr>
                <w:rFonts w:hint="eastAsia" w:eastAsia="宋体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帧类型 = 2</w:t>
            </w:r>
          </w:p>
        </w:tc>
      </w:tr>
      <w:tr w14:paraId="0B4B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52ADB46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</w:p>
        </w:tc>
        <w:tc>
          <w:tcPr>
            <w:tcW w:w="986" w:type="dxa"/>
            <w:vAlign w:val="center"/>
          </w:tcPr>
          <w:p w14:paraId="32E5ED1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121" w:type="dxa"/>
          </w:tcPr>
          <w:p w14:paraId="04A4E88D">
            <w:pPr>
              <w:snapToGrid w:val="0"/>
              <w:jc w:val="left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见《通感一体化低压电力线宽带载波通信（SPLC）规约 第4部分 数据链路层通信协议》中</w:t>
            </w:r>
          </w:p>
          <w:p w14:paraId="50B52615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5.1.3.1.</w:t>
            </w:r>
            <w:r>
              <w:t>MPDU帧控制格式</w:t>
            </w:r>
          </w:p>
        </w:tc>
      </w:tr>
    </w:tbl>
    <w:p w14:paraId="1F94E2E8">
      <w:pPr>
        <w:spacing w:line="213" w:lineRule="exact"/>
        <w:rPr>
          <w:sz w:val="20"/>
        </w:rPr>
      </w:pPr>
    </w:p>
    <w:p w14:paraId="53EC7F60">
      <w:pPr>
        <w:spacing w:line="213" w:lineRule="exact"/>
        <w:rPr>
          <w:sz w:val="20"/>
        </w:rPr>
      </w:pPr>
    </w:p>
    <w:p w14:paraId="7877F517">
      <w:pPr>
        <w:spacing w:line="213" w:lineRule="exact"/>
        <w:rPr>
          <w:sz w:val="20"/>
        </w:rPr>
      </w:pPr>
    </w:p>
    <w:p w14:paraId="7BFC3DB4">
      <w:pPr>
        <w:pStyle w:val="2"/>
        <w:rPr>
          <w:rFonts w:ascii="黑体"/>
          <w:kern w:val="21"/>
        </w:rPr>
      </w:pPr>
      <w:r>
        <w:rPr>
          <w:rFonts w:hint="eastAsia" w:ascii="黑体"/>
          <w:kern w:val="21"/>
        </w:rPr>
        <w:t>主控模块发</w:t>
      </w:r>
      <w:r>
        <w:rPr>
          <w:rFonts w:ascii="黑体"/>
          <w:kern w:val="21"/>
        </w:rPr>
        <w:t>射机</w:t>
      </w:r>
      <w:r>
        <w:rPr>
          <w:rFonts w:hint="eastAsia" w:ascii="黑体"/>
          <w:kern w:val="21"/>
        </w:rPr>
        <w:t>发</w:t>
      </w:r>
      <w:r>
        <w:rPr>
          <w:rFonts w:ascii="黑体"/>
          <w:kern w:val="21"/>
        </w:rPr>
        <w:t>送数据</w:t>
      </w:r>
      <w:r>
        <w:rPr>
          <w:rFonts w:hint="eastAsia" w:ascii="黑体"/>
          <w:kern w:val="21"/>
        </w:rPr>
        <w:t>协议</w:t>
      </w:r>
    </w:p>
    <w:p w14:paraId="2DABE119">
      <w:pPr>
        <w:pStyle w:val="3"/>
      </w:pPr>
      <w:r>
        <w:rPr>
          <w:rFonts w:hint="eastAsia"/>
        </w:rPr>
        <w:t>帧数</w:t>
      </w:r>
      <w:r>
        <w:t>据</w:t>
      </w:r>
      <w:r>
        <w:rPr>
          <w:rFonts w:hint="eastAsia"/>
        </w:rPr>
        <w:t>下行报文</w:t>
      </w:r>
    </w:p>
    <w:p w14:paraId="0984B2BD">
      <w:pPr>
        <w:spacing w:line="312" w:lineRule="exact"/>
        <w:ind w:firstLine="425"/>
        <w:rPr>
          <w:szCs w:val="21"/>
        </w:rPr>
      </w:pPr>
      <w:r>
        <w:rPr>
          <w:rFonts w:hint="eastAsia"/>
          <w:szCs w:val="21"/>
        </w:rPr>
        <w:t>主控模块监听载波的上行报文格式见</w:t>
      </w:r>
      <w:r>
        <w:fldChar w:fldCharType="begin"/>
      </w:r>
      <w:r>
        <w:instrText xml:space="preserve"> REF _Ref223602615 \h  \* MERGEFORMAT </w:instrText>
      </w:r>
      <w:r>
        <w:fldChar w:fldCharType="separate"/>
      </w:r>
      <w:r>
        <w:rPr>
          <w:rFonts w:hint="eastAsia"/>
          <w:kern w:val="21"/>
          <w:szCs w:val="21"/>
        </w:rPr>
        <w:t>图</w:t>
      </w:r>
      <w:r>
        <w:rPr>
          <w:kern w:val="21"/>
          <w:szCs w:val="21"/>
        </w:rPr>
        <w:t>16</w:t>
      </w:r>
      <w:r>
        <w:fldChar w:fldCharType="end"/>
      </w:r>
      <w:r>
        <w:rPr>
          <w:rFonts w:hint="eastAsia"/>
          <w:szCs w:val="21"/>
        </w:rPr>
        <w:t>。</w:t>
      </w:r>
    </w:p>
    <w:p w14:paraId="3E5AF999">
      <w:pPr>
        <w:spacing w:line="312" w:lineRule="exact"/>
        <w:ind w:firstLine="425"/>
        <w:rPr>
          <w:szCs w:val="21"/>
        </w:rPr>
      </w:pPr>
    </w:p>
    <w:tbl>
      <w:tblPr>
        <w:tblStyle w:val="13"/>
        <w:tblW w:w="5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476"/>
        <w:gridCol w:w="850"/>
        <w:gridCol w:w="2694"/>
      </w:tblGrid>
      <w:tr w14:paraId="7399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489E97D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0D0B806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29BC266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5E50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08DAD97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96H</w:t>
            </w:r>
          </w:p>
        </w:tc>
        <w:tc>
          <w:tcPr>
            <w:tcW w:w="850" w:type="dxa"/>
          </w:tcPr>
          <w:p w14:paraId="0BD4751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3E28D71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帧头</w:t>
            </w:r>
          </w:p>
        </w:tc>
      </w:tr>
      <w:tr w14:paraId="615F4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54E79E5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保留</w:t>
            </w:r>
          </w:p>
        </w:tc>
        <w:tc>
          <w:tcPr>
            <w:tcW w:w="850" w:type="dxa"/>
          </w:tcPr>
          <w:p w14:paraId="51095C0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7040721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保留</w:t>
            </w:r>
          </w:p>
        </w:tc>
      </w:tr>
      <w:tr w14:paraId="3BCD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3606301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保留</w:t>
            </w:r>
          </w:p>
        </w:tc>
        <w:tc>
          <w:tcPr>
            <w:tcW w:w="850" w:type="dxa"/>
          </w:tcPr>
          <w:p w14:paraId="100D8B7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25340C6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保留</w:t>
            </w:r>
          </w:p>
        </w:tc>
      </w:tr>
      <w:tr w14:paraId="2D4D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0921006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LEN</w:t>
            </w:r>
          </w:p>
        </w:tc>
        <w:tc>
          <w:tcPr>
            <w:tcW w:w="850" w:type="dxa"/>
          </w:tcPr>
          <w:p w14:paraId="44106BB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12b</w:t>
            </w:r>
          </w:p>
        </w:tc>
        <w:tc>
          <w:tcPr>
            <w:tcW w:w="2694" w:type="dxa"/>
          </w:tcPr>
          <w:p w14:paraId="6426F57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帧长度（低字节在前）</w:t>
            </w:r>
          </w:p>
        </w:tc>
      </w:tr>
      <w:tr w14:paraId="6510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190051E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协议类型</w:t>
            </w:r>
          </w:p>
        </w:tc>
        <w:tc>
          <w:tcPr>
            <w:tcW w:w="850" w:type="dxa"/>
          </w:tcPr>
          <w:p w14:paraId="0FABA84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3b</w:t>
            </w:r>
          </w:p>
        </w:tc>
        <w:tc>
          <w:tcPr>
            <w:tcW w:w="2694" w:type="dxa"/>
          </w:tcPr>
          <w:p w14:paraId="1353AB2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协议类型 0-国网HPLC 1-南网宽带 2-IEEE1901 3-国网HPLC双模块 ......</w:t>
            </w:r>
          </w:p>
        </w:tc>
      </w:tr>
      <w:tr w14:paraId="3B6E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011AAA35">
            <w:pPr>
              <w:snapToGrid w:val="0"/>
              <w:ind w:firstLine="270" w:firstLineChars="150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CHANNEL</w:t>
            </w:r>
          </w:p>
        </w:tc>
        <w:tc>
          <w:tcPr>
            <w:tcW w:w="850" w:type="dxa"/>
          </w:tcPr>
          <w:p w14:paraId="4133333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4AC1157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0</w:t>
            </w:r>
            <w:r>
              <w:rPr>
                <w:sz w:val="18"/>
                <w:szCs w:val="21"/>
              </w:rPr>
              <w:t>:HPLC 1:RF</w:t>
            </w:r>
          </w:p>
        </w:tc>
      </w:tr>
      <w:tr w14:paraId="17AB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705DCFA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DATA</w:t>
            </w:r>
          </w:p>
        </w:tc>
        <w:tc>
          <w:tcPr>
            <w:tcW w:w="850" w:type="dxa"/>
          </w:tcPr>
          <w:p w14:paraId="7725BFE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</w:t>
            </w:r>
            <w:r>
              <w:rPr>
                <w:sz w:val="18"/>
                <w:szCs w:val="21"/>
              </w:rPr>
              <w:t>en B</w:t>
            </w:r>
          </w:p>
        </w:tc>
        <w:tc>
          <w:tcPr>
            <w:tcW w:w="2694" w:type="dxa"/>
          </w:tcPr>
          <w:p w14:paraId="73B39C3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  <w:highlight w:val="yellow"/>
              </w:rPr>
              <w:t>发送的载波业务帧报文</w:t>
            </w:r>
          </w:p>
        </w:tc>
      </w:tr>
      <w:tr w14:paraId="6BE5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372DBE9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</w:t>
            </w:r>
          </w:p>
        </w:tc>
        <w:tc>
          <w:tcPr>
            <w:tcW w:w="850" w:type="dxa"/>
          </w:tcPr>
          <w:p w14:paraId="4DF8564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3A56B7B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校验和（CS之前到帧头）</w:t>
            </w:r>
          </w:p>
        </w:tc>
      </w:tr>
      <w:tr w14:paraId="2D7E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73ACAF8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16H</w:t>
            </w:r>
          </w:p>
        </w:tc>
        <w:tc>
          <w:tcPr>
            <w:tcW w:w="850" w:type="dxa"/>
          </w:tcPr>
          <w:p w14:paraId="4D8604E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53DC79B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帧尾</w:t>
            </w:r>
          </w:p>
        </w:tc>
      </w:tr>
    </w:tbl>
    <w:p w14:paraId="0E063F5A">
      <w:pPr>
        <w:pStyle w:val="40"/>
      </w:pPr>
      <w:r>
        <w:rPr>
          <w:rFonts w:hint="eastAsia"/>
        </w:rPr>
        <w:t>图16　发送</w:t>
      </w:r>
      <w:r>
        <w:t>帧</w:t>
      </w:r>
      <w:r>
        <w:rPr>
          <w:rFonts w:hint="eastAsia"/>
        </w:rPr>
        <w:t>报文格式</w:t>
      </w:r>
    </w:p>
    <w:p w14:paraId="4193992B">
      <w:pPr>
        <w:pStyle w:val="3"/>
        <w:rPr>
          <w:highlight w:val="yellow"/>
        </w:rPr>
      </w:pPr>
      <w:r>
        <w:rPr>
          <w:rFonts w:hint="eastAsia"/>
          <w:highlight w:val="yellow"/>
        </w:rPr>
        <w:t>发</w:t>
      </w:r>
      <w:r>
        <w:rPr>
          <w:highlight w:val="yellow"/>
        </w:rPr>
        <w:t>送</w:t>
      </w:r>
      <w:r>
        <w:rPr>
          <w:rFonts w:hint="eastAsia"/>
          <w:highlight w:val="yellow"/>
        </w:rPr>
        <w:t>的载波业务帧报文</w:t>
      </w:r>
    </w:p>
    <w:p w14:paraId="43BFB6ED">
      <w:pPr>
        <w:rPr>
          <w:szCs w:val="21"/>
        </w:rPr>
      </w:pPr>
      <w:r>
        <w:rPr>
          <w:rFonts w:hint="eastAsia"/>
          <w:szCs w:val="21"/>
        </w:rPr>
        <w:t>支持发送的载波业务帧报文包括：SOF帧、信标帧、网间协调、ACK帧及</w:t>
      </w:r>
      <w:r>
        <w:rPr>
          <w:szCs w:val="21"/>
        </w:rPr>
        <w:t>抄控器等</w:t>
      </w:r>
      <w:r>
        <w:rPr>
          <w:rFonts w:hint="eastAsia"/>
          <w:szCs w:val="21"/>
        </w:rPr>
        <w:t>类型帧。</w:t>
      </w:r>
    </w:p>
    <w:p w14:paraId="22D28660">
      <w:r>
        <w:rPr>
          <w:rFonts w:hint="eastAsia"/>
          <w:szCs w:val="21"/>
        </w:rPr>
        <w:t>通用监听报文格式如下：</w:t>
      </w:r>
    </w:p>
    <w:p w14:paraId="6D09FC81">
      <w:pPr>
        <w:jc w:val="center"/>
      </w:pPr>
    </w:p>
    <w:tbl>
      <w:tblPr>
        <w:tblStyle w:val="13"/>
        <w:tblW w:w="79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073"/>
      </w:tblGrid>
      <w:tr w14:paraId="0F656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3FC5245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6093454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073" w:type="dxa"/>
          </w:tcPr>
          <w:p w14:paraId="043777F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6351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742943F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发送报文帧控制</w:t>
            </w:r>
          </w:p>
        </w:tc>
        <w:tc>
          <w:tcPr>
            <w:tcW w:w="986" w:type="dxa"/>
          </w:tcPr>
          <w:p w14:paraId="7BD5884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073" w:type="dxa"/>
          </w:tcPr>
          <w:p w14:paraId="1D6B6EC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2540A5F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5.1.2.2  MPDU 帧控制格式</w:t>
            </w:r>
          </w:p>
        </w:tc>
      </w:tr>
      <w:tr w14:paraId="6E3A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169B63B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发送报文帧载荷</w:t>
            </w:r>
          </w:p>
        </w:tc>
        <w:tc>
          <w:tcPr>
            <w:tcW w:w="986" w:type="dxa"/>
          </w:tcPr>
          <w:p w14:paraId="025D100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LEN-16</w:t>
            </w:r>
          </w:p>
        </w:tc>
        <w:tc>
          <w:tcPr>
            <w:tcW w:w="4073" w:type="dxa"/>
          </w:tcPr>
          <w:p w14:paraId="3B2132F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根据</w:t>
            </w:r>
            <w:r>
              <w:rPr>
                <w:sz w:val="18"/>
                <w:szCs w:val="21"/>
              </w:rPr>
              <w:t>MPDU 帧控制</w:t>
            </w:r>
            <w:r>
              <w:rPr>
                <w:rFonts w:hint="eastAsia"/>
                <w:sz w:val="18"/>
                <w:szCs w:val="21"/>
              </w:rPr>
              <w:t>中的</w:t>
            </w:r>
            <w:r>
              <w:rPr>
                <w:sz w:val="18"/>
                <w:szCs w:val="21"/>
              </w:rPr>
              <w:t>定界符类型</w:t>
            </w:r>
            <w:r>
              <w:rPr>
                <w:rFonts w:hint="eastAsia"/>
                <w:sz w:val="18"/>
                <w:szCs w:val="21"/>
              </w:rPr>
              <w:t>内容不同</w:t>
            </w:r>
          </w:p>
        </w:tc>
      </w:tr>
    </w:tbl>
    <w:p w14:paraId="207F5554">
      <w:pPr>
        <w:spacing w:line="312" w:lineRule="exact"/>
        <w:rPr>
          <w:szCs w:val="21"/>
        </w:rPr>
      </w:pPr>
    </w:p>
    <w:p w14:paraId="6FCD48FE">
      <w:pPr>
        <w:pStyle w:val="18"/>
        <w:numPr>
          <w:ilvl w:val="0"/>
          <w:numId w:val="6"/>
        </w:numPr>
        <w:spacing w:line="312" w:lineRule="exact"/>
        <w:ind w:firstLineChars="0"/>
        <w:rPr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为SOF帧时</w:t>
      </w:r>
      <w:r>
        <w:rPr>
          <w:rFonts w:hint="eastAsia"/>
          <w:szCs w:val="21"/>
        </w:rPr>
        <w:t>：</w:t>
      </w:r>
    </w:p>
    <w:tbl>
      <w:tblPr>
        <w:tblStyle w:val="13"/>
        <w:tblW w:w="7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243"/>
        <w:gridCol w:w="1643"/>
        <w:gridCol w:w="986"/>
        <w:gridCol w:w="4121"/>
      </w:tblGrid>
      <w:tr w14:paraId="4324D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37B73B2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7E7BD80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121" w:type="dxa"/>
          </w:tcPr>
          <w:p w14:paraId="59E274A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08A2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gridSpan w:val="2"/>
            <w:shd w:val="clear" w:color="auto" w:fill="auto"/>
            <w:vAlign w:val="center"/>
          </w:tcPr>
          <w:p w14:paraId="22F00DC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</w:p>
        </w:tc>
        <w:tc>
          <w:tcPr>
            <w:tcW w:w="986" w:type="dxa"/>
            <w:vAlign w:val="center"/>
          </w:tcPr>
          <w:p w14:paraId="66E9603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121" w:type="dxa"/>
          </w:tcPr>
          <w:p w14:paraId="1C7D9523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246F8A42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5.1.2.2  MPDU 帧控制格式</w:t>
            </w:r>
          </w:p>
        </w:tc>
      </w:tr>
      <w:tr w14:paraId="0358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restart"/>
            <w:shd w:val="clear" w:color="auto" w:fill="auto"/>
            <w:vAlign w:val="center"/>
          </w:tcPr>
          <w:p w14:paraId="63651F6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MAC 帧</w:t>
            </w:r>
          </w:p>
          <w:p w14:paraId="285741B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（长度：LEN-16）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D222B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MAC 帧头</w:t>
            </w:r>
          </w:p>
        </w:tc>
        <w:tc>
          <w:tcPr>
            <w:tcW w:w="986" w:type="dxa"/>
            <w:vAlign w:val="center"/>
          </w:tcPr>
          <w:p w14:paraId="7AB15E7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16/28</w:t>
            </w:r>
          </w:p>
        </w:tc>
        <w:tc>
          <w:tcPr>
            <w:tcW w:w="4121" w:type="dxa"/>
          </w:tcPr>
          <w:p w14:paraId="2B34043D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063BB56B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5.1.1.2.1  MAC 帧头格式</w:t>
            </w:r>
          </w:p>
        </w:tc>
      </w:tr>
      <w:tr w14:paraId="75F0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  <w:shd w:val="clear" w:color="auto" w:fill="auto"/>
            <w:vAlign w:val="center"/>
          </w:tcPr>
          <w:p w14:paraId="40119EEA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0BA4B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MSDU</w:t>
            </w:r>
          </w:p>
        </w:tc>
        <w:tc>
          <w:tcPr>
            <w:tcW w:w="986" w:type="dxa"/>
            <w:vAlign w:val="center"/>
          </w:tcPr>
          <w:p w14:paraId="6EE919E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&lt;=2044</w:t>
            </w:r>
          </w:p>
        </w:tc>
        <w:tc>
          <w:tcPr>
            <w:tcW w:w="4121" w:type="dxa"/>
          </w:tcPr>
          <w:p w14:paraId="2DE4E8CE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MAC层业务数据单元，可以是需要传送的应用层业务数据，也可以是MAC层的管理消息</w:t>
            </w:r>
          </w:p>
        </w:tc>
      </w:tr>
      <w:tr w14:paraId="5AF82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243" w:type="dxa"/>
            <w:vMerge w:val="continue"/>
            <w:shd w:val="clear" w:color="auto" w:fill="auto"/>
            <w:vAlign w:val="center"/>
          </w:tcPr>
          <w:p w14:paraId="654E0DDD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219BF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</w:t>
            </w:r>
          </w:p>
        </w:tc>
        <w:tc>
          <w:tcPr>
            <w:tcW w:w="986" w:type="dxa"/>
            <w:vAlign w:val="center"/>
          </w:tcPr>
          <w:p w14:paraId="796747A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4121" w:type="dxa"/>
          </w:tcPr>
          <w:p w14:paraId="1C638F60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完整性校验是针对MAC帧计算的循环冗余校验值。计算完整性校验值时，不包括MAC帧头。</w:t>
            </w:r>
          </w:p>
          <w:p w14:paraId="39B68F12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完整性校验使用的是32比特的循环冗余校验算法</w:t>
            </w:r>
          </w:p>
        </w:tc>
      </w:tr>
    </w:tbl>
    <w:p w14:paraId="6F55AEBD">
      <w:pPr>
        <w:spacing w:line="312" w:lineRule="exact"/>
        <w:rPr>
          <w:szCs w:val="21"/>
        </w:rPr>
      </w:pPr>
    </w:p>
    <w:p w14:paraId="526CEFD2">
      <w:pPr>
        <w:pStyle w:val="18"/>
        <w:numPr>
          <w:ilvl w:val="0"/>
          <w:numId w:val="6"/>
        </w:numPr>
        <w:spacing w:line="312" w:lineRule="exact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为信标帧时：</w:t>
      </w:r>
    </w:p>
    <w:tbl>
      <w:tblPr>
        <w:tblStyle w:val="13"/>
        <w:tblW w:w="79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073"/>
      </w:tblGrid>
      <w:tr w14:paraId="3886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351071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6CCD22A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073" w:type="dxa"/>
          </w:tcPr>
          <w:p w14:paraId="60E2E65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2BFB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33CD060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</w:p>
        </w:tc>
        <w:tc>
          <w:tcPr>
            <w:tcW w:w="986" w:type="dxa"/>
            <w:vAlign w:val="center"/>
          </w:tcPr>
          <w:p w14:paraId="3AD59CB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073" w:type="dxa"/>
          </w:tcPr>
          <w:p w14:paraId="16B01717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099A51D0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5.1.2.2  MPDU 帧控制格式</w:t>
            </w:r>
          </w:p>
        </w:tc>
      </w:tr>
      <w:tr w14:paraId="7159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D4897F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 帧载荷</w:t>
            </w:r>
          </w:p>
        </w:tc>
        <w:tc>
          <w:tcPr>
            <w:tcW w:w="986" w:type="dxa"/>
            <w:vAlign w:val="center"/>
          </w:tcPr>
          <w:p w14:paraId="1C2196F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LEN-16-4</w:t>
            </w:r>
          </w:p>
        </w:tc>
        <w:tc>
          <w:tcPr>
            <w:tcW w:w="4073" w:type="dxa"/>
          </w:tcPr>
          <w:p w14:paraId="2E2C73E3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467CA507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5.1.2.4 信标 MPDU 帧载荷格式</w:t>
            </w:r>
          </w:p>
        </w:tc>
      </w:tr>
      <w:tr w14:paraId="4061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05364B6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MPDU帧载荷</w:t>
            </w:r>
          </w:p>
          <w:p w14:paraId="1C7C0A2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校验序列</w:t>
            </w:r>
          </w:p>
        </w:tc>
        <w:tc>
          <w:tcPr>
            <w:tcW w:w="986" w:type="dxa"/>
            <w:vAlign w:val="center"/>
          </w:tcPr>
          <w:p w14:paraId="1DFDC09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4</w:t>
            </w:r>
          </w:p>
        </w:tc>
        <w:tc>
          <w:tcPr>
            <w:tcW w:w="4073" w:type="dxa"/>
          </w:tcPr>
          <w:p w14:paraId="5337A532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信标 MPDU帧载荷校验序列是信标帧载荷内容的校验值，校验的范围是信标物理块中帧载荷部分的内容。帧载荷校验序列使用的是32比特的循环冗余校验算法</w:t>
            </w:r>
          </w:p>
        </w:tc>
      </w:tr>
    </w:tbl>
    <w:p w14:paraId="56D076AE">
      <w:pPr>
        <w:spacing w:line="312" w:lineRule="exact"/>
        <w:rPr>
          <w:szCs w:val="21"/>
        </w:rPr>
      </w:pPr>
    </w:p>
    <w:p w14:paraId="1C9EF030">
      <w:pPr>
        <w:pStyle w:val="18"/>
        <w:numPr>
          <w:ilvl w:val="0"/>
          <w:numId w:val="6"/>
        </w:numPr>
        <w:spacing w:line="312" w:lineRule="exact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当</w:t>
      </w:r>
      <w:r>
        <w:rPr>
          <w:b/>
          <w:szCs w:val="21"/>
        </w:rPr>
        <w:t>MPDU 帧控制</w:t>
      </w:r>
      <w:r>
        <w:rPr>
          <w:rFonts w:hint="eastAsia"/>
          <w:b/>
          <w:szCs w:val="21"/>
        </w:rPr>
        <w:t>中的</w:t>
      </w:r>
      <w:r>
        <w:rPr>
          <w:b/>
          <w:szCs w:val="21"/>
        </w:rPr>
        <w:t>定界符类型</w:t>
      </w:r>
      <w:r>
        <w:rPr>
          <w:rFonts w:hint="eastAsia"/>
          <w:b/>
          <w:szCs w:val="21"/>
        </w:rPr>
        <w:t>为网间协调帧时：</w:t>
      </w:r>
    </w:p>
    <w:tbl>
      <w:tblPr>
        <w:tblStyle w:val="13"/>
        <w:tblW w:w="7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2886"/>
        <w:gridCol w:w="986"/>
        <w:gridCol w:w="4121"/>
      </w:tblGrid>
      <w:tr w14:paraId="06CE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7FA4B34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986" w:type="dxa"/>
          </w:tcPr>
          <w:p w14:paraId="6965D92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</w:t>
            </w:r>
          </w:p>
        </w:tc>
        <w:tc>
          <w:tcPr>
            <w:tcW w:w="4121" w:type="dxa"/>
          </w:tcPr>
          <w:p w14:paraId="2FF05B0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33743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2886" w:type="dxa"/>
            <w:shd w:val="clear" w:color="auto" w:fill="auto"/>
            <w:vAlign w:val="center"/>
          </w:tcPr>
          <w:p w14:paraId="575CC81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MPDU帧控制</w:t>
            </w:r>
          </w:p>
        </w:tc>
        <w:tc>
          <w:tcPr>
            <w:tcW w:w="986" w:type="dxa"/>
            <w:vAlign w:val="center"/>
          </w:tcPr>
          <w:p w14:paraId="4CDF58A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</w:t>
            </w:r>
          </w:p>
        </w:tc>
        <w:tc>
          <w:tcPr>
            <w:tcW w:w="4121" w:type="dxa"/>
          </w:tcPr>
          <w:p w14:paraId="6365193E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见《低压电力线高速载波通信互联互通技术规范　第4-2部分：数据链路层通信协议》中</w:t>
            </w:r>
          </w:p>
          <w:p w14:paraId="43B3330A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5.1.2.2  MPDU 帧控制格式</w:t>
            </w:r>
          </w:p>
        </w:tc>
      </w:tr>
    </w:tbl>
    <w:p w14:paraId="0EBF47DE">
      <w:pPr>
        <w:spacing w:line="213" w:lineRule="exact"/>
        <w:rPr>
          <w:sz w:val="20"/>
        </w:rPr>
      </w:pPr>
    </w:p>
    <w:p w14:paraId="5E096A9E">
      <w:pPr>
        <w:pStyle w:val="2"/>
        <w:rPr>
          <w:highlight w:val="yellow"/>
        </w:rPr>
      </w:pPr>
      <w:r>
        <w:rPr>
          <w:rFonts w:hint="eastAsia"/>
          <w:highlight w:val="yellow"/>
        </w:rPr>
        <w:t>监控器发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命令报文</w:t>
      </w:r>
    </w:p>
    <w:p w14:paraId="786AAAC1">
      <w:pPr>
        <w:ind w:left="576"/>
        <w:rPr>
          <w:highlight w:val="yellow"/>
        </w:rPr>
      </w:pPr>
      <w:r>
        <w:rPr>
          <w:rFonts w:hint="eastAsia"/>
          <w:highlight w:val="yellow"/>
        </w:rPr>
        <w:t>PC下</w:t>
      </w:r>
      <w:r>
        <w:rPr>
          <w:highlight w:val="yellow"/>
        </w:rPr>
        <w:t>行报文</w:t>
      </w:r>
      <w:r>
        <w:rPr>
          <w:rFonts w:hint="eastAsia"/>
          <w:highlight w:val="yellow"/>
        </w:rPr>
        <w:t>格</w:t>
      </w:r>
      <w:r>
        <w:rPr>
          <w:highlight w:val="yellow"/>
        </w:rPr>
        <w:t>式</w:t>
      </w:r>
    </w:p>
    <w:tbl>
      <w:tblPr>
        <w:tblStyle w:val="13"/>
        <w:tblW w:w="5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476"/>
        <w:gridCol w:w="850"/>
        <w:gridCol w:w="2694"/>
      </w:tblGrid>
      <w:tr w14:paraId="04B3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2B53213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731468F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6B98906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69DB4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2571FF9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68</w:t>
            </w:r>
            <w:r>
              <w:rPr>
                <w:rFonts w:hint="eastAsia"/>
                <w:sz w:val="18"/>
                <w:szCs w:val="21"/>
              </w:rPr>
              <w:t>H</w:t>
            </w:r>
          </w:p>
        </w:tc>
        <w:tc>
          <w:tcPr>
            <w:tcW w:w="850" w:type="dxa"/>
          </w:tcPr>
          <w:p w14:paraId="1BD9E1D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7D64C07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帧头</w:t>
            </w:r>
          </w:p>
        </w:tc>
      </w:tr>
      <w:tr w14:paraId="517AD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0A2453F5">
            <w:pPr>
              <w:snapToGrid w:val="0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 xml:space="preserve">      </w:t>
            </w:r>
            <w:r>
              <w:rPr>
                <w:rFonts w:hint="eastAsia"/>
                <w:sz w:val="18"/>
                <w:szCs w:val="21"/>
              </w:rPr>
              <w:t>保</w:t>
            </w:r>
            <w:r>
              <w:rPr>
                <w:sz w:val="18"/>
                <w:szCs w:val="21"/>
              </w:rPr>
              <w:t>留</w:t>
            </w:r>
          </w:p>
        </w:tc>
        <w:tc>
          <w:tcPr>
            <w:tcW w:w="850" w:type="dxa"/>
          </w:tcPr>
          <w:p w14:paraId="4922AEB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6B</w:t>
            </w:r>
          </w:p>
        </w:tc>
        <w:tc>
          <w:tcPr>
            <w:tcW w:w="2694" w:type="dxa"/>
          </w:tcPr>
          <w:p w14:paraId="0B0EAA5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固定</w:t>
            </w:r>
            <w:r>
              <w:rPr>
                <w:sz w:val="18"/>
                <w:szCs w:val="21"/>
              </w:rPr>
              <w:t>为</w:t>
            </w:r>
            <w:r>
              <w:rPr>
                <w:rFonts w:hint="eastAsia"/>
                <w:sz w:val="18"/>
                <w:szCs w:val="21"/>
              </w:rPr>
              <w:t>0</w:t>
            </w:r>
          </w:p>
        </w:tc>
      </w:tr>
      <w:tr w14:paraId="04B0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643C3B9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68</w:t>
            </w:r>
            <w:r>
              <w:rPr>
                <w:rFonts w:hint="eastAsia"/>
                <w:sz w:val="18"/>
                <w:szCs w:val="21"/>
              </w:rPr>
              <w:t>H</w:t>
            </w:r>
          </w:p>
        </w:tc>
        <w:tc>
          <w:tcPr>
            <w:tcW w:w="850" w:type="dxa"/>
          </w:tcPr>
          <w:p w14:paraId="5C452CE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1B</w:t>
            </w:r>
          </w:p>
        </w:tc>
        <w:tc>
          <w:tcPr>
            <w:tcW w:w="2694" w:type="dxa"/>
          </w:tcPr>
          <w:p w14:paraId="06DC209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帧头1</w:t>
            </w:r>
          </w:p>
        </w:tc>
      </w:tr>
      <w:tr w14:paraId="6E1A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40A4ABA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标识</w:t>
            </w:r>
          </w:p>
        </w:tc>
        <w:tc>
          <w:tcPr>
            <w:tcW w:w="850" w:type="dxa"/>
          </w:tcPr>
          <w:p w14:paraId="650C921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1B</w:t>
            </w:r>
          </w:p>
        </w:tc>
        <w:tc>
          <w:tcPr>
            <w:tcW w:w="2694" w:type="dxa"/>
          </w:tcPr>
          <w:p w14:paraId="0A81A5F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命</w:t>
            </w:r>
            <w:r>
              <w:rPr>
                <w:sz w:val="18"/>
                <w:szCs w:val="21"/>
              </w:rPr>
              <w:t>令</w:t>
            </w:r>
            <w:r>
              <w:rPr>
                <w:rFonts w:hint="eastAsia"/>
                <w:sz w:val="18"/>
                <w:szCs w:val="21"/>
              </w:rPr>
              <w:t>标识</w:t>
            </w:r>
          </w:p>
          <w:p w14:paraId="725FC38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高四</w:t>
            </w:r>
            <w:r>
              <w:rPr>
                <w:sz w:val="18"/>
                <w:szCs w:val="21"/>
              </w:rPr>
              <w:t>位：</w:t>
            </w:r>
            <w:r>
              <w:rPr>
                <w:rFonts w:hint="eastAsia"/>
                <w:sz w:val="18"/>
                <w:szCs w:val="21"/>
              </w:rPr>
              <w:t>0表示PC下</w:t>
            </w:r>
            <w:r>
              <w:rPr>
                <w:sz w:val="18"/>
                <w:szCs w:val="21"/>
              </w:rPr>
              <w:t>行报文件</w:t>
            </w:r>
          </w:p>
          <w:p w14:paraId="19C7756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</w:t>
            </w:r>
            <w:r>
              <w:rPr>
                <w:rFonts w:hint="eastAsia"/>
                <w:sz w:val="18"/>
                <w:szCs w:val="21"/>
              </w:rPr>
              <w:t>：</w:t>
            </w:r>
            <w:r>
              <w:rPr>
                <w:sz w:val="18"/>
                <w:szCs w:val="21"/>
              </w:rPr>
              <w:t>表示监控器回应报</w:t>
            </w:r>
            <w:r>
              <w:rPr>
                <w:rFonts w:hint="eastAsia"/>
                <w:sz w:val="18"/>
                <w:szCs w:val="21"/>
              </w:rPr>
              <w:t>文</w:t>
            </w:r>
          </w:p>
        </w:tc>
      </w:tr>
      <w:tr w14:paraId="1A1A2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492E973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读写</w:t>
            </w:r>
            <w:r>
              <w:rPr>
                <w:sz w:val="18"/>
                <w:szCs w:val="21"/>
              </w:rPr>
              <w:t>标</w:t>
            </w:r>
            <w:r>
              <w:rPr>
                <w:rFonts w:hint="eastAsia"/>
                <w:sz w:val="18"/>
                <w:szCs w:val="21"/>
              </w:rPr>
              <w:t>志</w:t>
            </w:r>
          </w:p>
        </w:tc>
        <w:tc>
          <w:tcPr>
            <w:tcW w:w="850" w:type="dxa"/>
          </w:tcPr>
          <w:p w14:paraId="3308A536">
            <w:pPr>
              <w:snapToGrid w:val="0"/>
              <w:jc w:val="center"/>
              <w:rPr>
                <w:sz w:val="18"/>
                <w:szCs w:val="21"/>
              </w:rPr>
            </w:pPr>
          </w:p>
        </w:tc>
        <w:tc>
          <w:tcPr>
            <w:tcW w:w="2694" w:type="dxa"/>
          </w:tcPr>
          <w:p w14:paraId="65EA201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0：</w:t>
            </w:r>
            <w:r>
              <w:rPr>
                <w:sz w:val="18"/>
                <w:szCs w:val="21"/>
              </w:rPr>
              <w:t>查询</w:t>
            </w:r>
          </w:p>
          <w:p w14:paraId="3B0097E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1：</w:t>
            </w:r>
            <w:r>
              <w:rPr>
                <w:sz w:val="18"/>
                <w:szCs w:val="21"/>
              </w:rPr>
              <w:t>设置</w:t>
            </w:r>
          </w:p>
        </w:tc>
      </w:tr>
      <w:tr w14:paraId="2684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1AB284D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</w:t>
            </w:r>
            <w:r>
              <w:rPr>
                <w:sz w:val="18"/>
                <w:szCs w:val="21"/>
              </w:rPr>
              <w:t>据</w:t>
            </w:r>
          </w:p>
        </w:tc>
        <w:tc>
          <w:tcPr>
            <w:tcW w:w="850" w:type="dxa"/>
          </w:tcPr>
          <w:p w14:paraId="28F0082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nB</w:t>
            </w:r>
          </w:p>
        </w:tc>
        <w:tc>
          <w:tcPr>
            <w:tcW w:w="2694" w:type="dxa"/>
          </w:tcPr>
          <w:p w14:paraId="5146D18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</w:t>
            </w:r>
            <w:r>
              <w:rPr>
                <w:sz w:val="18"/>
                <w:szCs w:val="21"/>
              </w:rPr>
              <w:t>据，</w:t>
            </w:r>
            <w:r>
              <w:rPr>
                <w:rFonts w:hint="eastAsia"/>
                <w:sz w:val="18"/>
                <w:szCs w:val="21"/>
              </w:rPr>
              <w:t>可</w:t>
            </w:r>
            <w:r>
              <w:rPr>
                <w:sz w:val="18"/>
                <w:szCs w:val="21"/>
              </w:rPr>
              <w:t>无数据</w:t>
            </w:r>
          </w:p>
        </w:tc>
      </w:tr>
      <w:tr w14:paraId="1A0F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4BC331C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</w:t>
            </w:r>
          </w:p>
        </w:tc>
        <w:tc>
          <w:tcPr>
            <w:tcW w:w="850" w:type="dxa"/>
          </w:tcPr>
          <w:p w14:paraId="2362651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16361D5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校验和（CS之前到帧头）</w:t>
            </w:r>
          </w:p>
        </w:tc>
      </w:tr>
      <w:tr w14:paraId="1A59F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4A14941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16H</w:t>
            </w:r>
          </w:p>
        </w:tc>
        <w:tc>
          <w:tcPr>
            <w:tcW w:w="850" w:type="dxa"/>
          </w:tcPr>
          <w:p w14:paraId="3907D9A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61AC320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帧尾</w:t>
            </w:r>
          </w:p>
        </w:tc>
      </w:tr>
    </w:tbl>
    <w:p w14:paraId="3933DCE6">
      <w:pPr>
        <w:ind w:left="576"/>
        <w:rPr>
          <w:highlight w:val="yellow"/>
        </w:rPr>
      </w:pPr>
    </w:p>
    <w:p w14:paraId="52F8446D">
      <w:pPr>
        <w:ind w:left="576"/>
        <w:rPr>
          <w:highlight w:val="yellow"/>
        </w:rPr>
      </w:pPr>
      <w:r>
        <w:rPr>
          <w:rFonts w:hint="eastAsia"/>
          <w:highlight w:val="yellow"/>
        </w:rPr>
        <w:t>监控</w:t>
      </w:r>
      <w:r>
        <w:rPr>
          <w:highlight w:val="yellow"/>
        </w:rPr>
        <w:t>器</w:t>
      </w:r>
      <w:r>
        <w:rPr>
          <w:rFonts w:hint="eastAsia"/>
          <w:highlight w:val="yellow"/>
        </w:rPr>
        <w:t>发</w:t>
      </w:r>
      <w:r>
        <w:rPr>
          <w:highlight w:val="yellow"/>
        </w:rPr>
        <w:t>射机查询设置上行报文</w:t>
      </w:r>
      <w:r>
        <w:rPr>
          <w:rFonts w:hint="eastAsia"/>
          <w:highlight w:val="yellow"/>
        </w:rPr>
        <w:t>格</w:t>
      </w:r>
      <w:r>
        <w:rPr>
          <w:highlight w:val="yellow"/>
        </w:rPr>
        <w:t>式</w:t>
      </w:r>
    </w:p>
    <w:tbl>
      <w:tblPr>
        <w:tblStyle w:val="13"/>
        <w:tblW w:w="5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476"/>
        <w:gridCol w:w="850"/>
        <w:gridCol w:w="2694"/>
      </w:tblGrid>
      <w:tr w14:paraId="1F45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549FCFA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3837AC9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20FDA29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5BE4B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3E58180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68</w:t>
            </w:r>
            <w:r>
              <w:rPr>
                <w:rFonts w:hint="eastAsia"/>
                <w:sz w:val="18"/>
                <w:szCs w:val="21"/>
              </w:rPr>
              <w:t>H</w:t>
            </w:r>
          </w:p>
        </w:tc>
        <w:tc>
          <w:tcPr>
            <w:tcW w:w="850" w:type="dxa"/>
          </w:tcPr>
          <w:p w14:paraId="579D026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02012F1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帧头</w:t>
            </w:r>
          </w:p>
        </w:tc>
      </w:tr>
      <w:tr w14:paraId="1644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63711AF2">
            <w:pPr>
              <w:snapToGrid w:val="0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 xml:space="preserve">      </w:t>
            </w:r>
            <w:r>
              <w:rPr>
                <w:rFonts w:hint="eastAsia"/>
                <w:sz w:val="18"/>
                <w:szCs w:val="21"/>
              </w:rPr>
              <w:t>保</w:t>
            </w:r>
            <w:r>
              <w:rPr>
                <w:sz w:val="18"/>
                <w:szCs w:val="21"/>
              </w:rPr>
              <w:t>留</w:t>
            </w:r>
          </w:p>
        </w:tc>
        <w:tc>
          <w:tcPr>
            <w:tcW w:w="850" w:type="dxa"/>
          </w:tcPr>
          <w:p w14:paraId="26D3A5E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6B</w:t>
            </w:r>
          </w:p>
        </w:tc>
        <w:tc>
          <w:tcPr>
            <w:tcW w:w="2694" w:type="dxa"/>
          </w:tcPr>
          <w:p w14:paraId="29E5D2D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固定</w:t>
            </w:r>
            <w:r>
              <w:rPr>
                <w:sz w:val="18"/>
                <w:szCs w:val="21"/>
              </w:rPr>
              <w:t>为</w:t>
            </w:r>
            <w:r>
              <w:rPr>
                <w:rFonts w:hint="eastAsia"/>
                <w:sz w:val="18"/>
                <w:szCs w:val="21"/>
              </w:rPr>
              <w:t>0</w:t>
            </w:r>
          </w:p>
        </w:tc>
      </w:tr>
      <w:tr w14:paraId="28FC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0053D85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68</w:t>
            </w:r>
            <w:r>
              <w:rPr>
                <w:rFonts w:hint="eastAsia"/>
                <w:sz w:val="18"/>
                <w:szCs w:val="21"/>
              </w:rPr>
              <w:t>H</w:t>
            </w:r>
          </w:p>
        </w:tc>
        <w:tc>
          <w:tcPr>
            <w:tcW w:w="850" w:type="dxa"/>
          </w:tcPr>
          <w:p w14:paraId="3E47EDF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1B</w:t>
            </w:r>
          </w:p>
        </w:tc>
        <w:tc>
          <w:tcPr>
            <w:tcW w:w="2694" w:type="dxa"/>
          </w:tcPr>
          <w:p w14:paraId="1FEB966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帧头1</w:t>
            </w:r>
          </w:p>
        </w:tc>
      </w:tr>
      <w:tr w14:paraId="7217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0FBE6FE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标识</w:t>
            </w:r>
          </w:p>
        </w:tc>
        <w:tc>
          <w:tcPr>
            <w:tcW w:w="850" w:type="dxa"/>
          </w:tcPr>
          <w:p w14:paraId="18F4BC7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1B</w:t>
            </w:r>
          </w:p>
        </w:tc>
        <w:tc>
          <w:tcPr>
            <w:tcW w:w="2694" w:type="dxa"/>
          </w:tcPr>
          <w:p w14:paraId="737DC52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命</w:t>
            </w:r>
            <w:r>
              <w:rPr>
                <w:sz w:val="18"/>
                <w:szCs w:val="21"/>
              </w:rPr>
              <w:t>令</w:t>
            </w:r>
            <w:r>
              <w:rPr>
                <w:rFonts w:hint="eastAsia"/>
                <w:sz w:val="18"/>
                <w:szCs w:val="21"/>
              </w:rPr>
              <w:t>标识</w:t>
            </w:r>
          </w:p>
          <w:p w14:paraId="709F1A9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高四</w:t>
            </w:r>
            <w:r>
              <w:rPr>
                <w:sz w:val="18"/>
                <w:szCs w:val="21"/>
              </w:rPr>
              <w:t>位：</w:t>
            </w:r>
            <w:r>
              <w:rPr>
                <w:rFonts w:hint="eastAsia"/>
                <w:sz w:val="18"/>
                <w:szCs w:val="21"/>
              </w:rPr>
              <w:t>0表示PC下</w:t>
            </w:r>
            <w:r>
              <w:rPr>
                <w:sz w:val="18"/>
                <w:szCs w:val="21"/>
              </w:rPr>
              <w:t>行报文件</w:t>
            </w:r>
          </w:p>
          <w:p w14:paraId="6A63425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</w:t>
            </w:r>
            <w:r>
              <w:rPr>
                <w:rFonts w:hint="eastAsia"/>
                <w:sz w:val="18"/>
                <w:szCs w:val="21"/>
              </w:rPr>
              <w:t>：</w:t>
            </w:r>
            <w:r>
              <w:rPr>
                <w:sz w:val="18"/>
                <w:szCs w:val="21"/>
              </w:rPr>
              <w:t>表示监控器回应报</w:t>
            </w:r>
            <w:r>
              <w:rPr>
                <w:rFonts w:hint="eastAsia"/>
                <w:sz w:val="18"/>
                <w:szCs w:val="21"/>
              </w:rPr>
              <w:t>文</w:t>
            </w:r>
          </w:p>
        </w:tc>
      </w:tr>
      <w:tr w14:paraId="49A7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39C845F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</w:t>
            </w:r>
            <w:r>
              <w:rPr>
                <w:sz w:val="18"/>
                <w:szCs w:val="21"/>
              </w:rPr>
              <w:t>据</w:t>
            </w:r>
          </w:p>
        </w:tc>
        <w:tc>
          <w:tcPr>
            <w:tcW w:w="850" w:type="dxa"/>
          </w:tcPr>
          <w:p w14:paraId="734CADC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nB</w:t>
            </w:r>
          </w:p>
        </w:tc>
        <w:tc>
          <w:tcPr>
            <w:tcW w:w="2694" w:type="dxa"/>
          </w:tcPr>
          <w:p w14:paraId="7F129DB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</w:t>
            </w:r>
            <w:r>
              <w:rPr>
                <w:sz w:val="18"/>
                <w:szCs w:val="21"/>
              </w:rPr>
              <w:t>据，</w:t>
            </w:r>
            <w:r>
              <w:rPr>
                <w:rFonts w:hint="eastAsia"/>
                <w:sz w:val="18"/>
                <w:szCs w:val="21"/>
              </w:rPr>
              <w:t>可</w:t>
            </w:r>
            <w:r>
              <w:rPr>
                <w:sz w:val="18"/>
                <w:szCs w:val="21"/>
              </w:rPr>
              <w:t>无数据</w:t>
            </w:r>
          </w:p>
        </w:tc>
      </w:tr>
      <w:tr w14:paraId="2FC7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7768561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</w:t>
            </w:r>
          </w:p>
        </w:tc>
        <w:tc>
          <w:tcPr>
            <w:tcW w:w="850" w:type="dxa"/>
          </w:tcPr>
          <w:p w14:paraId="62A45B3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56CEE7D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校验和（CS之前到帧头）</w:t>
            </w:r>
          </w:p>
        </w:tc>
      </w:tr>
      <w:tr w14:paraId="3D63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476" w:type="dxa"/>
            <w:shd w:val="clear" w:color="auto" w:fill="auto"/>
            <w:vAlign w:val="center"/>
          </w:tcPr>
          <w:p w14:paraId="0409839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16H</w:t>
            </w:r>
          </w:p>
        </w:tc>
        <w:tc>
          <w:tcPr>
            <w:tcW w:w="850" w:type="dxa"/>
          </w:tcPr>
          <w:p w14:paraId="3EF3237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4D5799E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帧尾</w:t>
            </w:r>
          </w:p>
        </w:tc>
      </w:tr>
    </w:tbl>
    <w:p w14:paraId="336A2091">
      <w:pPr>
        <w:pStyle w:val="4"/>
        <w:rPr>
          <w:highlight w:val="yellow"/>
        </w:rPr>
      </w:pPr>
      <w:r>
        <w:rPr>
          <w:rFonts w:hint="eastAsia"/>
          <w:highlight w:val="yellow"/>
        </w:rPr>
        <w:t>查询监控器/发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版本命令-ID:03/13</w:t>
      </w:r>
    </w:p>
    <w:p w14:paraId="34077D60">
      <w:pPr>
        <w:autoSpaceDE w:val="0"/>
        <w:autoSpaceDN w:val="0"/>
        <w:adjustRightInd w:val="0"/>
        <w:jc w:val="lef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 03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00 D3 16 </w:t>
      </w:r>
    </w:p>
    <w:p w14:paraId="120A164B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68 00 00 00 00 00 00 68</w:t>
      </w:r>
      <w:r>
        <w:rPr>
          <w:rFonts w:ascii="新宋体" w:hAnsi="黑体" w:eastAsia="新宋体" w:cs="新宋体"/>
          <w:color w:val="FF0000"/>
          <w:kern w:val="0"/>
          <w:sz w:val="19"/>
          <w:szCs w:val="19"/>
        </w:rPr>
        <w:t xml:space="preserve"> 13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 07 4C 91 01 12 06 15 20 16</w:t>
      </w:r>
    </w:p>
    <w:p w14:paraId="01452558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07 4C 91 01 12 06 15</w:t>
      </w:r>
    </w:p>
    <w:p w14:paraId="7407104E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/>
          <w:kern w:val="0"/>
          <w:sz w:val="19"/>
          <w:szCs w:val="19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45B4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18AE33F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14C2DCA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20653FA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1CA47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2199946C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DSP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版本</w:t>
            </w:r>
          </w:p>
        </w:tc>
        <w:tc>
          <w:tcPr>
            <w:tcW w:w="850" w:type="dxa"/>
          </w:tcPr>
          <w:p w14:paraId="58F0975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2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24588A8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AA.BB</w:t>
            </w:r>
          </w:p>
        </w:tc>
      </w:tr>
      <w:tr w14:paraId="76C0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4E07202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监控器版本</w:t>
            </w:r>
          </w:p>
        </w:tc>
        <w:tc>
          <w:tcPr>
            <w:tcW w:w="850" w:type="dxa"/>
          </w:tcPr>
          <w:p w14:paraId="753D091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2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6AE98F5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A</w:t>
            </w:r>
            <w:r>
              <w:rPr>
                <w:sz w:val="18"/>
                <w:szCs w:val="21"/>
              </w:rPr>
              <w:t>A.BB</w:t>
            </w:r>
          </w:p>
        </w:tc>
      </w:tr>
      <w:tr w14:paraId="2E8C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2694A8E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监控器版本日期</w:t>
            </w:r>
          </w:p>
        </w:tc>
        <w:tc>
          <w:tcPr>
            <w:tcW w:w="850" w:type="dxa"/>
          </w:tcPr>
          <w:p w14:paraId="3D26170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3B</w:t>
            </w:r>
          </w:p>
        </w:tc>
        <w:tc>
          <w:tcPr>
            <w:tcW w:w="2694" w:type="dxa"/>
          </w:tcPr>
          <w:p w14:paraId="289DECC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年-月-日</w:t>
            </w:r>
          </w:p>
        </w:tc>
      </w:tr>
    </w:tbl>
    <w:p w14:paraId="6C5CFCC6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</w:rPr>
      </w:pPr>
    </w:p>
    <w:p w14:paraId="41B0174D">
      <w:pPr>
        <w:pStyle w:val="4"/>
        <w:rPr>
          <w:highlight w:val="yellow"/>
        </w:rPr>
      </w:pPr>
      <w:r>
        <w:rPr>
          <w:rFonts w:hint="eastAsia"/>
          <w:highlight w:val="yellow"/>
        </w:rPr>
        <w:t>查询监控器/发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载波频段命令-ID:0</w:t>
      </w:r>
      <w:r>
        <w:rPr>
          <w:highlight w:val="yellow"/>
        </w:rPr>
        <w:t>2</w:t>
      </w:r>
      <w:r>
        <w:rPr>
          <w:rFonts w:hint="eastAsia"/>
          <w:highlight w:val="yellow"/>
        </w:rPr>
        <w:t>/1</w:t>
      </w:r>
      <w:r>
        <w:rPr>
          <w:highlight w:val="yellow"/>
        </w:rPr>
        <w:t>2</w:t>
      </w:r>
    </w:p>
    <w:p w14:paraId="11FB1B41">
      <w:pPr>
        <w:autoSpaceDE w:val="0"/>
        <w:autoSpaceDN w:val="0"/>
        <w:adjustRightInd w:val="0"/>
        <w:jc w:val="lef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02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00 D2 16 </w:t>
      </w:r>
    </w:p>
    <w:p w14:paraId="5033278A">
      <w:pPr>
        <w:autoSpaceDE w:val="0"/>
        <w:autoSpaceDN w:val="0"/>
        <w:adjustRightInd w:val="0"/>
        <w:jc w:val="lef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12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 01 01 01 00 16</w:t>
      </w:r>
    </w:p>
    <w:p w14:paraId="19DE5CF6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01 01 01</w:t>
      </w:r>
    </w:p>
    <w:p w14:paraId="3ECDCCF8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6BDE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4F56B31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20F5DDF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25D9DC1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0EE6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3204B95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MCU</w:t>
            </w: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频段</w:t>
            </w:r>
          </w:p>
        </w:tc>
        <w:tc>
          <w:tcPr>
            <w:tcW w:w="850" w:type="dxa"/>
          </w:tcPr>
          <w:p w14:paraId="487F36A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7FE689D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0-10M 1-3M 2-2.2M 3-1.2M</w:t>
            </w:r>
          </w:p>
        </w:tc>
      </w:tr>
      <w:tr w14:paraId="44A6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1C1E5D4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PHY</w:t>
            </w: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频段</w:t>
            </w:r>
          </w:p>
        </w:tc>
        <w:tc>
          <w:tcPr>
            <w:tcW w:w="850" w:type="dxa"/>
          </w:tcPr>
          <w:p w14:paraId="5F604EF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3BF76E2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0-10M 1-3M 2-2.2M 3-1.2M</w:t>
            </w:r>
          </w:p>
        </w:tc>
      </w:tr>
      <w:tr w14:paraId="2F9A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5F3D6BB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DSP</w:t>
            </w: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频段</w:t>
            </w:r>
          </w:p>
        </w:tc>
        <w:tc>
          <w:tcPr>
            <w:tcW w:w="850" w:type="dxa"/>
          </w:tcPr>
          <w:p w14:paraId="08EFEDB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1B</w:t>
            </w:r>
          </w:p>
        </w:tc>
        <w:tc>
          <w:tcPr>
            <w:tcW w:w="2694" w:type="dxa"/>
          </w:tcPr>
          <w:p w14:paraId="6829244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0-10M 1-3M 2-2.2M 3-1.2M</w:t>
            </w:r>
          </w:p>
        </w:tc>
      </w:tr>
    </w:tbl>
    <w:p w14:paraId="30CBA485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p w14:paraId="1D497210">
      <w:pPr>
        <w:pStyle w:val="4"/>
        <w:rPr>
          <w:highlight w:val="yellow"/>
        </w:rPr>
      </w:pPr>
      <w:r>
        <w:rPr>
          <w:rFonts w:hint="eastAsia"/>
          <w:highlight w:val="yellow"/>
        </w:rPr>
        <w:t>设置监控器/发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载波频段命令-ID:0</w:t>
      </w:r>
      <w:r>
        <w:rPr>
          <w:highlight w:val="yellow"/>
        </w:rPr>
        <w:t>1</w:t>
      </w:r>
      <w:r>
        <w:rPr>
          <w:rFonts w:hint="eastAsia"/>
          <w:highlight w:val="yellow"/>
        </w:rPr>
        <w:t>/1</w:t>
      </w:r>
      <w:r>
        <w:rPr>
          <w:highlight w:val="yellow"/>
        </w:rPr>
        <w:t>1</w:t>
      </w:r>
    </w:p>
    <w:p w14:paraId="3FF53D22">
      <w:pPr>
        <w:spacing w:line="213" w:lineRule="exac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01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01 D2 16</w:t>
      </w:r>
    </w:p>
    <w:p w14:paraId="4E110102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68 00 00 00 00 00 00 68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 11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 01 00 16</w:t>
      </w:r>
    </w:p>
    <w:p w14:paraId="384EB81E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01</w:t>
      </w:r>
    </w:p>
    <w:p w14:paraId="091948DD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3A6B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2520A97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768298C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21B5910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2F3A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3A42A25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设置后当前频段</w:t>
            </w:r>
          </w:p>
        </w:tc>
        <w:tc>
          <w:tcPr>
            <w:tcW w:w="850" w:type="dxa"/>
          </w:tcPr>
          <w:p w14:paraId="4B8EEBA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6E2F19BD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0-10M 1-3M 2-2.2M 3-1.2M</w:t>
            </w:r>
          </w:p>
        </w:tc>
      </w:tr>
    </w:tbl>
    <w:p w14:paraId="422AD5D4">
      <w:pPr>
        <w:pStyle w:val="4"/>
        <w:rPr>
          <w:highlight w:val="yellow"/>
        </w:rPr>
      </w:pPr>
      <w:r>
        <w:rPr>
          <w:rFonts w:hint="eastAsia"/>
          <w:highlight w:val="yellow"/>
        </w:rPr>
        <w:t>查询监控器/发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无线模式</w:t>
      </w:r>
      <w:r>
        <w:rPr>
          <w:highlight w:val="yellow"/>
        </w:rPr>
        <w:t>和</w:t>
      </w:r>
      <w:r>
        <w:rPr>
          <w:rFonts w:hint="eastAsia"/>
          <w:highlight w:val="yellow"/>
        </w:rPr>
        <w:t>频点命令-ID:0</w:t>
      </w:r>
      <w:r>
        <w:rPr>
          <w:highlight w:val="yellow"/>
        </w:rPr>
        <w:t>4</w:t>
      </w:r>
      <w:r>
        <w:rPr>
          <w:rFonts w:hint="eastAsia"/>
          <w:highlight w:val="yellow"/>
        </w:rPr>
        <w:t>/1</w:t>
      </w:r>
      <w:r>
        <w:rPr>
          <w:highlight w:val="yellow"/>
        </w:rPr>
        <w:t>4</w:t>
      </w:r>
    </w:p>
    <w:p w14:paraId="2E35BAE7">
      <w:pPr>
        <w:autoSpaceDE w:val="0"/>
        <w:autoSpaceDN w:val="0"/>
        <w:adjustRightInd w:val="0"/>
        <w:jc w:val="lef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 04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00 D4 16 </w:t>
      </w:r>
    </w:p>
    <w:p w14:paraId="13C1DF40">
      <w:pPr>
        <w:autoSpaceDE w:val="0"/>
        <w:autoSpaceDN w:val="0"/>
        <w:adjustRightInd w:val="0"/>
        <w:jc w:val="lef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14 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02 48 00 16</w:t>
      </w:r>
    </w:p>
    <w:p w14:paraId="3FEFBAB9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02 48</w:t>
      </w:r>
    </w:p>
    <w:p w14:paraId="2331AD51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</w:p>
    <w:p w14:paraId="6268DAF9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17E8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5DE2F15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1384BCE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65C46AB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55324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467D098C">
            <w:pPr>
              <w:snapToGrid w:val="0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 xml:space="preserve">    </w:t>
            </w: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无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线模式</w:t>
            </w:r>
            <w:r>
              <w:rPr>
                <w:sz w:val="18"/>
                <w:szCs w:val="21"/>
              </w:rPr>
              <w:t xml:space="preserve"> </w:t>
            </w:r>
          </w:p>
        </w:tc>
        <w:tc>
          <w:tcPr>
            <w:tcW w:w="850" w:type="dxa"/>
          </w:tcPr>
          <w:p w14:paraId="72274A7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7B95E43D">
            <w:pPr>
              <w:snapToGrid w:val="0"/>
              <w:jc w:val="center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1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：Option1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 xml:space="preserve">  1Mhz</w:t>
            </w:r>
          </w:p>
          <w:p w14:paraId="0495914B">
            <w:pPr>
              <w:snapToGrid w:val="0"/>
              <w:jc w:val="center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2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：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Option2  500Khz</w:t>
            </w:r>
          </w:p>
          <w:p w14:paraId="3F2F6CC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3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：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Option2  200Khz</w:t>
            </w:r>
          </w:p>
        </w:tc>
      </w:tr>
      <w:tr w14:paraId="685A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439EB48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频点号</w:t>
            </w:r>
          </w:p>
        </w:tc>
        <w:tc>
          <w:tcPr>
            <w:tcW w:w="850" w:type="dxa"/>
          </w:tcPr>
          <w:p w14:paraId="5615FB6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4990ABE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0-256</w:t>
            </w:r>
          </w:p>
        </w:tc>
      </w:tr>
      <w:tr w14:paraId="6320C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1B631BA9">
            <w:pPr>
              <w:snapToGrid w:val="0"/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 xml:space="preserve">   发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送</w:t>
            </w: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PHR的MCS</w:t>
            </w:r>
          </w:p>
        </w:tc>
        <w:tc>
          <w:tcPr>
            <w:tcW w:w="850" w:type="dxa"/>
          </w:tcPr>
          <w:p w14:paraId="4662889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7D700D29">
            <w:pPr>
              <w:snapToGrid w:val="0"/>
              <w:jc w:val="center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Option1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:0-6</w:t>
            </w:r>
          </w:p>
          <w:p w14:paraId="57612A33">
            <w:pPr>
              <w:snapToGrid w:val="0"/>
              <w:jc w:val="center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Option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2:0-6</w:t>
            </w:r>
          </w:p>
          <w:p w14:paraId="1D62F3CC">
            <w:pPr>
              <w:snapToGrid w:val="0"/>
              <w:jc w:val="center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Option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3:2-6</w:t>
            </w:r>
          </w:p>
        </w:tc>
      </w:tr>
    </w:tbl>
    <w:p w14:paraId="6DF2BAFF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FF0000"/>
          <w:kern w:val="0"/>
          <w:sz w:val="18"/>
          <w:szCs w:val="18"/>
          <w:lang w:val="zh-CN"/>
        </w:rPr>
        <w:t xml:space="preserve"> 发送PHR的MCS只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针对发射机有效，监控器模式，此参数无</w:t>
      </w:r>
      <w:r>
        <w:rPr>
          <w:rFonts w:hint="eastAsia" w:ascii="宋体" w:hAnsi="黑体" w:cs="宋体"/>
          <w:color w:val="FF0000"/>
          <w:kern w:val="0"/>
          <w:sz w:val="18"/>
          <w:szCs w:val="18"/>
          <w:lang w:val="zh-CN"/>
        </w:rPr>
        <w:t>效。</w:t>
      </w:r>
    </w:p>
    <w:p w14:paraId="63503344">
      <w:pPr>
        <w:pStyle w:val="4"/>
        <w:rPr>
          <w:highlight w:val="yellow"/>
        </w:rPr>
      </w:pPr>
      <w:r>
        <w:rPr>
          <w:rFonts w:hint="eastAsia"/>
          <w:highlight w:val="yellow"/>
        </w:rPr>
        <w:t>设置监控器/发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无</w:t>
      </w:r>
      <w:r>
        <w:rPr>
          <w:highlight w:val="yellow"/>
        </w:rPr>
        <w:t>线</w:t>
      </w:r>
      <w:r>
        <w:rPr>
          <w:rFonts w:hint="eastAsia"/>
          <w:highlight w:val="yellow"/>
        </w:rPr>
        <w:t>模式</w:t>
      </w:r>
      <w:r>
        <w:rPr>
          <w:highlight w:val="yellow"/>
        </w:rPr>
        <w:t>和频点</w:t>
      </w:r>
      <w:r>
        <w:rPr>
          <w:rFonts w:hint="eastAsia"/>
          <w:highlight w:val="yellow"/>
        </w:rPr>
        <w:t>命令-ID:0</w:t>
      </w:r>
      <w:r>
        <w:rPr>
          <w:highlight w:val="yellow"/>
        </w:rPr>
        <w:t>5</w:t>
      </w:r>
      <w:r>
        <w:rPr>
          <w:rFonts w:hint="eastAsia"/>
          <w:highlight w:val="yellow"/>
        </w:rPr>
        <w:t>/1</w:t>
      </w:r>
      <w:r>
        <w:rPr>
          <w:highlight w:val="yellow"/>
        </w:rPr>
        <w:t>5</w:t>
      </w:r>
    </w:p>
    <w:p w14:paraId="0460F330">
      <w:pPr>
        <w:spacing w:line="213" w:lineRule="exac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05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01 D2 16</w:t>
      </w:r>
    </w:p>
    <w:p w14:paraId="0B755068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68 00 00 00 00 00 00 68 </w:t>
      </w:r>
      <w:r>
        <w:rPr>
          <w:rFonts w:ascii="新宋体" w:hAnsi="黑体" w:eastAsia="新宋体" w:cs="新宋体"/>
          <w:color w:val="FF0000"/>
          <w:kern w:val="0"/>
          <w:sz w:val="19"/>
          <w:szCs w:val="19"/>
        </w:rPr>
        <w:t>15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 02 48 00 16</w:t>
      </w:r>
    </w:p>
    <w:p w14:paraId="51ACD1A9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02 48</w:t>
      </w:r>
    </w:p>
    <w:p w14:paraId="0F7E871D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2B46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03F1B6A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74B1638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3764617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01554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0CEA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 xml:space="preserve">    </w:t>
            </w:r>
            <w:r>
              <w:rPr>
                <w:rFonts w:hint="eastAsia"/>
                <w:sz w:val="18"/>
                <w:szCs w:val="21"/>
              </w:rPr>
              <w:t>无</w:t>
            </w:r>
            <w:r>
              <w:rPr>
                <w:sz w:val="18"/>
                <w:szCs w:val="21"/>
              </w:rPr>
              <w:t xml:space="preserve">线模式 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0478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3B6A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</w:t>
            </w:r>
            <w:r>
              <w:rPr>
                <w:rFonts w:hint="eastAsia"/>
                <w:sz w:val="18"/>
                <w:szCs w:val="21"/>
              </w:rPr>
              <w:t>：Option1</w:t>
            </w:r>
            <w:r>
              <w:rPr>
                <w:sz w:val="18"/>
                <w:szCs w:val="21"/>
              </w:rPr>
              <w:t xml:space="preserve">  1Mhz</w:t>
            </w:r>
          </w:p>
          <w:p w14:paraId="78FED6D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</w:t>
            </w:r>
            <w:r>
              <w:rPr>
                <w:rFonts w:hint="eastAsia"/>
                <w:sz w:val="18"/>
                <w:szCs w:val="21"/>
              </w:rPr>
              <w:t>：</w:t>
            </w:r>
            <w:r>
              <w:rPr>
                <w:sz w:val="18"/>
                <w:szCs w:val="21"/>
              </w:rPr>
              <w:t>Option2  500Khz</w:t>
            </w:r>
          </w:p>
          <w:p w14:paraId="4F443737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</w:t>
            </w:r>
            <w:r>
              <w:rPr>
                <w:rFonts w:hint="eastAsia"/>
                <w:sz w:val="18"/>
                <w:szCs w:val="21"/>
              </w:rPr>
              <w:t>：</w:t>
            </w:r>
            <w:r>
              <w:rPr>
                <w:sz w:val="18"/>
                <w:szCs w:val="21"/>
              </w:rPr>
              <w:t>Option2  200Khz</w:t>
            </w:r>
          </w:p>
        </w:tc>
      </w:tr>
      <w:tr w14:paraId="5F7C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AEC0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频点号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3E3904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35C0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0-256</w:t>
            </w:r>
          </w:p>
        </w:tc>
      </w:tr>
      <w:tr w14:paraId="20E8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89B7D">
            <w:pPr>
              <w:snapToGrid w:val="0"/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 xml:space="preserve">   发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送</w:t>
            </w: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PHR的MCS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534CB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F7CF7A">
            <w:pPr>
              <w:snapToGrid w:val="0"/>
              <w:jc w:val="center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Option1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:0-6</w:t>
            </w:r>
          </w:p>
          <w:p w14:paraId="37EF3373">
            <w:pPr>
              <w:snapToGrid w:val="0"/>
              <w:jc w:val="center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Option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2:0-6</w:t>
            </w:r>
          </w:p>
          <w:p w14:paraId="2DEADC7B">
            <w:pPr>
              <w:snapToGrid w:val="0"/>
              <w:jc w:val="center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Option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3:2-6</w:t>
            </w:r>
          </w:p>
        </w:tc>
      </w:tr>
    </w:tbl>
    <w:p w14:paraId="6C55162C">
      <w:pPr>
        <w:pStyle w:val="4"/>
        <w:rPr>
          <w:highlight w:val="yellow"/>
        </w:rPr>
      </w:pPr>
      <w:r>
        <w:rPr>
          <w:rFonts w:hint="eastAsia"/>
          <w:highlight w:val="yellow"/>
        </w:rPr>
        <w:t>设置监控</w:t>
      </w:r>
      <w:r>
        <w:rPr>
          <w:highlight w:val="yellow"/>
        </w:rPr>
        <w:t>器</w:t>
      </w:r>
      <w:r>
        <w:rPr>
          <w:rFonts w:hint="eastAsia"/>
          <w:highlight w:val="yellow"/>
        </w:rPr>
        <w:t>载波</w:t>
      </w:r>
      <w:r>
        <w:rPr>
          <w:highlight w:val="yellow"/>
        </w:rPr>
        <w:t>同</w:t>
      </w:r>
      <w:r>
        <w:rPr>
          <w:rFonts w:hint="eastAsia"/>
          <w:highlight w:val="yellow"/>
        </w:rPr>
        <w:t>步SNID命令-ID:0</w:t>
      </w:r>
      <w:r>
        <w:rPr>
          <w:highlight w:val="yellow"/>
        </w:rPr>
        <w:t>6</w:t>
      </w:r>
      <w:r>
        <w:rPr>
          <w:rFonts w:hint="eastAsia"/>
          <w:highlight w:val="yellow"/>
        </w:rPr>
        <w:t>/1</w:t>
      </w:r>
      <w:r>
        <w:rPr>
          <w:highlight w:val="yellow"/>
        </w:rPr>
        <w:t xml:space="preserve">6   </w:t>
      </w:r>
      <w:r>
        <w:rPr>
          <w:rFonts w:hint="eastAsia"/>
          <w:highlight w:val="yellow"/>
        </w:rPr>
        <w:t>只</w:t>
      </w:r>
      <w:r>
        <w:rPr>
          <w:highlight w:val="yellow"/>
        </w:rPr>
        <w:t>针对监控器</w:t>
      </w:r>
      <w:r>
        <w:rPr>
          <w:rFonts w:hint="eastAsia"/>
          <w:highlight w:val="yellow"/>
        </w:rPr>
        <w:t>模式</w:t>
      </w:r>
      <w:r>
        <w:rPr>
          <w:highlight w:val="yellow"/>
        </w:rPr>
        <w:t>有效</w:t>
      </w:r>
    </w:p>
    <w:p w14:paraId="047D0D0E">
      <w:pPr>
        <w:spacing w:line="213" w:lineRule="exac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06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01 D2 16</w:t>
      </w:r>
    </w:p>
    <w:p w14:paraId="0557B95E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68 00 00 00 00 00 00 68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 16 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01 02 03 04 00 16</w:t>
      </w:r>
    </w:p>
    <w:p w14:paraId="0208CD20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01 02 03 04</w:t>
      </w:r>
    </w:p>
    <w:p w14:paraId="2D03A2CF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0B7C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33E96FC6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6C0EDA2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7318AA6B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4E71F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6D3C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S</w:t>
            </w:r>
            <w:r>
              <w:rPr>
                <w:sz w:val="18"/>
                <w:szCs w:val="21"/>
              </w:rPr>
              <w:t xml:space="preserve">NID 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2ED9E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4B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93E4D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0:</w:t>
            </w:r>
            <w:r>
              <w:rPr>
                <w:rFonts w:hint="eastAsia"/>
                <w:sz w:val="18"/>
                <w:szCs w:val="21"/>
              </w:rPr>
              <w:t>表示对</w:t>
            </w:r>
            <w:r>
              <w:rPr>
                <w:sz w:val="18"/>
                <w:szCs w:val="21"/>
              </w:rPr>
              <w:t>底层</w:t>
            </w:r>
            <w:r>
              <w:rPr>
                <w:rFonts w:hint="eastAsia"/>
                <w:sz w:val="18"/>
                <w:szCs w:val="21"/>
              </w:rPr>
              <w:t>同</w:t>
            </w:r>
            <w:r>
              <w:rPr>
                <w:sz w:val="18"/>
                <w:szCs w:val="21"/>
              </w:rPr>
              <w:t>步</w:t>
            </w:r>
            <w:r>
              <w:rPr>
                <w:rFonts w:hint="eastAsia"/>
                <w:sz w:val="18"/>
                <w:szCs w:val="21"/>
              </w:rPr>
              <w:t>不</w:t>
            </w:r>
            <w:r>
              <w:rPr>
                <w:sz w:val="18"/>
                <w:szCs w:val="21"/>
              </w:rPr>
              <w:t>限制</w:t>
            </w:r>
          </w:p>
          <w:p w14:paraId="6FA8B12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其它</w:t>
            </w:r>
            <w:r>
              <w:rPr>
                <w:sz w:val="18"/>
                <w:szCs w:val="21"/>
              </w:rPr>
              <w:t>：指定同</w:t>
            </w:r>
            <w:r>
              <w:rPr>
                <w:rFonts w:hint="eastAsia"/>
                <w:sz w:val="18"/>
                <w:szCs w:val="21"/>
              </w:rPr>
              <w:t>步SNID值</w:t>
            </w:r>
          </w:p>
        </w:tc>
      </w:tr>
    </w:tbl>
    <w:p w14:paraId="355E6EA3">
      <w:pPr>
        <w:pStyle w:val="4"/>
        <w:rPr>
          <w:highlight w:val="yellow"/>
        </w:rPr>
      </w:pPr>
      <w:r>
        <w:rPr>
          <w:rFonts w:hint="eastAsia"/>
          <w:highlight w:val="yellow"/>
        </w:rPr>
        <w:t>设置监控器/发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工作</w:t>
      </w:r>
      <w:r>
        <w:rPr>
          <w:highlight w:val="yellow"/>
        </w:rPr>
        <w:t>模式</w:t>
      </w:r>
      <w:r>
        <w:rPr>
          <w:rFonts w:hint="eastAsia"/>
          <w:highlight w:val="yellow"/>
        </w:rPr>
        <w:t>及</w:t>
      </w:r>
      <w:r>
        <w:rPr>
          <w:highlight w:val="yellow"/>
        </w:rPr>
        <w:t>协议命令</w:t>
      </w:r>
      <w:r>
        <w:rPr>
          <w:rFonts w:hint="eastAsia"/>
          <w:highlight w:val="yellow"/>
        </w:rPr>
        <w:t>-ID:0</w:t>
      </w:r>
      <w:r>
        <w:rPr>
          <w:highlight w:val="yellow"/>
        </w:rPr>
        <w:t>7</w:t>
      </w:r>
      <w:r>
        <w:rPr>
          <w:rFonts w:hint="eastAsia"/>
          <w:highlight w:val="yellow"/>
        </w:rPr>
        <w:t>/1</w:t>
      </w:r>
      <w:r>
        <w:rPr>
          <w:highlight w:val="yellow"/>
        </w:rPr>
        <w:t>7</w:t>
      </w:r>
    </w:p>
    <w:p w14:paraId="79A5B790">
      <w:pPr>
        <w:spacing w:line="213" w:lineRule="exac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07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01 00 D2 16</w:t>
      </w:r>
    </w:p>
    <w:p w14:paraId="76A9400A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68 00 00 00 00 00 00 68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 17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 01 00 00 16</w:t>
      </w:r>
    </w:p>
    <w:p w14:paraId="6C220FD6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01</w:t>
      </w:r>
    </w:p>
    <w:p w14:paraId="3E8CF27B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68049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5352A1E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0DFF045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0A28B4C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2D1E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50C30F8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设置工作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模式</w:t>
            </w:r>
          </w:p>
        </w:tc>
        <w:tc>
          <w:tcPr>
            <w:tcW w:w="850" w:type="dxa"/>
          </w:tcPr>
          <w:p w14:paraId="59BF692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4F50764D">
            <w:pPr>
              <w:snapToGrid w:val="0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0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：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监控器模式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 xml:space="preserve">  默认</w:t>
            </w:r>
          </w:p>
          <w:p w14:paraId="05AE51D4">
            <w:pPr>
              <w:snapToGrid w:val="0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1：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发射机模式</w:t>
            </w:r>
          </w:p>
        </w:tc>
      </w:tr>
      <w:tr w14:paraId="6B5DE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1211F7EC">
            <w:pPr>
              <w:snapToGrid w:val="0"/>
              <w:jc w:val="center"/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通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信协议</w:t>
            </w:r>
          </w:p>
        </w:tc>
        <w:tc>
          <w:tcPr>
            <w:tcW w:w="850" w:type="dxa"/>
          </w:tcPr>
          <w:p w14:paraId="25099DA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783934AD">
            <w:pPr>
              <w:snapToGrid w:val="0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/>
                <w:sz w:val="18"/>
                <w:szCs w:val="21"/>
              </w:rPr>
              <w:t xml:space="preserve">0-国网HPLC </w:t>
            </w:r>
            <w:r>
              <w:rPr>
                <w:sz w:val="18"/>
                <w:szCs w:val="21"/>
              </w:rPr>
              <w:t xml:space="preserve"> 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默认</w:t>
            </w:r>
          </w:p>
          <w:p w14:paraId="54FAD0A9">
            <w:pPr>
              <w:snapToGrid w:val="0"/>
              <w:jc w:val="left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/>
                <w:sz w:val="18"/>
                <w:szCs w:val="21"/>
              </w:rPr>
              <w:t xml:space="preserve">1-南网宽带 </w:t>
            </w:r>
          </w:p>
          <w:p w14:paraId="7073BA02">
            <w:pPr>
              <w:snapToGrid w:val="0"/>
              <w:jc w:val="left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/>
                <w:sz w:val="18"/>
                <w:szCs w:val="21"/>
              </w:rPr>
              <w:t xml:space="preserve">2-IEEE1901 </w:t>
            </w:r>
          </w:p>
          <w:p w14:paraId="0A8AED2F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3-国网HPLC双模块 </w:t>
            </w:r>
          </w:p>
        </w:tc>
      </w:tr>
    </w:tbl>
    <w:p w14:paraId="2059BAD2">
      <w:pPr>
        <w:spacing w:line="213" w:lineRule="exact"/>
        <w:ind w:firstLine="396"/>
        <w:rPr>
          <w:sz w:val="20"/>
        </w:rPr>
      </w:pPr>
      <w:r>
        <w:rPr>
          <w:rFonts w:hint="eastAsia"/>
          <w:sz w:val="20"/>
        </w:rPr>
        <w:t>发</w:t>
      </w:r>
      <w:r>
        <w:rPr>
          <w:sz w:val="20"/>
        </w:rPr>
        <w:t>射机模式不</w:t>
      </w:r>
      <w:r>
        <w:rPr>
          <w:rFonts w:hint="eastAsia"/>
          <w:sz w:val="20"/>
        </w:rPr>
        <w:t>接</w:t>
      </w:r>
      <w:r>
        <w:rPr>
          <w:sz w:val="20"/>
        </w:rPr>
        <w:t>收数据，监控器模式不支持数据发送</w:t>
      </w:r>
      <w:r>
        <w:rPr>
          <w:rFonts w:hint="eastAsia"/>
          <w:sz w:val="20"/>
        </w:rPr>
        <w:t>。</w:t>
      </w:r>
      <w:r>
        <w:rPr>
          <w:sz w:val="20"/>
        </w:rPr>
        <w:t>发</w:t>
      </w:r>
      <w:r>
        <w:rPr>
          <w:rFonts w:hint="eastAsia"/>
          <w:sz w:val="20"/>
        </w:rPr>
        <w:t>射</w:t>
      </w:r>
      <w:r>
        <w:rPr>
          <w:sz w:val="20"/>
        </w:rPr>
        <w:t>机工作在主模式</w:t>
      </w:r>
      <w:r>
        <w:rPr>
          <w:rFonts w:hint="eastAsia"/>
          <w:sz w:val="20"/>
        </w:rPr>
        <w:t>，</w:t>
      </w:r>
      <w:r>
        <w:rPr>
          <w:sz w:val="20"/>
        </w:rPr>
        <w:t>监控器工作在从</w:t>
      </w:r>
      <w:r>
        <w:rPr>
          <w:rFonts w:hint="eastAsia"/>
          <w:sz w:val="20"/>
        </w:rPr>
        <w:t>模</w:t>
      </w:r>
      <w:r>
        <w:rPr>
          <w:sz w:val="20"/>
        </w:rPr>
        <w:t>式，需</w:t>
      </w:r>
      <w:r>
        <w:rPr>
          <w:rFonts w:hint="eastAsia"/>
          <w:sz w:val="20"/>
        </w:rPr>
        <w:t>进</w:t>
      </w:r>
      <w:r>
        <w:rPr>
          <w:sz w:val="20"/>
        </w:rPr>
        <w:t>行同步和</w:t>
      </w:r>
      <w:r>
        <w:rPr>
          <w:rFonts w:hint="eastAsia"/>
          <w:sz w:val="20"/>
        </w:rPr>
        <w:t>NTB补</w:t>
      </w:r>
      <w:r>
        <w:rPr>
          <w:sz w:val="20"/>
        </w:rPr>
        <w:t>偿操作。</w:t>
      </w:r>
    </w:p>
    <w:p w14:paraId="187DD254">
      <w:pPr>
        <w:pStyle w:val="4"/>
        <w:rPr>
          <w:highlight w:val="yellow"/>
        </w:rPr>
      </w:pPr>
      <w:r>
        <w:rPr>
          <w:rFonts w:hint="eastAsia"/>
          <w:highlight w:val="yellow"/>
        </w:rPr>
        <w:t>查询监控器/发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工作</w:t>
      </w:r>
      <w:r>
        <w:rPr>
          <w:highlight w:val="yellow"/>
        </w:rPr>
        <w:t>模式</w:t>
      </w:r>
      <w:r>
        <w:rPr>
          <w:rFonts w:hint="eastAsia"/>
          <w:highlight w:val="yellow"/>
        </w:rPr>
        <w:t>及</w:t>
      </w:r>
      <w:r>
        <w:rPr>
          <w:highlight w:val="yellow"/>
        </w:rPr>
        <w:t>协议命令</w:t>
      </w:r>
      <w:r>
        <w:rPr>
          <w:rFonts w:hint="eastAsia"/>
          <w:highlight w:val="yellow"/>
        </w:rPr>
        <w:t>-ID:0</w:t>
      </w:r>
      <w:r>
        <w:rPr>
          <w:highlight w:val="yellow"/>
        </w:rPr>
        <w:t>8</w:t>
      </w:r>
      <w:r>
        <w:rPr>
          <w:rFonts w:hint="eastAsia"/>
          <w:highlight w:val="yellow"/>
        </w:rPr>
        <w:t>/1</w:t>
      </w:r>
      <w:r>
        <w:rPr>
          <w:highlight w:val="yellow"/>
        </w:rPr>
        <w:t>8</w:t>
      </w:r>
    </w:p>
    <w:p w14:paraId="0F2750FB">
      <w:pPr>
        <w:spacing w:line="213" w:lineRule="exac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08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01 D2 16</w:t>
      </w:r>
    </w:p>
    <w:p w14:paraId="6482BE7A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68 00 00 00 00 00 00 68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 18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 01 00 16</w:t>
      </w:r>
    </w:p>
    <w:p w14:paraId="302EC3DD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01</w:t>
      </w:r>
    </w:p>
    <w:p w14:paraId="74157EFF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56593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33520E8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179B9BD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66BDCCD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16DF3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5233B021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设置工作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模式</w:t>
            </w:r>
          </w:p>
        </w:tc>
        <w:tc>
          <w:tcPr>
            <w:tcW w:w="850" w:type="dxa"/>
          </w:tcPr>
          <w:p w14:paraId="33862D3F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79B2EED5">
            <w:pPr>
              <w:snapToGrid w:val="0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0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：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监控器模式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 xml:space="preserve">  默认</w:t>
            </w:r>
          </w:p>
          <w:p w14:paraId="23A6BC3C">
            <w:pPr>
              <w:snapToGrid w:val="0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1：</w:t>
            </w: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发射机模式</w:t>
            </w:r>
          </w:p>
        </w:tc>
      </w:tr>
      <w:tr w14:paraId="5842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42A414D8">
            <w:pPr>
              <w:snapToGrid w:val="0"/>
              <w:jc w:val="center"/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通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信协议</w:t>
            </w:r>
          </w:p>
        </w:tc>
        <w:tc>
          <w:tcPr>
            <w:tcW w:w="850" w:type="dxa"/>
          </w:tcPr>
          <w:p w14:paraId="12A15F8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75184207">
            <w:pPr>
              <w:snapToGrid w:val="0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/>
                <w:sz w:val="18"/>
                <w:szCs w:val="21"/>
              </w:rPr>
              <w:t xml:space="preserve">0-国网HPLC </w:t>
            </w:r>
            <w:r>
              <w:rPr>
                <w:sz w:val="18"/>
                <w:szCs w:val="21"/>
              </w:rPr>
              <w:t xml:space="preserve"> 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默认</w:t>
            </w:r>
          </w:p>
          <w:p w14:paraId="0E1B9DE9">
            <w:pPr>
              <w:snapToGrid w:val="0"/>
              <w:jc w:val="left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/>
                <w:sz w:val="18"/>
                <w:szCs w:val="21"/>
              </w:rPr>
              <w:t xml:space="preserve">1-南网宽带 </w:t>
            </w:r>
          </w:p>
          <w:p w14:paraId="16490BE6">
            <w:pPr>
              <w:snapToGrid w:val="0"/>
              <w:jc w:val="left"/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</w:pPr>
            <w:r>
              <w:rPr>
                <w:rFonts w:hint="eastAsia"/>
                <w:sz w:val="18"/>
                <w:szCs w:val="21"/>
              </w:rPr>
              <w:t xml:space="preserve">2-IEEE1901 </w:t>
            </w:r>
          </w:p>
          <w:p w14:paraId="2272F7AE">
            <w:pPr>
              <w:snapToGrid w:val="0"/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3-国网HPLC双模块 </w:t>
            </w:r>
          </w:p>
        </w:tc>
      </w:tr>
    </w:tbl>
    <w:p w14:paraId="4384D411">
      <w:pPr>
        <w:spacing w:line="213" w:lineRule="exact"/>
        <w:ind w:firstLine="396"/>
        <w:rPr>
          <w:sz w:val="20"/>
        </w:rPr>
      </w:pPr>
      <w:r>
        <w:rPr>
          <w:rFonts w:hint="eastAsia"/>
          <w:sz w:val="20"/>
        </w:rPr>
        <w:t>发</w:t>
      </w:r>
      <w:r>
        <w:rPr>
          <w:sz w:val="20"/>
        </w:rPr>
        <w:t>射机模式不</w:t>
      </w:r>
      <w:r>
        <w:rPr>
          <w:rFonts w:hint="eastAsia"/>
          <w:sz w:val="20"/>
        </w:rPr>
        <w:t>接</w:t>
      </w:r>
      <w:r>
        <w:rPr>
          <w:sz w:val="20"/>
        </w:rPr>
        <w:t>收数据，监控器模式不支持数据发送。</w:t>
      </w:r>
    </w:p>
    <w:p w14:paraId="37653373">
      <w:pPr>
        <w:pStyle w:val="4"/>
        <w:rPr>
          <w:highlight w:val="yellow"/>
        </w:rPr>
      </w:pPr>
      <w:r>
        <w:rPr>
          <w:rFonts w:hint="eastAsia"/>
          <w:highlight w:val="yellow"/>
        </w:rPr>
        <w:t>设置发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发</w:t>
      </w:r>
      <w:r>
        <w:rPr>
          <w:highlight w:val="yellow"/>
        </w:rPr>
        <w:t>射功</w:t>
      </w:r>
      <w:r>
        <w:rPr>
          <w:rFonts w:hint="eastAsia"/>
          <w:highlight w:val="yellow"/>
        </w:rPr>
        <w:t>率</w:t>
      </w:r>
      <w:r>
        <w:rPr>
          <w:highlight w:val="yellow"/>
        </w:rPr>
        <w:t>协议命令</w:t>
      </w:r>
      <w:r>
        <w:rPr>
          <w:rFonts w:hint="eastAsia"/>
          <w:highlight w:val="yellow"/>
        </w:rPr>
        <w:t>-ID:0</w:t>
      </w:r>
      <w:r>
        <w:rPr>
          <w:highlight w:val="yellow"/>
        </w:rPr>
        <w:t>9</w:t>
      </w:r>
      <w:r>
        <w:rPr>
          <w:rFonts w:hint="eastAsia"/>
          <w:highlight w:val="yellow"/>
        </w:rPr>
        <w:t>/1</w:t>
      </w:r>
      <w:r>
        <w:rPr>
          <w:highlight w:val="yellow"/>
        </w:rPr>
        <w:t>9</w:t>
      </w:r>
    </w:p>
    <w:p w14:paraId="4531D314">
      <w:pPr>
        <w:spacing w:line="213" w:lineRule="exac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09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01 00 D2 16</w:t>
      </w:r>
    </w:p>
    <w:p w14:paraId="1A4E4BE7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68 00 00 00 00 00 00 68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 19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 01 00 00 16</w:t>
      </w:r>
    </w:p>
    <w:p w14:paraId="1956BCA5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01</w:t>
      </w:r>
    </w:p>
    <w:p w14:paraId="115DE624">
      <w:pPr>
        <w:autoSpaceDE w:val="0"/>
        <w:autoSpaceDN w:val="0"/>
        <w:adjustRightInd w:val="0"/>
        <w:jc w:val="left"/>
        <w:rPr>
          <w:rFonts w:ascii="宋体" w:hAnsi="黑体" w:cs="宋体"/>
          <w:color w:val="FF0000"/>
          <w:kern w:val="0"/>
          <w:sz w:val="18"/>
          <w:szCs w:val="18"/>
          <w:lang w:val="zh-CN"/>
        </w:rPr>
      </w:pP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49EC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1542537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2B38C23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2097947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3565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1B263D69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无线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发射功率</w:t>
            </w:r>
          </w:p>
        </w:tc>
        <w:tc>
          <w:tcPr>
            <w:tcW w:w="850" w:type="dxa"/>
          </w:tcPr>
          <w:p w14:paraId="1ACC1522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2B75B3E9">
            <w:pPr>
              <w:snapToGrid w:val="0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S8 -16  - 16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dbm</w:t>
            </w:r>
          </w:p>
        </w:tc>
      </w:tr>
      <w:tr w14:paraId="200C6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3650E2E2">
            <w:pPr>
              <w:snapToGrid w:val="0"/>
              <w:jc w:val="center"/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载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波的发射功率</w:t>
            </w:r>
          </w:p>
        </w:tc>
        <w:tc>
          <w:tcPr>
            <w:tcW w:w="850" w:type="dxa"/>
          </w:tcPr>
          <w:p w14:paraId="3CADD720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2B</w:t>
            </w:r>
          </w:p>
        </w:tc>
        <w:tc>
          <w:tcPr>
            <w:tcW w:w="2694" w:type="dxa"/>
          </w:tcPr>
          <w:p w14:paraId="105625B3">
            <w:r>
              <w:t>1Byte</w:t>
            </w:r>
            <w:r>
              <w:rPr>
                <w:rFonts w:hint="eastAsia"/>
              </w:rPr>
              <w:t>，该参数除以</w:t>
            </w:r>
            <w:r>
              <w:t>32</w:t>
            </w:r>
            <w:r>
              <w:rPr>
                <w:rFonts w:hint="eastAsia"/>
              </w:rPr>
              <w:t>就得到幅度调整倍率，如设置为</w:t>
            </w:r>
            <w:r>
              <w:t>32</w:t>
            </w:r>
            <w:r>
              <w:rPr>
                <w:rFonts w:hint="eastAsia"/>
              </w:rPr>
              <w:t>表示保持底层上电设置值，即</w:t>
            </w:r>
            <w:r>
              <w:t>32/32=1,</w:t>
            </w:r>
            <w:r>
              <w:rPr>
                <w:rFonts w:hint="eastAsia"/>
              </w:rPr>
              <w:t>发送信号幅度不调整，设置为</w:t>
            </w:r>
            <w:r>
              <w:t>16</w:t>
            </w:r>
            <w:r>
              <w:rPr>
                <w:rFonts w:hint="eastAsia"/>
              </w:rPr>
              <w:t>表示幅度缩小为原来的</w:t>
            </w:r>
            <w:r>
              <w:t>1/2(16/32)</w:t>
            </w:r>
            <w:r>
              <w:rPr>
                <w:rFonts w:hint="eastAsia"/>
              </w:rPr>
              <w:t>，设置为</w:t>
            </w:r>
            <w:r>
              <w:t>8</w:t>
            </w:r>
            <w:r>
              <w:rPr>
                <w:rFonts w:hint="eastAsia"/>
              </w:rPr>
              <w:t>表示幅度缩小为原来的</w:t>
            </w:r>
            <w:r>
              <w:t>1/4(8/32)</w:t>
            </w:r>
            <w:r>
              <w:rPr>
                <w:rFonts w:hint="eastAsia"/>
              </w:rPr>
              <w:t>，其它倍率参数设置以此类推。该参数的范围：</w:t>
            </w:r>
            <w:r>
              <w:t>8&lt;=para&lt;=32</w:t>
            </w:r>
            <w:r>
              <w:rPr>
                <w:rFonts w:hint="eastAsia"/>
              </w:rPr>
              <w:t>，为了保证物理层通信性能，建议该参数设置为</w:t>
            </w:r>
            <w:r>
              <w:t>32</w:t>
            </w:r>
            <w:r>
              <w:rPr>
                <w:rFonts w:hint="eastAsia"/>
              </w:rPr>
              <w:t>。</w:t>
            </w:r>
          </w:p>
          <w:p w14:paraId="6CA031D7">
            <w:r>
              <w:t>typedef struct</w:t>
            </w:r>
          </w:p>
          <w:p w14:paraId="2886FC57">
            <w:r>
              <w:t>{</w:t>
            </w:r>
          </w:p>
          <w:p w14:paraId="58F22D61">
            <w:r>
              <w:rPr>
                <w:rFonts w:hint="eastAsia"/>
              </w:rPr>
              <w:t>u8 powDsp;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//DSP幅度调整倍率</w:t>
            </w:r>
          </w:p>
          <w:p w14:paraId="421B8FC7">
            <w:r>
              <w:rPr>
                <w:rFonts w:hint="eastAsia"/>
              </w:rPr>
              <w:t>u8 pow3450;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//08 </w:t>
            </w:r>
            <w:r>
              <w:t>– 0D</w:t>
            </w:r>
          </w:p>
          <w:p w14:paraId="3AF5F580">
            <w:pPr>
              <w:snapToGrid w:val="0"/>
              <w:jc w:val="left"/>
              <w:rPr>
                <w:sz w:val="18"/>
                <w:szCs w:val="21"/>
              </w:rPr>
            </w:pPr>
            <w:r>
              <w:t>}s</w:t>
            </w:r>
            <w:r>
              <w:rPr>
                <w:rFonts w:hint="eastAsia"/>
              </w:rPr>
              <w:t>HPLC</w:t>
            </w:r>
            <w:r>
              <w:t>ISet</w:t>
            </w:r>
            <w:r>
              <w:rPr>
                <w:rFonts w:hint="eastAsia"/>
              </w:rPr>
              <w:t>Power</w:t>
            </w:r>
            <w:r>
              <w:t>;</w:t>
            </w:r>
          </w:p>
        </w:tc>
      </w:tr>
    </w:tbl>
    <w:p w14:paraId="20D6EBE5">
      <w:pPr>
        <w:pStyle w:val="4"/>
        <w:rPr>
          <w:highlight w:val="yellow"/>
        </w:rPr>
      </w:pPr>
      <w:r>
        <w:rPr>
          <w:rFonts w:hint="eastAsia"/>
          <w:highlight w:val="yellow"/>
        </w:rPr>
        <w:t>查询监控器/发</w:t>
      </w:r>
      <w:r>
        <w:rPr>
          <w:highlight w:val="yellow"/>
        </w:rPr>
        <w:t>射机</w:t>
      </w:r>
      <w:r>
        <w:rPr>
          <w:rFonts w:hint="eastAsia"/>
          <w:highlight w:val="yellow"/>
        </w:rPr>
        <w:t>工作</w:t>
      </w:r>
      <w:r>
        <w:rPr>
          <w:highlight w:val="yellow"/>
        </w:rPr>
        <w:t>模式</w:t>
      </w:r>
      <w:r>
        <w:rPr>
          <w:rFonts w:hint="eastAsia"/>
          <w:highlight w:val="yellow"/>
        </w:rPr>
        <w:t>及</w:t>
      </w:r>
      <w:r>
        <w:rPr>
          <w:highlight w:val="yellow"/>
        </w:rPr>
        <w:t>协议命令</w:t>
      </w:r>
      <w:r>
        <w:rPr>
          <w:rFonts w:hint="eastAsia"/>
          <w:highlight w:val="yellow"/>
        </w:rPr>
        <w:t>-ID:0</w:t>
      </w:r>
      <w:r>
        <w:rPr>
          <w:highlight w:val="yellow"/>
        </w:rPr>
        <w:t>A</w:t>
      </w:r>
      <w:r>
        <w:rPr>
          <w:rFonts w:hint="eastAsia"/>
          <w:highlight w:val="yellow"/>
        </w:rPr>
        <w:t>/1</w:t>
      </w:r>
      <w:r>
        <w:rPr>
          <w:highlight w:val="yellow"/>
        </w:rPr>
        <w:t>A</w:t>
      </w:r>
    </w:p>
    <w:p w14:paraId="6B5C070F">
      <w:pPr>
        <w:spacing w:line="213" w:lineRule="exact"/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发送: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68 00 00 00 00 00 00 68 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>0A</w:t>
      </w:r>
      <w:r>
        <w:rPr>
          <w:rFonts w:ascii="宋体" w:hAnsi="黑体" w:cs="宋体"/>
          <w:color w:val="000000" w:themeColor="text1"/>
          <w:kern w:val="0"/>
          <w:sz w:val="18"/>
          <w:szCs w:val="18"/>
          <w:lang w:val="zh-CN"/>
        </w:rPr>
        <w:t xml:space="preserve"> 01 D2 16</w:t>
      </w:r>
    </w:p>
    <w:p w14:paraId="5C0214B5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宋体" w:hAnsi="黑体" w:cs="宋体"/>
          <w:color w:val="000000" w:themeColor="text1"/>
          <w:kern w:val="0"/>
          <w:sz w:val="18"/>
          <w:szCs w:val="18"/>
          <w:lang w:val="zh-CN"/>
        </w:rPr>
        <w:t>接收：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68 00 00 00 00 00 00 68</w:t>
      </w:r>
      <w:r>
        <w:rPr>
          <w:rFonts w:ascii="宋体" w:hAnsi="黑体" w:cs="宋体"/>
          <w:color w:val="FF0000"/>
          <w:kern w:val="0"/>
          <w:sz w:val="18"/>
          <w:szCs w:val="18"/>
          <w:lang w:val="zh-CN"/>
        </w:rPr>
        <w:t xml:space="preserve"> 1A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 xml:space="preserve"> 01 00 16</w:t>
      </w:r>
    </w:p>
    <w:p w14:paraId="13ADA387">
      <w:pPr>
        <w:autoSpaceDE w:val="0"/>
        <w:autoSpaceDN w:val="0"/>
        <w:adjustRightInd w:val="0"/>
        <w:jc w:val="left"/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</w:pPr>
      <w:r>
        <w:rPr>
          <w:rFonts w:hint="eastAsia" w:ascii="新宋体" w:hAnsi="黑体" w:eastAsia="新宋体" w:cs="新宋体"/>
          <w:color w:val="000000" w:themeColor="text1"/>
          <w:kern w:val="0"/>
          <w:sz w:val="19"/>
          <w:szCs w:val="19"/>
        </w:rPr>
        <w:t>数据内容：</w:t>
      </w:r>
      <w:r>
        <w:rPr>
          <w:rFonts w:ascii="新宋体" w:hAnsi="黑体" w:eastAsia="新宋体" w:cs="新宋体"/>
          <w:color w:val="000000" w:themeColor="text1"/>
          <w:kern w:val="0"/>
          <w:sz w:val="19"/>
          <w:szCs w:val="19"/>
        </w:rPr>
        <w:t>01</w:t>
      </w:r>
    </w:p>
    <w:tbl>
      <w:tblPr>
        <w:tblStyle w:val="13"/>
        <w:tblW w:w="52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8" w:type="dxa"/>
          <w:left w:w="108" w:type="dxa"/>
          <w:bottom w:w="68" w:type="dxa"/>
          <w:right w:w="108" w:type="dxa"/>
        </w:tblCellMar>
      </w:tblPr>
      <w:tblGrid>
        <w:gridCol w:w="1726"/>
        <w:gridCol w:w="850"/>
        <w:gridCol w:w="2694"/>
      </w:tblGrid>
      <w:tr w14:paraId="2710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2D856C3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数据内容</w:t>
            </w:r>
          </w:p>
        </w:tc>
        <w:tc>
          <w:tcPr>
            <w:tcW w:w="850" w:type="dxa"/>
          </w:tcPr>
          <w:p w14:paraId="6297C6F5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字节/位</w:t>
            </w:r>
          </w:p>
        </w:tc>
        <w:tc>
          <w:tcPr>
            <w:tcW w:w="2694" w:type="dxa"/>
          </w:tcPr>
          <w:p w14:paraId="52611C7A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数据说明</w:t>
            </w:r>
          </w:p>
        </w:tc>
      </w:tr>
      <w:tr w14:paraId="1550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77B841A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无线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发射功率</w:t>
            </w:r>
          </w:p>
        </w:tc>
        <w:tc>
          <w:tcPr>
            <w:tcW w:w="850" w:type="dxa"/>
          </w:tcPr>
          <w:p w14:paraId="75E3E498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</w:t>
            </w:r>
            <w:r>
              <w:rPr>
                <w:sz w:val="18"/>
                <w:szCs w:val="21"/>
              </w:rPr>
              <w:t>B</w:t>
            </w:r>
          </w:p>
        </w:tc>
        <w:tc>
          <w:tcPr>
            <w:tcW w:w="2694" w:type="dxa"/>
          </w:tcPr>
          <w:p w14:paraId="45F796EB">
            <w:pPr>
              <w:snapToGrid w:val="0"/>
              <w:rPr>
                <w:sz w:val="18"/>
                <w:szCs w:val="21"/>
              </w:rPr>
            </w:pPr>
            <w:r>
              <w:rPr>
                <w:rFonts w:ascii="新宋体" w:hAnsi="黑体" w:eastAsia="新宋体" w:cs="新宋体"/>
                <w:color w:val="A31515"/>
                <w:kern w:val="0"/>
                <w:sz w:val="19"/>
                <w:szCs w:val="19"/>
              </w:rPr>
              <w:t>S8 -16  - 16</w:t>
            </w:r>
            <w:r>
              <w:rPr>
                <w:rFonts w:hint="eastAsia" w:ascii="新宋体" w:hAnsi="黑体" w:eastAsia="新宋体" w:cs="新宋体"/>
                <w:color w:val="A31515"/>
                <w:kern w:val="0"/>
                <w:sz w:val="19"/>
                <w:szCs w:val="19"/>
              </w:rPr>
              <w:t>dbm</w:t>
            </w:r>
          </w:p>
        </w:tc>
      </w:tr>
      <w:tr w14:paraId="13B8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8" w:type="dxa"/>
            <w:left w:w="108" w:type="dxa"/>
            <w:bottom w:w="68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shd w:val="clear" w:color="auto" w:fill="auto"/>
            <w:vAlign w:val="center"/>
          </w:tcPr>
          <w:p w14:paraId="74E69F2E">
            <w:pPr>
              <w:snapToGrid w:val="0"/>
              <w:jc w:val="center"/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hint="eastAsia" w:ascii="新宋体" w:hAnsi="黑体" w:eastAsia="新宋体" w:cs="新宋体"/>
                <w:color w:val="008000"/>
                <w:kern w:val="0"/>
                <w:sz w:val="19"/>
                <w:szCs w:val="19"/>
              </w:rPr>
              <w:t>载</w:t>
            </w:r>
            <w:r>
              <w:rPr>
                <w:rFonts w:ascii="新宋体" w:hAnsi="黑体" w:eastAsia="新宋体" w:cs="新宋体"/>
                <w:color w:val="008000"/>
                <w:kern w:val="0"/>
                <w:sz w:val="19"/>
                <w:szCs w:val="19"/>
              </w:rPr>
              <w:t>波的发射功率</w:t>
            </w:r>
          </w:p>
        </w:tc>
        <w:tc>
          <w:tcPr>
            <w:tcW w:w="850" w:type="dxa"/>
          </w:tcPr>
          <w:p w14:paraId="32611F73">
            <w:pPr>
              <w:snapToGrid w:val="0"/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2B</w:t>
            </w:r>
          </w:p>
        </w:tc>
        <w:tc>
          <w:tcPr>
            <w:tcW w:w="2694" w:type="dxa"/>
          </w:tcPr>
          <w:p w14:paraId="4DA4363E">
            <w:r>
              <w:t>1Byte</w:t>
            </w:r>
            <w:r>
              <w:rPr>
                <w:rFonts w:hint="eastAsia"/>
              </w:rPr>
              <w:t>，该参数除以</w:t>
            </w:r>
            <w:r>
              <w:t>32</w:t>
            </w:r>
            <w:r>
              <w:rPr>
                <w:rFonts w:hint="eastAsia"/>
              </w:rPr>
              <w:t>就得到幅度调整倍率，如设置为</w:t>
            </w:r>
            <w:r>
              <w:t>32</w:t>
            </w:r>
            <w:r>
              <w:rPr>
                <w:rFonts w:hint="eastAsia"/>
              </w:rPr>
              <w:t>表示保持底层上电设置值，即</w:t>
            </w:r>
            <w:r>
              <w:t>32/32=1,</w:t>
            </w:r>
            <w:r>
              <w:rPr>
                <w:rFonts w:hint="eastAsia"/>
              </w:rPr>
              <w:t>发送信号幅度不调整，设置为</w:t>
            </w:r>
            <w:r>
              <w:t>16</w:t>
            </w:r>
            <w:r>
              <w:rPr>
                <w:rFonts w:hint="eastAsia"/>
              </w:rPr>
              <w:t>表示幅度缩小为原来的</w:t>
            </w:r>
            <w:r>
              <w:t>1/2(16/32)</w:t>
            </w:r>
            <w:r>
              <w:rPr>
                <w:rFonts w:hint="eastAsia"/>
              </w:rPr>
              <w:t>，设置为</w:t>
            </w:r>
            <w:r>
              <w:t>8</w:t>
            </w:r>
            <w:r>
              <w:rPr>
                <w:rFonts w:hint="eastAsia"/>
              </w:rPr>
              <w:t>表示幅度缩小为原来的</w:t>
            </w:r>
            <w:r>
              <w:t>1/4(8/32)</w:t>
            </w:r>
            <w:r>
              <w:rPr>
                <w:rFonts w:hint="eastAsia"/>
              </w:rPr>
              <w:t>，其它倍率参数设置以此类推。该参数的范围：</w:t>
            </w:r>
            <w:r>
              <w:t>8&lt;=para&lt;=32</w:t>
            </w:r>
            <w:r>
              <w:rPr>
                <w:rFonts w:hint="eastAsia"/>
              </w:rPr>
              <w:t>，为了保证物理层通信性能，建议该参数设置为</w:t>
            </w:r>
            <w:r>
              <w:t>32</w:t>
            </w:r>
            <w:r>
              <w:rPr>
                <w:rFonts w:hint="eastAsia"/>
              </w:rPr>
              <w:t>。</w:t>
            </w:r>
          </w:p>
          <w:p w14:paraId="48209851">
            <w:r>
              <w:t>typedef struct</w:t>
            </w:r>
          </w:p>
          <w:p w14:paraId="71E30CF1">
            <w:r>
              <w:t>{</w:t>
            </w:r>
          </w:p>
          <w:p w14:paraId="08CD6C03">
            <w:r>
              <w:rPr>
                <w:rFonts w:hint="eastAsia"/>
              </w:rPr>
              <w:t>u8 powDsp;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//DSP幅度调整倍率</w:t>
            </w:r>
          </w:p>
          <w:p w14:paraId="7A0F4E30">
            <w:r>
              <w:rPr>
                <w:rFonts w:hint="eastAsia"/>
              </w:rPr>
              <w:t>u8 pow3450;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//08 </w:t>
            </w:r>
            <w:r>
              <w:t>– 0D</w:t>
            </w:r>
          </w:p>
          <w:p w14:paraId="1C158A2E">
            <w:pPr>
              <w:snapToGrid w:val="0"/>
              <w:jc w:val="left"/>
              <w:rPr>
                <w:sz w:val="18"/>
                <w:szCs w:val="21"/>
              </w:rPr>
            </w:pPr>
            <w:r>
              <w:t>}s</w:t>
            </w:r>
            <w:r>
              <w:rPr>
                <w:rFonts w:hint="eastAsia"/>
              </w:rPr>
              <w:t>HPLC</w:t>
            </w:r>
            <w:r>
              <w:t>ISet</w:t>
            </w:r>
            <w:r>
              <w:rPr>
                <w:rFonts w:hint="eastAsia"/>
              </w:rPr>
              <w:t>Power</w:t>
            </w:r>
            <w:r>
              <w:t>;</w:t>
            </w:r>
          </w:p>
        </w:tc>
      </w:tr>
    </w:tbl>
    <w:p w14:paraId="74FB7C06">
      <w:pPr>
        <w:spacing w:line="213" w:lineRule="exact"/>
        <w:ind w:firstLine="396"/>
        <w:rPr>
          <w:sz w:val="20"/>
        </w:rPr>
      </w:pPr>
    </w:p>
    <w:sectPr>
      <w:pgSz w:w="11900" w:h="16838"/>
      <w:pgMar w:top="1418" w:right="1086" w:bottom="597" w:left="1420" w:header="0" w:footer="0" w:gutter="0"/>
      <w:cols w:equalWidth="0" w:num="1">
        <w:col w:w="94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7A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E-F1">
    <w:altName w:val="Malgun Gothic"/>
    <w:panose1 w:val="00000000000000000000"/>
    <w:charset w:val="7F"/>
    <w:family w:val="roman"/>
    <w:pitch w:val="default"/>
    <w:sig w:usb0="00000000" w:usb1="00000000" w:usb2="00000033" w:usb3="00000000" w:csb0="00080000" w:csb1="00000000"/>
  </w:font>
  <w:font w:name="EU-F1">
    <w:altName w:val="宋体"/>
    <w:panose1 w:val="00000000000000000000"/>
    <w:charset w:val="7A"/>
    <w:family w:val="script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5755D3"/>
    <w:multiLevelType w:val="multilevel"/>
    <w:tmpl w:val="1D5755D3"/>
    <w:lvl w:ilvl="0" w:tentative="0">
      <w:start w:val="1"/>
      <w:numFmt w:val="bullet"/>
      <w:pStyle w:val="25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1FC91163"/>
    <w:multiLevelType w:val="multilevel"/>
    <w:tmpl w:val="1FC91163"/>
    <w:lvl w:ilvl="0" w:tentative="0">
      <w:start w:val="1"/>
      <w:numFmt w:val="decimal"/>
      <w:pStyle w:val="29"/>
      <w:suff w:val="nothing"/>
      <w:lvlText w:val="%1　"/>
      <w:lvlJc w:val="left"/>
      <w:pPr>
        <w:ind w:left="142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">
    <w:nsid w:val="3D202964"/>
    <w:multiLevelType w:val="multilevel"/>
    <w:tmpl w:val="3D20296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E087F53"/>
    <w:multiLevelType w:val="multilevel"/>
    <w:tmpl w:val="6E087F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5785498"/>
    <w:multiLevelType w:val="multilevel"/>
    <w:tmpl w:val="7578549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B6803"/>
    <w:rsid w:val="000028FF"/>
    <w:rsid w:val="000031D8"/>
    <w:rsid w:val="00003919"/>
    <w:rsid w:val="00003B68"/>
    <w:rsid w:val="0000794A"/>
    <w:rsid w:val="000108F9"/>
    <w:rsid w:val="0001224A"/>
    <w:rsid w:val="0001342B"/>
    <w:rsid w:val="000167E5"/>
    <w:rsid w:val="00017B16"/>
    <w:rsid w:val="00023CAF"/>
    <w:rsid w:val="00026C36"/>
    <w:rsid w:val="00027576"/>
    <w:rsid w:val="000304C2"/>
    <w:rsid w:val="00031F91"/>
    <w:rsid w:val="000343D4"/>
    <w:rsid w:val="00034A3D"/>
    <w:rsid w:val="00040C5B"/>
    <w:rsid w:val="00041621"/>
    <w:rsid w:val="00047470"/>
    <w:rsid w:val="00051C78"/>
    <w:rsid w:val="00054DE1"/>
    <w:rsid w:val="00063B77"/>
    <w:rsid w:val="00063BCE"/>
    <w:rsid w:val="00067FEE"/>
    <w:rsid w:val="000716C9"/>
    <w:rsid w:val="000726A7"/>
    <w:rsid w:val="00075E28"/>
    <w:rsid w:val="00080721"/>
    <w:rsid w:val="00081F54"/>
    <w:rsid w:val="00083B05"/>
    <w:rsid w:val="0008400E"/>
    <w:rsid w:val="00091491"/>
    <w:rsid w:val="00095020"/>
    <w:rsid w:val="000970ED"/>
    <w:rsid w:val="000A27EC"/>
    <w:rsid w:val="000A2EB9"/>
    <w:rsid w:val="000A3B1A"/>
    <w:rsid w:val="000A7E20"/>
    <w:rsid w:val="000B214F"/>
    <w:rsid w:val="000B7810"/>
    <w:rsid w:val="000C2020"/>
    <w:rsid w:val="000D03A1"/>
    <w:rsid w:val="000D2378"/>
    <w:rsid w:val="000D337D"/>
    <w:rsid w:val="000D3C53"/>
    <w:rsid w:val="000D7928"/>
    <w:rsid w:val="000E0A23"/>
    <w:rsid w:val="000E53AC"/>
    <w:rsid w:val="000E5421"/>
    <w:rsid w:val="000F066F"/>
    <w:rsid w:val="000F177F"/>
    <w:rsid w:val="001074A4"/>
    <w:rsid w:val="0011172D"/>
    <w:rsid w:val="00112021"/>
    <w:rsid w:val="00112E65"/>
    <w:rsid w:val="00116683"/>
    <w:rsid w:val="001167A0"/>
    <w:rsid w:val="00117F43"/>
    <w:rsid w:val="001227BA"/>
    <w:rsid w:val="001244D5"/>
    <w:rsid w:val="00134760"/>
    <w:rsid w:val="001373C3"/>
    <w:rsid w:val="00141B1F"/>
    <w:rsid w:val="00142E26"/>
    <w:rsid w:val="00144C38"/>
    <w:rsid w:val="001454AF"/>
    <w:rsid w:val="00151579"/>
    <w:rsid w:val="00161658"/>
    <w:rsid w:val="0016504F"/>
    <w:rsid w:val="001673EB"/>
    <w:rsid w:val="00167D57"/>
    <w:rsid w:val="00171992"/>
    <w:rsid w:val="001736C5"/>
    <w:rsid w:val="00183A27"/>
    <w:rsid w:val="00192D9B"/>
    <w:rsid w:val="001A7892"/>
    <w:rsid w:val="001B6544"/>
    <w:rsid w:val="001B72E9"/>
    <w:rsid w:val="001C1E3C"/>
    <w:rsid w:val="001C5BC0"/>
    <w:rsid w:val="001D202A"/>
    <w:rsid w:val="001D57E1"/>
    <w:rsid w:val="001D778A"/>
    <w:rsid w:val="001E334E"/>
    <w:rsid w:val="001E35E1"/>
    <w:rsid w:val="001E463C"/>
    <w:rsid w:val="001E4E6B"/>
    <w:rsid w:val="001F01CB"/>
    <w:rsid w:val="001F0832"/>
    <w:rsid w:val="001F17FF"/>
    <w:rsid w:val="001F6AB2"/>
    <w:rsid w:val="00200FBB"/>
    <w:rsid w:val="0020316B"/>
    <w:rsid w:val="002108DC"/>
    <w:rsid w:val="00211B8D"/>
    <w:rsid w:val="00211BAB"/>
    <w:rsid w:val="00212CBC"/>
    <w:rsid w:val="00212D6E"/>
    <w:rsid w:val="002271B4"/>
    <w:rsid w:val="0022731D"/>
    <w:rsid w:val="002349A3"/>
    <w:rsid w:val="002355EB"/>
    <w:rsid w:val="00240231"/>
    <w:rsid w:val="00244F2D"/>
    <w:rsid w:val="00252095"/>
    <w:rsid w:val="00255236"/>
    <w:rsid w:val="00256302"/>
    <w:rsid w:val="00260486"/>
    <w:rsid w:val="00262812"/>
    <w:rsid w:val="002720EF"/>
    <w:rsid w:val="00272D64"/>
    <w:rsid w:val="00275F75"/>
    <w:rsid w:val="002770C3"/>
    <w:rsid w:val="002872A1"/>
    <w:rsid w:val="00290BF1"/>
    <w:rsid w:val="00292EF1"/>
    <w:rsid w:val="002A6B59"/>
    <w:rsid w:val="002A6E53"/>
    <w:rsid w:val="002A7E55"/>
    <w:rsid w:val="002B024D"/>
    <w:rsid w:val="002B1C39"/>
    <w:rsid w:val="002B6252"/>
    <w:rsid w:val="002D14AB"/>
    <w:rsid w:val="002D524E"/>
    <w:rsid w:val="002E0484"/>
    <w:rsid w:val="002E08CC"/>
    <w:rsid w:val="002E5017"/>
    <w:rsid w:val="002E673B"/>
    <w:rsid w:val="002F256A"/>
    <w:rsid w:val="00304776"/>
    <w:rsid w:val="003055D0"/>
    <w:rsid w:val="00307E17"/>
    <w:rsid w:val="0031197B"/>
    <w:rsid w:val="00317969"/>
    <w:rsid w:val="00323ED4"/>
    <w:rsid w:val="00324767"/>
    <w:rsid w:val="00324DA1"/>
    <w:rsid w:val="00325E49"/>
    <w:rsid w:val="003323B5"/>
    <w:rsid w:val="00332666"/>
    <w:rsid w:val="00337E11"/>
    <w:rsid w:val="003465E1"/>
    <w:rsid w:val="00350AAF"/>
    <w:rsid w:val="00351526"/>
    <w:rsid w:val="00357788"/>
    <w:rsid w:val="00361A01"/>
    <w:rsid w:val="00361FF7"/>
    <w:rsid w:val="0036488F"/>
    <w:rsid w:val="003719CC"/>
    <w:rsid w:val="00375BBB"/>
    <w:rsid w:val="00386674"/>
    <w:rsid w:val="003951A6"/>
    <w:rsid w:val="003B1327"/>
    <w:rsid w:val="003C01CB"/>
    <w:rsid w:val="003C08D3"/>
    <w:rsid w:val="003C5EFE"/>
    <w:rsid w:val="003C6FC2"/>
    <w:rsid w:val="003C7056"/>
    <w:rsid w:val="003D55F8"/>
    <w:rsid w:val="003E0FFE"/>
    <w:rsid w:val="003E32EA"/>
    <w:rsid w:val="003E43DE"/>
    <w:rsid w:val="003E682B"/>
    <w:rsid w:val="003E7527"/>
    <w:rsid w:val="003E78B8"/>
    <w:rsid w:val="003F2F02"/>
    <w:rsid w:val="003F7AF3"/>
    <w:rsid w:val="00403B75"/>
    <w:rsid w:val="004053B1"/>
    <w:rsid w:val="00410284"/>
    <w:rsid w:val="00410975"/>
    <w:rsid w:val="00410A0D"/>
    <w:rsid w:val="00414DDB"/>
    <w:rsid w:val="00417052"/>
    <w:rsid w:val="00421C23"/>
    <w:rsid w:val="004234F8"/>
    <w:rsid w:val="00424B0C"/>
    <w:rsid w:val="00436FAA"/>
    <w:rsid w:val="00442BD3"/>
    <w:rsid w:val="00444F79"/>
    <w:rsid w:val="00446830"/>
    <w:rsid w:val="00447323"/>
    <w:rsid w:val="00454C55"/>
    <w:rsid w:val="00455919"/>
    <w:rsid w:val="004561AE"/>
    <w:rsid w:val="00466B57"/>
    <w:rsid w:val="00472610"/>
    <w:rsid w:val="00475EEB"/>
    <w:rsid w:val="00477A1E"/>
    <w:rsid w:val="004806F6"/>
    <w:rsid w:val="00492D49"/>
    <w:rsid w:val="004957A0"/>
    <w:rsid w:val="004968D1"/>
    <w:rsid w:val="00497ADE"/>
    <w:rsid w:val="004A0B8F"/>
    <w:rsid w:val="004B219C"/>
    <w:rsid w:val="004B3D2B"/>
    <w:rsid w:val="004B3E76"/>
    <w:rsid w:val="004B59C7"/>
    <w:rsid w:val="004B5C96"/>
    <w:rsid w:val="004C057B"/>
    <w:rsid w:val="004C20F4"/>
    <w:rsid w:val="004D692F"/>
    <w:rsid w:val="004D7E64"/>
    <w:rsid w:val="004E10F5"/>
    <w:rsid w:val="004E2C1A"/>
    <w:rsid w:val="004E6DDD"/>
    <w:rsid w:val="004F0302"/>
    <w:rsid w:val="004F115A"/>
    <w:rsid w:val="004F31E3"/>
    <w:rsid w:val="004F771A"/>
    <w:rsid w:val="00510110"/>
    <w:rsid w:val="00511361"/>
    <w:rsid w:val="005126C6"/>
    <w:rsid w:val="005168F8"/>
    <w:rsid w:val="00522D1A"/>
    <w:rsid w:val="00523384"/>
    <w:rsid w:val="00523E5A"/>
    <w:rsid w:val="005307F4"/>
    <w:rsid w:val="005331C8"/>
    <w:rsid w:val="005345F1"/>
    <w:rsid w:val="005465F4"/>
    <w:rsid w:val="0055229F"/>
    <w:rsid w:val="0057356C"/>
    <w:rsid w:val="00573818"/>
    <w:rsid w:val="00573B26"/>
    <w:rsid w:val="005757A9"/>
    <w:rsid w:val="005805CA"/>
    <w:rsid w:val="00583400"/>
    <w:rsid w:val="00587E4F"/>
    <w:rsid w:val="00592CF0"/>
    <w:rsid w:val="00594C02"/>
    <w:rsid w:val="005965C1"/>
    <w:rsid w:val="005A05B5"/>
    <w:rsid w:val="005A3D6A"/>
    <w:rsid w:val="005B0CEE"/>
    <w:rsid w:val="005B2154"/>
    <w:rsid w:val="005B24B8"/>
    <w:rsid w:val="005B2672"/>
    <w:rsid w:val="005B3903"/>
    <w:rsid w:val="005B4F71"/>
    <w:rsid w:val="005B6539"/>
    <w:rsid w:val="005B79FC"/>
    <w:rsid w:val="005C7192"/>
    <w:rsid w:val="005D34A5"/>
    <w:rsid w:val="005D42F1"/>
    <w:rsid w:val="005D5000"/>
    <w:rsid w:val="005D5496"/>
    <w:rsid w:val="005D5D90"/>
    <w:rsid w:val="005E0942"/>
    <w:rsid w:val="005E42EF"/>
    <w:rsid w:val="005E6FB1"/>
    <w:rsid w:val="005F4ABA"/>
    <w:rsid w:val="005F5B19"/>
    <w:rsid w:val="00605E35"/>
    <w:rsid w:val="00627621"/>
    <w:rsid w:val="0063141B"/>
    <w:rsid w:val="006351DF"/>
    <w:rsid w:val="0063718D"/>
    <w:rsid w:val="00637937"/>
    <w:rsid w:val="00645C73"/>
    <w:rsid w:val="006471F9"/>
    <w:rsid w:val="00650376"/>
    <w:rsid w:val="006517DC"/>
    <w:rsid w:val="006549EA"/>
    <w:rsid w:val="006552CD"/>
    <w:rsid w:val="00660B53"/>
    <w:rsid w:val="00661418"/>
    <w:rsid w:val="0067693E"/>
    <w:rsid w:val="006858BA"/>
    <w:rsid w:val="006867DF"/>
    <w:rsid w:val="006910C3"/>
    <w:rsid w:val="006A440B"/>
    <w:rsid w:val="006A76DB"/>
    <w:rsid w:val="006B1757"/>
    <w:rsid w:val="006B5C3C"/>
    <w:rsid w:val="006C00F7"/>
    <w:rsid w:val="006C40E2"/>
    <w:rsid w:val="006C600B"/>
    <w:rsid w:val="006C6B17"/>
    <w:rsid w:val="006C6EBC"/>
    <w:rsid w:val="006D0944"/>
    <w:rsid w:val="006D19A2"/>
    <w:rsid w:val="006D553C"/>
    <w:rsid w:val="006E35A1"/>
    <w:rsid w:val="006E4F7B"/>
    <w:rsid w:val="006F0EDA"/>
    <w:rsid w:val="00701192"/>
    <w:rsid w:val="0070309A"/>
    <w:rsid w:val="0070309F"/>
    <w:rsid w:val="00713B48"/>
    <w:rsid w:val="00722177"/>
    <w:rsid w:val="00723A1C"/>
    <w:rsid w:val="00725658"/>
    <w:rsid w:val="00727F9B"/>
    <w:rsid w:val="007463E4"/>
    <w:rsid w:val="007503EF"/>
    <w:rsid w:val="00751F71"/>
    <w:rsid w:val="00752EF2"/>
    <w:rsid w:val="007617EB"/>
    <w:rsid w:val="00764CB5"/>
    <w:rsid w:val="00767ECF"/>
    <w:rsid w:val="00773E52"/>
    <w:rsid w:val="00775149"/>
    <w:rsid w:val="00777DC3"/>
    <w:rsid w:val="00782903"/>
    <w:rsid w:val="007837E1"/>
    <w:rsid w:val="00786F0D"/>
    <w:rsid w:val="00791CEA"/>
    <w:rsid w:val="00791F1A"/>
    <w:rsid w:val="007926A0"/>
    <w:rsid w:val="00794275"/>
    <w:rsid w:val="007A0162"/>
    <w:rsid w:val="007A49D1"/>
    <w:rsid w:val="007A7DBA"/>
    <w:rsid w:val="007B4802"/>
    <w:rsid w:val="007B4FBA"/>
    <w:rsid w:val="007C0036"/>
    <w:rsid w:val="007C0FB7"/>
    <w:rsid w:val="007C21BE"/>
    <w:rsid w:val="007C33A1"/>
    <w:rsid w:val="007D0C1D"/>
    <w:rsid w:val="007D1839"/>
    <w:rsid w:val="007D3068"/>
    <w:rsid w:val="007D56D2"/>
    <w:rsid w:val="007D5DD6"/>
    <w:rsid w:val="007E18EF"/>
    <w:rsid w:val="007E25C1"/>
    <w:rsid w:val="007E7D7F"/>
    <w:rsid w:val="007F0B79"/>
    <w:rsid w:val="007F38C6"/>
    <w:rsid w:val="007F45C3"/>
    <w:rsid w:val="00800D6F"/>
    <w:rsid w:val="00804E66"/>
    <w:rsid w:val="00806DE2"/>
    <w:rsid w:val="00812061"/>
    <w:rsid w:val="00812267"/>
    <w:rsid w:val="008227BA"/>
    <w:rsid w:val="008254FD"/>
    <w:rsid w:val="008322EF"/>
    <w:rsid w:val="0083427F"/>
    <w:rsid w:val="00840BB2"/>
    <w:rsid w:val="00840D4B"/>
    <w:rsid w:val="0084441E"/>
    <w:rsid w:val="008449B5"/>
    <w:rsid w:val="00847B51"/>
    <w:rsid w:val="00850324"/>
    <w:rsid w:val="008522C3"/>
    <w:rsid w:val="008555C5"/>
    <w:rsid w:val="00856B15"/>
    <w:rsid w:val="00870493"/>
    <w:rsid w:val="0087478E"/>
    <w:rsid w:val="00874BF9"/>
    <w:rsid w:val="00877BAB"/>
    <w:rsid w:val="00880BE5"/>
    <w:rsid w:val="00880F99"/>
    <w:rsid w:val="00882BC1"/>
    <w:rsid w:val="00883497"/>
    <w:rsid w:val="00883722"/>
    <w:rsid w:val="008847DE"/>
    <w:rsid w:val="00886BF3"/>
    <w:rsid w:val="00890563"/>
    <w:rsid w:val="00890AFD"/>
    <w:rsid w:val="00891267"/>
    <w:rsid w:val="008928B2"/>
    <w:rsid w:val="00895EB0"/>
    <w:rsid w:val="008960D9"/>
    <w:rsid w:val="00896C47"/>
    <w:rsid w:val="008A5165"/>
    <w:rsid w:val="008A535F"/>
    <w:rsid w:val="008A54F2"/>
    <w:rsid w:val="008A6229"/>
    <w:rsid w:val="008A785B"/>
    <w:rsid w:val="008B0CD4"/>
    <w:rsid w:val="008B1DDD"/>
    <w:rsid w:val="008B3096"/>
    <w:rsid w:val="008B3718"/>
    <w:rsid w:val="008B438F"/>
    <w:rsid w:val="008B543F"/>
    <w:rsid w:val="008C1E7A"/>
    <w:rsid w:val="008C27F3"/>
    <w:rsid w:val="008C2821"/>
    <w:rsid w:val="008C3A27"/>
    <w:rsid w:val="008C3DD7"/>
    <w:rsid w:val="008C51F4"/>
    <w:rsid w:val="008C54F1"/>
    <w:rsid w:val="008C6A9F"/>
    <w:rsid w:val="008D1309"/>
    <w:rsid w:val="008D5648"/>
    <w:rsid w:val="008D6181"/>
    <w:rsid w:val="008D789A"/>
    <w:rsid w:val="008F05C8"/>
    <w:rsid w:val="008F0829"/>
    <w:rsid w:val="009056B3"/>
    <w:rsid w:val="00910F9A"/>
    <w:rsid w:val="00915380"/>
    <w:rsid w:val="00915CF8"/>
    <w:rsid w:val="0091789E"/>
    <w:rsid w:val="0092088D"/>
    <w:rsid w:val="00926467"/>
    <w:rsid w:val="0093451B"/>
    <w:rsid w:val="009438E6"/>
    <w:rsid w:val="00950559"/>
    <w:rsid w:val="009519C2"/>
    <w:rsid w:val="00957D08"/>
    <w:rsid w:val="00966855"/>
    <w:rsid w:val="00975D27"/>
    <w:rsid w:val="0099237E"/>
    <w:rsid w:val="009959C9"/>
    <w:rsid w:val="009A113D"/>
    <w:rsid w:val="009A2A70"/>
    <w:rsid w:val="009A469F"/>
    <w:rsid w:val="009C25D4"/>
    <w:rsid w:val="009C336C"/>
    <w:rsid w:val="009C34DF"/>
    <w:rsid w:val="009C354E"/>
    <w:rsid w:val="009C7111"/>
    <w:rsid w:val="009D0342"/>
    <w:rsid w:val="009D1963"/>
    <w:rsid w:val="009D2701"/>
    <w:rsid w:val="009D541F"/>
    <w:rsid w:val="009D6021"/>
    <w:rsid w:val="009E21E9"/>
    <w:rsid w:val="009F3D03"/>
    <w:rsid w:val="009F6566"/>
    <w:rsid w:val="00A0041A"/>
    <w:rsid w:val="00A01FC7"/>
    <w:rsid w:val="00A046ED"/>
    <w:rsid w:val="00A05EFC"/>
    <w:rsid w:val="00A152D6"/>
    <w:rsid w:val="00A17EA9"/>
    <w:rsid w:val="00A261DA"/>
    <w:rsid w:val="00A31AAC"/>
    <w:rsid w:val="00A40BB8"/>
    <w:rsid w:val="00A42C31"/>
    <w:rsid w:val="00A47857"/>
    <w:rsid w:val="00A550A3"/>
    <w:rsid w:val="00A66E41"/>
    <w:rsid w:val="00A66E62"/>
    <w:rsid w:val="00A71FB4"/>
    <w:rsid w:val="00A73109"/>
    <w:rsid w:val="00A804BC"/>
    <w:rsid w:val="00A83A6E"/>
    <w:rsid w:val="00A84FD8"/>
    <w:rsid w:val="00A85406"/>
    <w:rsid w:val="00A85949"/>
    <w:rsid w:val="00A9232C"/>
    <w:rsid w:val="00A94292"/>
    <w:rsid w:val="00A9551D"/>
    <w:rsid w:val="00A964E3"/>
    <w:rsid w:val="00A966CA"/>
    <w:rsid w:val="00AA3A6E"/>
    <w:rsid w:val="00AA55CD"/>
    <w:rsid w:val="00AA7F33"/>
    <w:rsid w:val="00AB35B5"/>
    <w:rsid w:val="00AB3EF9"/>
    <w:rsid w:val="00AB4700"/>
    <w:rsid w:val="00AB5065"/>
    <w:rsid w:val="00AB6803"/>
    <w:rsid w:val="00AB7783"/>
    <w:rsid w:val="00AC6888"/>
    <w:rsid w:val="00AD22B1"/>
    <w:rsid w:val="00AD259B"/>
    <w:rsid w:val="00AE2B07"/>
    <w:rsid w:val="00AE4492"/>
    <w:rsid w:val="00AF220B"/>
    <w:rsid w:val="00AF32A0"/>
    <w:rsid w:val="00AF5557"/>
    <w:rsid w:val="00AF6C90"/>
    <w:rsid w:val="00B11967"/>
    <w:rsid w:val="00B20970"/>
    <w:rsid w:val="00B234A3"/>
    <w:rsid w:val="00B24AE3"/>
    <w:rsid w:val="00B24E2C"/>
    <w:rsid w:val="00B27920"/>
    <w:rsid w:val="00B27CBD"/>
    <w:rsid w:val="00B3095A"/>
    <w:rsid w:val="00B30A00"/>
    <w:rsid w:val="00B35B6F"/>
    <w:rsid w:val="00B37957"/>
    <w:rsid w:val="00B40954"/>
    <w:rsid w:val="00B4325A"/>
    <w:rsid w:val="00B45271"/>
    <w:rsid w:val="00B45B18"/>
    <w:rsid w:val="00B5140C"/>
    <w:rsid w:val="00B52A62"/>
    <w:rsid w:val="00B57049"/>
    <w:rsid w:val="00B650CE"/>
    <w:rsid w:val="00B75905"/>
    <w:rsid w:val="00B770BC"/>
    <w:rsid w:val="00B83031"/>
    <w:rsid w:val="00B85AD6"/>
    <w:rsid w:val="00B915A6"/>
    <w:rsid w:val="00B93C73"/>
    <w:rsid w:val="00BA3EA2"/>
    <w:rsid w:val="00BA5606"/>
    <w:rsid w:val="00BA62C1"/>
    <w:rsid w:val="00BA6CE2"/>
    <w:rsid w:val="00BA7786"/>
    <w:rsid w:val="00BB11E3"/>
    <w:rsid w:val="00BB21E8"/>
    <w:rsid w:val="00BB344C"/>
    <w:rsid w:val="00BC01A2"/>
    <w:rsid w:val="00BC1AED"/>
    <w:rsid w:val="00BC4072"/>
    <w:rsid w:val="00BC63BB"/>
    <w:rsid w:val="00BD3F54"/>
    <w:rsid w:val="00BE12B9"/>
    <w:rsid w:val="00BE36E9"/>
    <w:rsid w:val="00BE5B9D"/>
    <w:rsid w:val="00BE6BFB"/>
    <w:rsid w:val="00BF0634"/>
    <w:rsid w:val="00BF107F"/>
    <w:rsid w:val="00BF2C8E"/>
    <w:rsid w:val="00BF7945"/>
    <w:rsid w:val="00C042C4"/>
    <w:rsid w:val="00C07241"/>
    <w:rsid w:val="00C17408"/>
    <w:rsid w:val="00C35A1B"/>
    <w:rsid w:val="00C37747"/>
    <w:rsid w:val="00C420AF"/>
    <w:rsid w:val="00C444B3"/>
    <w:rsid w:val="00C44E14"/>
    <w:rsid w:val="00C531ED"/>
    <w:rsid w:val="00C557A7"/>
    <w:rsid w:val="00C610AC"/>
    <w:rsid w:val="00C61E30"/>
    <w:rsid w:val="00C62C29"/>
    <w:rsid w:val="00C62EC7"/>
    <w:rsid w:val="00C67506"/>
    <w:rsid w:val="00C67BD9"/>
    <w:rsid w:val="00C72AB8"/>
    <w:rsid w:val="00C75976"/>
    <w:rsid w:val="00C77871"/>
    <w:rsid w:val="00C81B89"/>
    <w:rsid w:val="00C81E87"/>
    <w:rsid w:val="00C8730A"/>
    <w:rsid w:val="00C923EE"/>
    <w:rsid w:val="00CA1982"/>
    <w:rsid w:val="00CA1F90"/>
    <w:rsid w:val="00CA28C2"/>
    <w:rsid w:val="00CA32C4"/>
    <w:rsid w:val="00CA75F0"/>
    <w:rsid w:val="00CB1198"/>
    <w:rsid w:val="00CB31D3"/>
    <w:rsid w:val="00CB4179"/>
    <w:rsid w:val="00CC31DA"/>
    <w:rsid w:val="00CD1961"/>
    <w:rsid w:val="00CD2228"/>
    <w:rsid w:val="00CD2847"/>
    <w:rsid w:val="00CE2EDD"/>
    <w:rsid w:val="00CE417C"/>
    <w:rsid w:val="00CE432C"/>
    <w:rsid w:val="00CE4B3A"/>
    <w:rsid w:val="00CF06C3"/>
    <w:rsid w:val="00CF6143"/>
    <w:rsid w:val="00D01982"/>
    <w:rsid w:val="00D030FB"/>
    <w:rsid w:val="00D058F9"/>
    <w:rsid w:val="00D06CB8"/>
    <w:rsid w:val="00D07C6E"/>
    <w:rsid w:val="00D17252"/>
    <w:rsid w:val="00D237B1"/>
    <w:rsid w:val="00D26274"/>
    <w:rsid w:val="00D273C8"/>
    <w:rsid w:val="00D34AA3"/>
    <w:rsid w:val="00D37C86"/>
    <w:rsid w:val="00D41CD4"/>
    <w:rsid w:val="00D43970"/>
    <w:rsid w:val="00D5308E"/>
    <w:rsid w:val="00D54D29"/>
    <w:rsid w:val="00D55EE9"/>
    <w:rsid w:val="00D579E9"/>
    <w:rsid w:val="00D62BFB"/>
    <w:rsid w:val="00D62C8D"/>
    <w:rsid w:val="00D671E3"/>
    <w:rsid w:val="00D6770A"/>
    <w:rsid w:val="00D763CF"/>
    <w:rsid w:val="00D82CE6"/>
    <w:rsid w:val="00D86C39"/>
    <w:rsid w:val="00D90044"/>
    <w:rsid w:val="00D94C9C"/>
    <w:rsid w:val="00DA0CBE"/>
    <w:rsid w:val="00DA1596"/>
    <w:rsid w:val="00DA1C59"/>
    <w:rsid w:val="00DA2376"/>
    <w:rsid w:val="00DA2AC1"/>
    <w:rsid w:val="00DA2B28"/>
    <w:rsid w:val="00DB7951"/>
    <w:rsid w:val="00DC0230"/>
    <w:rsid w:val="00DC12A7"/>
    <w:rsid w:val="00DC333E"/>
    <w:rsid w:val="00DC479E"/>
    <w:rsid w:val="00DD00B1"/>
    <w:rsid w:val="00DD2D3E"/>
    <w:rsid w:val="00DD4914"/>
    <w:rsid w:val="00DE360F"/>
    <w:rsid w:val="00DF0935"/>
    <w:rsid w:val="00DF1F9D"/>
    <w:rsid w:val="00DF51F5"/>
    <w:rsid w:val="00DF5953"/>
    <w:rsid w:val="00DF6029"/>
    <w:rsid w:val="00E04AAC"/>
    <w:rsid w:val="00E05B4D"/>
    <w:rsid w:val="00E10406"/>
    <w:rsid w:val="00E17FE8"/>
    <w:rsid w:val="00E22D70"/>
    <w:rsid w:val="00E32E87"/>
    <w:rsid w:val="00E3443C"/>
    <w:rsid w:val="00E352F7"/>
    <w:rsid w:val="00E35330"/>
    <w:rsid w:val="00E36CDC"/>
    <w:rsid w:val="00E40184"/>
    <w:rsid w:val="00E40235"/>
    <w:rsid w:val="00E533C3"/>
    <w:rsid w:val="00E54687"/>
    <w:rsid w:val="00E622FE"/>
    <w:rsid w:val="00E624A3"/>
    <w:rsid w:val="00E65454"/>
    <w:rsid w:val="00E70CF6"/>
    <w:rsid w:val="00E717AC"/>
    <w:rsid w:val="00E7279E"/>
    <w:rsid w:val="00E81B36"/>
    <w:rsid w:val="00E81CE3"/>
    <w:rsid w:val="00E82AEC"/>
    <w:rsid w:val="00E83B6C"/>
    <w:rsid w:val="00E844FA"/>
    <w:rsid w:val="00E87195"/>
    <w:rsid w:val="00E8719C"/>
    <w:rsid w:val="00E9275E"/>
    <w:rsid w:val="00E931C4"/>
    <w:rsid w:val="00E95082"/>
    <w:rsid w:val="00EA1C9C"/>
    <w:rsid w:val="00EA36DB"/>
    <w:rsid w:val="00EA48D9"/>
    <w:rsid w:val="00EA67F2"/>
    <w:rsid w:val="00EB41CA"/>
    <w:rsid w:val="00ED69D5"/>
    <w:rsid w:val="00ED7F03"/>
    <w:rsid w:val="00EE1C80"/>
    <w:rsid w:val="00EE4630"/>
    <w:rsid w:val="00EE7102"/>
    <w:rsid w:val="00EF0952"/>
    <w:rsid w:val="00EF389E"/>
    <w:rsid w:val="00EF42F3"/>
    <w:rsid w:val="00EF5743"/>
    <w:rsid w:val="00EF7606"/>
    <w:rsid w:val="00F04670"/>
    <w:rsid w:val="00F05BB9"/>
    <w:rsid w:val="00F0712F"/>
    <w:rsid w:val="00F13D4E"/>
    <w:rsid w:val="00F166CD"/>
    <w:rsid w:val="00F24468"/>
    <w:rsid w:val="00F24D0D"/>
    <w:rsid w:val="00F26577"/>
    <w:rsid w:val="00F34903"/>
    <w:rsid w:val="00F34AAB"/>
    <w:rsid w:val="00F431A7"/>
    <w:rsid w:val="00F43FA5"/>
    <w:rsid w:val="00F51114"/>
    <w:rsid w:val="00F5387D"/>
    <w:rsid w:val="00F54298"/>
    <w:rsid w:val="00F57489"/>
    <w:rsid w:val="00F60482"/>
    <w:rsid w:val="00F62064"/>
    <w:rsid w:val="00F63D25"/>
    <w:rsid w:val="00F67758"/>
    <w:rsid w:val="00F72A00"/>
    <w:rsid w:val="00F81267"/>
    <w:rsid w:val="00F84765"/>
    <w:rsid w:val="00F85FF6"/>
    <w:rsid w:val="00F86E39"/>
    <w:rsid w:val="00F86E8A"/>
    <w:rsid w:val="00F9344D"/>
    <w:rsid w:val="00F94B62"/>
    <w:rsid w:val="00FA174D"/>
    <w:rsid w:val="00FA4154"/>
    <w:rsid w:val="00FA521D"/>
    <w:rsid w:val="00FA768B"/>
    <w:rsid w:val="00FB2E53"/>
    <w:rsid w:val="00FB31F9"/>
    <w:rsid w:val="00FB468A"/>
    <w:rsid w:val="00FB5524"/>
    <w:rsid w:val="00FC2AC7"/>
    <w:rsid w:val="00FC5CA7"/>
    <w:rsid w:val="00FE1ABC"/>
    <w:rsid w:val="00FF495C"/>
    <w:rsid w:val="02EC63AD"/>
    <w:rsid w:val="0359140E"/>
    <w:rsid w:val="06FC3783"/>
    <w:rsid w:val="07171DAE"/>
    <w:rsid w:val="0F9C2730"/>
    <w:rsid w:val="1097485B"/>
    <w:rsid w:val="12D93CDD"/>
    <w:rsid w:val="188646CA"/>
    <w:rsid w:val="1A240C73"/>
    <w:rsid w:val="1D2E45AF"/>
    <w:rsid w:val="1E7F35A5"/>
    <w:rsid w:val="1FAF67D1"/>
    <w:rsid w:val="2132549C"/>
    <w:rsid w:val="213B04EB"/>
    <w:rsid w:val="29377EAB"/>
    <w:rsid w:val="2A157005"/>
    <w:rsid w:val="2E1A15E8"/>
    <w:rsid w:val="3C880E9F"/>
    <w:rsid w:val="3D394CFE"/>
    <w:rsid w:val="3F8D7751"/>
    <w:rsid w:val="43EF4482"/>
    <w:rsid w:val="447B132B"/>
    <w:rsid w:val="505A4A62"/>
    <w:rsid w:val="512963B4"/>
    <w:rsid w:val="5316015D"/>
    <w:rsid w:val="56B82861"/>
    <w:rsid w:val="591326B2"/>
    <w:rsid w:val="5F387044"/>
    <w:rsid w:val="604F208F"/>
    <w:rsid w:val="61DD3E1F"/>
    <w:rsid w:val="645A0930"/>
    <w:rsid w:val="65DB0E2C"/>
    <w:rsid w:val="67084D16"/>
    <w:rsid w:val="6DF95579"/>
    <w:rsid w:val="6F0F6F18"/>
    <w:rsid w:val="6F786CEE"/>
    <w:rsid w:val="70681E7A"/>
    <w:rsid w:val="768C200D"/>
    <w:rsid w:val="796B33C1"/>
    <w:rsid w:val="7F256CCA"/>
    <w:rsid w:val="7F8F5B55"/>
    <w:rsid w:val="7FE92C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_GB2312" w:hAnsi="黑体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next w:val="3"/>
    <w:link w:val="20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kern w:val="0"/>
      <w:sz w:val="32"/>
      <w:szCs w:val="32"/>
      <w:lang w:val="en-US" w:eastAsia="zh-CN" w:bidi="ar-SA"/>
    </w:rPr>
  </w:style>
  <w:style w:type="paragraph" w:styleId="3">
    <w:name w:val="heading 2"/>
    <w:next w:val="1"/>
    <w:link w:val="2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kern w:val="0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link w:val="22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Cs/>
      <w:snapToGrid w:val="0"/>
      <w:sz w:val="24"/>
      <w:szCs w:val="32"/>
    </w:rPr>
  </w:style>
  <w:style w:type="paragraph" w:styleId="5">
    <w:name w:val="heading 4"/>
    <w:basedOn w:val="1"/>
    <w:next w:val="1"/>
    <w:link w:val="4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2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36"/>
    <w:semiHidden/>
    <w:unhideWhenUsed/>
    <w:qFormat/>
    <w:uiPriority w:val="99"/>
    <w:rPr>
      <w:rFonts w:ascii="宋体"/>
      <w:sz w:val="18"/>
      <w:szCs w:val="18"/>
    </w:rPr>
  </w:style>
  <w:style w:type="paragraph" w:styleId="8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9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10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annotation subject"/>
    <w:basedOn w:val="8"/>
    <w:next w:val="8"/>
    <w:link w:val="28"/>
    <w:semiHidden/>
    <w:unhideWhenUsed/>
    <w:qFormat/>
    <w:uiPriority w:val="99"/>
    <w:rPr>
      <w:b/>
      <w:bCs/>
    </w:rPr>
  </w:style>
  <w:style w:type="character" w:styleId="15">
    <w:name w:val="annotation reference"/>
    <w:basedOn w:val="14"/>
    <w:semiHidden/>
    <w:unhideWhenUsed/>
    <w:uiPriority w:val="99"/>
    <w:rPr>
      <w:sz w:val="21"/>
      <w:szCs w:val="21"/>
    </w:rPr>
  </w:style>
  <w:style w:type="character" w:customStyle="1" w:styleId="16">
    <w:name w:val="页眉 Char"/>
    <w:basedOn w:val="14"/>
    <w:link w:val="11"/>
    <w:qFormat/>
    <w:uiPriority w:val="99"/>
    <w:rPr>
      <w:sz w:val="18"/>
      <w:szCs w:val="18"/>
    </w:rPr>
  </w:style>
  <w:style w:type="character" w:customStyle="1" w:styleId="17">
    <w:name w:val="页脚 Char"/>
    <w:basedOn w:val="14"/>
    <w:link w:val="10"/>
    <w:qFormat/>
    <w:uiPriority w:val="99"/>
    <w:rPr>
      <w:sz w:val="18"/>
      <w:szCs w:val="18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批注框文本 Char"/>
    <w:basedOn w:val="14"/>
    <w:link w:val="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标题 1 Char"/>
    <w:basedOn w:val="14"/>
    <w:link w:val="2"/>
    <w:uiPriority w:val="0"/>
    <w:rPr>
      <w:rFonts w:ascii="Arial" w:hAnsi="Arial" w:eastAsia="黑体" w:cs="Times New Roman"/>
      <w:b/>
      <w:kern w:val="0"/>
      <w:szCs w:val="32"/>
    </w:rPr>
  </w:style>
  <w:style w:type="character" w:customStyle="1" w:styleId="21">
    <w:name w:val="标题 2 Char"/>
    <w:basedOn w:val="14"/>
    <w:link w:val="3"/>
    <w:uiPriority w:val="0"/>
    <w:rPr>
      <w:rFonts w:ascii="Arial" w:hAnsi="Arial" w:eastAsia="黑体" w:cs="Times New Roman"/>
      <w:kern w:val="0"/>
      <w:sz w:val="24"/>
      <w:szCs w:val="24"/>
    </w:rPr>
  </w:style>
  <w:style w:type="character" w:customStyle="1" w:styleId="22">
    <w:name w:val="标题 3 Char"/>
    <w:basedOn w:val="14"/>
    <w:link w:val="4"/>
    <w:uiPriority w:val="0"/>
    <w:rPr>
      <w:rFonts w:ascii="Times New Roman" w:hAnsi="Times New Roman" w:eastAsia="黑体" w:cs="Times New Roman"/>
      <w:bCs/>
      <w:snapToGrid w:val="0"/>
      <w:sz w:val="24"/>
      <w:szCs w:val="32"/>
    </w:rPr>
  </w:style>
  <w:style w:type="paragraph" w:customStyle="1" w:styleId="23">
    <w:name w:val="段"/>
    <w:link w:val="24"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24">
    <w:name w:val="段 Char"/>
    <w:link w:val="23"/>
    <w:uiPriority w:val="0"/>
    <w:rPr>
      <w:rFonts w:ascii="宋体" w:hAnsi="Times New Roman" w:eastAsia="宋体" w:cs="Times New Roman"/>
      <w:kern w:val="0"/>
      <w:sz w:val="21"/>
      <w:szCs w:val="20"/>
    </w:rPr>
  </w:style>
  <w:style w:type="paragraph" w:customStyle="1" w:styleId="25">
    <w:name w:val="Item List"/>
    <w:uiPriority w:val="0"/>
    <w:pPr>
      <w:numPr>
        <w:ilvl w:val="0"/>
        <w:numId w:val="2"/>
      </w:numPr>
      <w:adjustRightInd w:val="0"/>
      <w:snapToGrid w:val="0"/>
      <w:spacing w:before="80" w:after="80" w:line="240" w:lineRule="atLeast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26">
    <w:name w:val="_表格条文"/>
    <w:basedOn w:val="1"/>
    <w:uiPriority w:val="0"/>
    <w:pPr>
      <w:spacing w:line="276" w:lineRule="auto"/>
    </w:pPr>
    <w:rPr>
      <w:rFonts w:ascii="Arial" w:hAnsi="Arial"/>
      <w:color w:val="000000"/>
      <w:sz w:val="18"/>
    </w:rPr>
  </w:style>
  <w:style w:type="character" w:customStyle="1" w:styleId="27">
    <w:name w:val="批注文字 Char"/>
    <w:basedOn w:val="14"/>
    <w:link w:val="8"/>
    <w:semiHidden/>
    <w:uiPriority w:val="99"/>
    <w:rPr>
      <w:rFonts w:ascii="Times New Roman" w:hAnsi="Times New Roman" w:eastAsia="宋体" w:cs="Times New Roman"/>
      <w:sz w:val="21"/>
      <w:szCs w:val="20"/>
    </w:rPr>
  </w:style>
  <w:style w:type="character" w:customStyle="1" w:styleId="28">
    <w:name w:val="批注主题 Char"/>
    <w:basedOn w:val="27"/>
    <w:link w:val="12"/>
    <w:semiHidden/>
    <w:uiPriority w:val="99"/>
    <w:rPr>
      <w:rFonts w:ascii="Times New Roman" w:hAnsi="Times New Roman" w:eastAsia="宋体" w:cs="Times New Roman"/>
      <w:b/>
      <w:bCs/>
      <w:sz w:val="21"/>
      <w:szCs w:val="20"/>
    </w:rPr>
  </w:style>
  <w:style w:type="paragraph" w:customStyle="1" w:styleId="29">
    <w:name w:val="章标题"/>
    <w:next w:val="23"/>
    <w:qFormat/>
    <w:uiPriority w:val="0"/>
    <w:pPr>
      <w:numPr>
        <w:ilvl w:val="0"/>
        <w:numId w:val="3"/>
      </w:numPr>
      <w:spacing w:beforeLines="100" w:afterLines="100"/>
      <w:jc w:val="both"/>
      <w:outlineLvl w:val="1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30">
    <w:name w:val="_标准条文"/>
    <w:basedOn w:val="1"/>
    <w:qFormat/>
    <w:uiPriority w:val="0"/>
    <w:pPr>
      <w:overflowPunct w:val="0"/>
      <w:snapToGrid w:val="0"/>
      <w:spacing w:line="276" w:lineRule="auto"/>
      <w:ind w:firstLine="420" w:firstLineChars="200"/>
    </w:pPr>
    <w:rPr>
      <w:rFonts w:ascii="Arial" w:hAnsi="Arial"/>
      <w:kern w:val="0"/>
      <w:sz w:val="20"/>
    </w:rPr>
  </w:style>
  <w:style w:type="paragraph" w:customStyle="1" w:styleId="31">
    <w:name w:val="一级条标题"/>
    <w:next w:val="23"/>
    <w:qFormat/>
    <w:uiPriority w:val="0"/>
    <w:pPr>
      <w:spacing w:beforeLines="50" w:afterLines="50"/>
      <w:outlineLvl w:val="2"/>
    </w:pPr>
    <w:rPr>
      <w:rFonts w:ascii="黑体" w:hAnsi="Times New Roman" w:eastAsia="黑体" w:cs="Times New Roman"/>
      <w:kern w:val="0"/>
      <w:sz w:val="21"/>
      <w:szCs w:val="21"/>
      <w:lang w:val="en-US" w:eastAsia="zh-CN" w:bidi="ar-SA"/>
    </w:rPr>
  </w:style>
  <w:style w:type="paragraph" w:customStyle="1" w:styleId="32">
    <w:name w:val="二级条标题"/>
    <w:basedOn w:val="31"/>
    <w:next w:val="23"/>
    <w:qFormat/>
    <w:uiPriority w:val="0"/>
    <w:pPr>
      <w:spacing w:before="50" w:after="50"/>
      <w:outlineLvl w:val="3"/>
    </w:pPr>
  </w:style>
  <w:style w:type="paragraph" w:customStyle="1" w:styleId="33">
    <w:name w:val="三级条标题"/>
    <w:basedOn w:val="32"/>
    <w:next w:val="23"/>
    <w:qFormat/>
    <w:uiPriority w:val="0"/>
    <w:pPr>
      <w:outlineLvl w:val="4"/>
    </w:pPr>
  </w:style>
  <w:style w:type="paragraph" w:customStyle="1" w:styleId="34">
    <w:name w:val="四级条标题"/>
    <w:basedOn w:val="33"/>
    <w:next w:val="23"/>
    <w:qFormat/>
    <w:uiPriority w:val="0"/>
    <w:pPr>
      <w:outlineLvl w:val="5"/>
    </w:pPr>
  </w:style>
  <w:style w:type="paragraph" w:customStyle="1" w:styleId="35">
    <w:name w:val="五级条标题"/>
    <w:basedOn w:val="34"/>
    <w:next w:val="23"/>
    <w:link w:val="46"/>
    <w:qFormat/>
    <w:uiPriority w:val="0"/>
    <w:pPr>
      <w:outlineLvl w:val="6"/>
    </w:pPr>
  </w:style>
  <w:style w:type="character" w:customStyle="1" w:styleId="36">
    <w:name w:val="文档结构图 Char"/>
    <w:basedOn w:val="14"/>
    <w:link w:val="7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37">
    <w:name w:val="表头"/>
    <w:basedOn w:val="1"/>
    <w:qFormat/>
    <w:uiPriority w:val="0"/>
    <w:pPr>
      <w:tabs>
        <w:tab w:val="center" w:pos="4706"/>
        <w:tab w:val="right" w:pos="9214"/>
      </w:tabs>
      <w:adjustRightInd w:val="0"/>
      <w:spacing w:before="120" w:after="120" w:line="312" w:lineRule="exact"/>
      <w:textAlignment w:val="baseline"/>
      <w:outlineLvl w:val="0"/>
    </w:pPr>
    <w:rPr>
      <w:rFonts w:ascii="E-F1" w:eastAsia="黑体" w:cs="黑体"/>
      <w:kern w:val="0"/>
      <w:szCs w:val="18"/>
    </w:rPr>
  </w:style>
  <w:style w:type="paragraph" w:customStyle="1" w:styleId="38">
    <w:name w:val="样式2"/>
    <w:basedOn w:val="1"/>
    <w:link w:val="39"/>
    <w:uiPriority w:val="0"/>
    <w:pPr>
      <w:keepNext/>
      <w:keepLines/>
      <w:spacing w:line="312" w:lineRule="exact"/>
      <w:outlineLvl w:val="1"/>
    </w:pPr>
    <w:rPr>
      <w:rFonts w:ascii="EU-F1" w:hAnsi="宋体" w:eastAsia="黑体"/>
      <w:bCs/>
      <w:szCs w:val="21"/>
    </w:rPr>
  </w:style>
  <w:style w:type="character" w:customStyle="1" w:styleId="39">
    <w:name w:val="样式2 Char"/>
    <w:basedOn w:val="14"/>
    <w:link w:val="38"/>
    <w:uiPriority w:val="0"/>
    <w:rPr>
      <w:rFonts w:ascii="EU-F1" w:hAnsi="宋体" w:eastAsia="黑体" w:cs="Times New Roman"/>
      <w:bCs/>
      <w:sz w:val="21"/>
      <w:szCs w:val="21"/>
    </w:rPr>
  </w:style>
  <w:style w:type="paragraph" w:customStyle="1" w:styleId="40">
    <w:name w:val="图片"/>
    <w:basedOn w:val="37"/>
    <w:uiPriority w:val="0"/>
    <w:pPr>
      <w:tabs>
        <w:tab w:val="clear" w:pos="4706"/>
        <w:tab w:val="clear" w:pos="9214"/>
      </w:tabs>
      <w:topLinePunct/>
      <w:adjustRightInd/>
      <w:spacing w:before="60" w:after="160"/>
      <w:jc w:val="center"/>
      <w:textAlignment w:val="auto"/>
      <w:outlineLvl w:val="9"/>
    </w:pPr>
    <w:rPr>
      <w:rFonts w:ascii="EU-F1" w:cs="Times New Roman"/>
      <w:kern w:val="2"/>
      <w:szCs w:val="21"/>
    </w:rPr>
  </w:style>
  <w:style w:type="character" w:customStyle="1" w:styleId="41">
    <w:name w:val="标题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2">
    <w:name w:val="标题 5 Char"/>
    <w:basedOn w:val="14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paragraph" w:customStyle="1" w:styleId="43">
    <w:name w:val="前言、引言标题"/>
    <w:next w:val="1"/>
    <w:qFormat/>
    <w:uiPriority w:val="0"/>
    <w:pPr>
      <w:shd w:val="clear" w:color="FFFFFF" w:fill="FFFFFF"/>
      <w:tabs>
        <w:tab w:val="left" w:pos="720"/>
      </w:tabs>
      <w:spacing w:before="640" w:after="560"/>
      <w:ind w:left="720" w:hanging="720"/>
      <w:jc w:val="center"/>
      <w:outlineLvl w:val="0"/>
    </w:pPr>
    <w:rPr>
      <w:rFonts w:ascii="黑体" w:hAnsi="Times New Roman" w:eastAsia="黑体" w:cs="Times New Roman"/>
      <w:kern w:val="0"/>
      <w:sz w:val="32"/>
      <w:szCs w:val="20"/>
      <w:lang w:val="en-US" w:eastAsia="zh-CN" w:bidi="ar-SA"/>
    </w:rPr>
  </w:style>
  <w:style w:type="paragraph" w:customStyle="1" w:styleId="44">
    <w:name w:val="图表中字体"/>
    <w:basedOn w:val="1"/>
    <w:qFormat/>
    <w:uiPriority w:val="0"/>
    <w:rPr>
      <w:rFonts w:ascii="宋体" w:hAnsi="宋体"/>
      <w:kern w:val="0"/>
      <w:sz w:val="18"/>
      <w:szCs w:val="21"/>
    </w:rPr>
  </w:style>
  <w:style w:type="paragraph" w:customStyle="1" w:styleId="45">
    <w:name w:val="编写建议"/>
    <w:basedOn w:val="1"/>
    <w:qFormat/>
    <w:uiPriority w:val="0"/>
    <w:pPr>
      <w:autoSpaceDE w:val="0"/>
      <w:autoSpaceDN w:val="0"/>
      <w:adjustRightInd w:val="0"/>
      <w:spacing w:line="360" w:lineRule="auto"/>
      <w:ind w:left="424" w:leftChars="210" w:hanging="4" w:hangingChars="2"/>
      <w:jc w:val="left"/>
    </w:pPr>
    <w:rPr>
      <w:rFonts w:ascii="Arial" w:hAnsi="Arial" w:cs="Arial"/>
      <w:i/>
      <w:color w:val="0000FF"/>
      <w:kern w:val="0"/>
      <w:szCs w:val="21"/>
    </w:rPr>
  </w:style>
  <w:style w:type="character" w:customStyle="1" w:styleId="46">
    <w:name w:val="五级条标题 Char"/>
    <w:link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CC88B-14F1-4ABE-B0DE-05256A08E8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12</Pages>
  <Words>902</Words>
  <Characters>5142</Characters>
  <Lines>42</Lines>
  <Paragraphs>12</Paragraphs>
  <TotalTime>0</TotalTime>
  <ScaleCrop>false</ScaleCrop>
  <LinksUpToDate>false</LinksUpToDate>
  <CharactersWithSpaces>6032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2020-04-02T11:22:00Z</dcterms:created>
  <dc:creator>wf</dc:creator>
  <cp:lastModifiedBy>Administrator</cp:lastModifiedBy>
  <cp:lastPrinted>2017-12-06T02:54:00Z</cp:lastPrinted>
  <dcterms:modified xsi:type="dcterms:W3CDTF">2026-07-25T08:30:21Z</dcterms:modified>
  <cp:revision>761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E4185D8B8DA54EB08141B5811911D6E5_12</vt:lpwstr>
  </property>
</Properties>
</file>