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ackground w:color="FFFFFF" w:themeColor="background1"/>
  <w:body>
    <w:p w:rsidR="7CDB8DC8" w:rsidP="3EDBAB52" w:rsidRDefault="7CDB8DC8" w14:paraId="771B423C" w14:textId="55C713D9">
      <w:pPr>
        <w:pStyle w:val="Normal"/>
        <w:suppressLineNumbers w:val="0"/>
        <w:bidi w:val="0"/>
        <w:spacing w:before="210" w:beforeAutospacing="off" w:after="210" w:afterAutospacing="off"/>
        <w:jc w:val="left"/>
        <w:rPr>
          <w:rFonts w:ascii="Segoe UI" w:hAnsi="Segoe UI" w:eastAsia="Segoe UI" w:cs="Segoe UI"/>
          <w:b w:val="1"/>
          <w:bCs w:val="1"/>
          <w:noProof w:val="0"/>
          <w:color w:val="0070C0"/>
          <w:sz w:val="72"/>
          <w:szCs w:val="72"/>
          <w:lang w:val="pt-BR"/>
        </w:rPr>
      </w:pPr>
      <w:r w:rsidRPr="3EDBAB52" w:rsidR="7CDB8DC8">
        <w:rPr>
          <w:b w:val="1"/>
          <w:bCs w:val="1"/>
          <w:color w:val="0070C0"/>
          <w:sz w:val="72"/>
          <w:szCs w:val="72"/>
        </w:rPr>
        <w:t>LENDO UMA RECEIT</w:t>
      </w:r>
      <w:r w:rsidRPr="3EDBAB52" w:rsidR="13A24630">
        <w:rPr>
          <w:b w:val="1"/>
          <w:bCs w:val="1"/>
          <w:color w:val="0070C0"/>
          <w:sz w:val="72"/>
          <w:szCs w:val="72"/>
        </w:rPr>
        <w:t>A</w:t>
      </w:r>
      <w:r w:rsidRPr="3EDBAB52" w:rsidR="3610343F">
        <w:rPr>
          <w:b w:val="1"/>
          <w:bCs w:val="1"/>
          <w:color w:val="0070C0"/>
          <w:sz w:val="72"/>
          <w:szCs w:val="72"/>
        </w:rPr>
        <w:t xml:space="preserve"> </w:t>
      </w:r>
      <w:r w:rsidRPr="3EDBAB52" w:rsidR="13A24630">
        <w:rPr>
          <w:b w:val="1"/>
          <w:bCs w:val="1"/>
          <w:color w:val="0070C0"/>
          <w:sz w:val="72"/>
          <w:szCs w:val="72"/>
        </w:rPr>
        <w:t>(RX)</w:t>
      </w:r>
      <w:r>
        <w:br/>
      </w:r>
      <w:r w:rsidR="135533A1">
        <w:drawing>
          <wp:inline wp14:editId="381E6DBA" wp14:anchorId="48356A23">
            <wp:extent cx="4629150" cy="2124075"/>
            <wp:effectExtent l="0" t="0" r="0" b="0"/>
            <wp:docPr id="274411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4411657" name="Picture 274411657"/>
                    <pic:cNvPicPr/>
                  </pic:nvPicPr>
                  <pic:blipFill>
                    <a:blip xmlns:r="http://schemas.openxmlformats.org/officeDocument/2006/relationships" r:embed="rId566447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1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EDBAB52" w:rsidR="6DA104A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>As receitas oftalmológicas fazem parte da rotina de diversos profissionais da área da saúde visual e exigem atenção na hora da leitura e da interpretação. Neste módulo, você conhecerá os principais elementos que compõem uma prescrição, aprenderá como realizar a transposição de receitas e compreenderá o significado das abreviações e siglas mais utilizadas. Ao longo do conteúdo, serão apresentados exemplos e explicações que facilitarão a interpretação correta das informações, proporcionando mais segurança na análise das prescrições</w:t>
      </w:r>
      <w:r w:rsidRPr="3EDBAB52" w:rsidR="6DA104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.</w:t>
      </w:r>
      <w:r>
        <w:br/>
      </w:r>
      <w:r>
        <w:br/>
      </w:r>
      <w:r w:rsidRPr="3EDBAB52" w:rsidR="55B2CCB2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32"/>
          <w:szCs w:val="32"/>
          <w:lang w:val="pt-BR"/>
        </w:rPr>
        <w:t>Esférico</w:t>
      </w:r>
      <w:r>
        <w:br/>
      </w:r>
      <w:r w:rsidRPr="3EDBAB52" w:rsidR="55B2CCB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As receitas oftálmicas seguem um padrão de preenchimento composto pelos campos: esférico, cilíndrico, eixo, adição e observações. Cada um deles desempenha uma função específica na determinação da correção visual do paciente.</w:t>
      </w:r>
      <w:r>
        <w:br/>
      </w:r>
      <w:r>
        <w:br/>
      </w:r>
      <w:r w:rsidRPr="3EDBAB52" w:rsidR="55B2CCB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As medidas são expressas em dioptrias e, na maioria dos casos, variam em intervalos de 0,25 dioptria. A seguir, explicamos a finalidade de cada campo para facilitar a compreensão da prescrição oftálmica.</w:t>
      </w:r>
      <w:r>
        <w:br/>
      </w:r>
      <w:r>
        <w:br/>
      </w:r>
      <w:r w:rsidRPr="3EDBAB52" w:rsidR="55B2CCB2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4"/>
          <w:szCs w:val="24"/>
          <w:lang w:val="pt-BR"/>
        </w:rPr>
        <w:t>O que significa o campo Esférico?</w:t>
      </w:r>
      <w:r>
        <w:br/>
      </w:r>
      <w:r>
        <w:br/>
      </w:r>
      <w:r w:rsidRPr="3EDBAB52" w:rsidR="55B2CCB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 campo Esférico (ESF) indica o grau da lente utilizado para corrigir miopia ou hipermetropia. Esse valor é sempre acompanhado por um sinal que identifica o tipo de correção necessária:</w:t>
      </w:r>
      <w:r>
        <w:br/>
      </w:r>
      <w:r>
        <w:br/>
      </w:r>
      <w:r w:rsidRPr="3EDBAB52" w:rsidR="55B2CCB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Sinal negativo</w:t>
      </w:r>
      <w:r w:rsidRPr="3EDBAB52" w:rsidR="55B2CCB2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pt-BR"/>
        </w:rPr>
        <w:t xml:space="preserve"> (-)</w:t>
      </w:r>
      <w:r w:rsidRPr="3EDBAB52" w:rsidR="55B2CCB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: utilizado para corrigir a</w:t>
      </w:r>
      <w:r w:rsidRPr="3EDBAB52" w:rsidR="55B2CCB2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pt-BR"/>
        </w:rPr>
        <w:t xml:space="preserve"> miopia</w:t>
      </w:r>
      <w:r w:rsidRPr="3EDBAB52" w:rsidR="217A53C2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pt-BR"/>
        </w:rPr>
        <w:t>.</w:t>
      </w:r>
      <w:r>
        <w:br/>
      </w:r>
      <w:r w:rsidRPr="3EDBAB52" w:rsidR="55B2CCB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Sinal positivo</w:t>
      </w:r>
      <w:r w:rsidRPr="3EDBAB52" w:rsidR="55B2CCB2">
        <w:rPr>
          <w:rFonts w:ascii="Calibri" w:hAnsi="Calibri" w:eastAsia="Calibri" w:cs="Calibri"/>
          <w:b w:val="1"/>
          <w:bCs w:val="1"/>
          <w:noProof w:val="0"/>
          <w:color w:val="00B050"/>
          <w:sz w:val="24"/>
          <w:szCs w:val="24"/>
          <w:lang w:val="pt-BR"/>
        </w:rPr>
        <w:t xml:space="preserve"> (+)</w:t>
      </w:r>
      <w:r w:rsidRPr="3EDBAB52" w:rsidR="55B2CCB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: utilizado para corrigir a </w:t>
      </w:r>
      <w:r w:rsidRPr="3EDBAB52" w:rsidR="55B2CCB2">
        <w:rPr>
          <w:rFonts w:ascii="Calibri" w:hAnsi="Calibri" w:eastAsia="Calibri" w:cs="Calibri"/>
          <w:b w:val="1"/>
          <w:bCs w:val="1"/>
          <w:noProof w:val="0"/>
          <w:color w:val="70AD47" w:themeColor="accent6" w:themeTint="FF" w:themeShade="FF"/>
          <w:sz w:val="24"/>
          <w:szCs w:val="24"/>
          <w:lang w:val="pt-BR"/>
        </w:rPr>
        <w:t>hipermetropia</w:t>
      </w:r>
      <w:r w:rsidRPr="3EDBAB52" w:rsidR="55B2CCB2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pt-BR"/>
        </w:rPr>
        <w:t>.</w:t>
      </w:r>
      <w:r>
        <w:br/>
      </w:r>
      <w:r>
        <w:br/>
      </w:r>
      <w:r w:rsidRPr="3EDBAB52" w:rsidR="55B2CCB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 valor informado representa a potência da lente necessária para proporcionar uma visão mais nítida, conforme a necessidade visual de cada paciente.</w:t>
      </w:r>
      <w:r>
        <w:br/>
      </w:r>
      <w:r>
        <w:br/>
      </w:r>
      <w:r>
        <w:br/>
      </w:r>
      <w:r w:rsidRPr="3EDBAB52" w:rsidR="1EE13F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ex:</w:t>
      </w:r>
      <w:r w:rsidRPr="3EDBAB52" w:rsidR="72D0AF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Esférico </w:t>
      </w:r>
      <w:r>
        <w:br/>
      </w:r>
      <w:r w:rsidR="61C5375C">
        <w:drawing>
          <wp:inline wp14:editId="37B07264" wp14:anchorId="06B5198C">
            <wp:extent cx="4362450" cy="2457450"/>
            <wp:effectExtent l="0" t="0" r="0" b="0"/>
            <wp:docPr id="512950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950059" name="Picture 512950059"/>
                    <pic:cNvPicPr/>
                  </pic:nvPicPr>
                  <pic:blipFill>
                    <a:blip xmlns:r="http://schemas.openxmlformats.org/officeDocument/2006/relationships" r:embed="rId2123275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24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EDBAB52" w:rsidR="1968E2FE">
        <w:rPr>
          <w:rFonts w:ascii="Calibri" w:hAnsi="Calibri" w:eastAsia="Calibri" w:cs="Calibri"/>
          <w:b w:val="1"/>
          <w:bCs w:val="1"/>
          <w:noProof w:val="0"/>
          <w:color w:val="00B050"/>
          <w:sz w:val="24"/>
          <w:szCs w:val="24"/>
          <w:lang w:val="pt-BR"/>
        </w:rPr>
        <w:t>Hipermetropia</w:t>
      </w:r>
      <w:r w:rsidRPr="3EDBAB52" w:rsidR="09701AB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e</w:t>
      </w:r>
      <w:r w:rsidRPr="3EDBAB52" w:rsidR="09701AB8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pt-BR"/>
        </w:rPr>
        <w:t xml:space="preserve"> Miopia </w:t>
      </w:r>
      <w:r>
        <w:br/>
      </w:r>
      <w:r>
        <w:br/>
      </w:r>
      <w:r w:rsidRPr="3EDBAB52" w:rsidR="1968E2F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 sinal apresentado no campo Esférico (ESF) da receita oftálmica indica o tipo de correção visual prescrita.</w:t>
      </w:r>
      <w:r>
        <w:br/>
      </w:r>
      <w:r>
        <w:br/>
      </w:r>
      <w:r w:rsidRPr="3EDBAB52" w:rsidR="1968E2FE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pt-BR"/>
        </w:rPr>
        <w:t>Miopia</w:t>
      </w:r>
      <w:r w:rsidRPr="3EDBAB52" w:rsidR="1968E2F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: quando o valor é precedido pelo sinal negativo (-), a prescrição corresponde à correção da miopia. Pessoas com essa condição apresentam dificuldade para enxergar objetos distantes com nitidez.</w:t>
      </w:r>
      <w:r>
        <w:br/>
      </w:r>
      <w:r>
        <w:br/>
      </w:r>
      <w:r w:rsidRPr="3EDBAB52" w:rsidR="1968E2FE">
        <w:rPr>
          <w:rFonts w:ascii="Calibri" w:hAnsi="Calibri" w:eastAsia="Calibri" w:cs="Calibri"/>
          <w:b w:val="1"/>
          <w:bCs w:val="1"/>
          <w:noProof w:val="0"/>
          <w:color w:val="00B050"/>
          <w:sz w:val="24"/>
          <w:szCs w:val="24"/>
          <w:lang w:val="pt-BR"/>
        </w:rPr>
        <w:t>Hipermetropia</w:t>
      </w:r>
      <w:r w:rsidRPr="3EDBAB52" w:rsidR="1968E2F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: quando o valor é precedido pelo sinal positivo (+), a prescrição refere-se à correção da hipermetropia. Nesse caso, a dificuldade costuma estar relacionada à visão de perto, podendo variar conforme o grau e a idade do paciente.</w:t>
      </w:r>
      <w:r>
        <w:br/>
      </w:r>
      <w:r>
        <w:br/>
      </w:r>
      <w:r w:rsidRPr="3EDBAB52" w:rsidR="1968E2F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É importante destacar que cada olho é avaliado de forma independente. Por esse motivo, uma mesma receita pode apresentar </w:t>
      </w:r>
      <w:r w:rsidRPr="3EDBAB52" w:rsidR="1968E2FE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pt-BR"/>
        </w:rPr>
        <w:t>miopia</w:t>
      </w:r>
      <w:r w:rsidRPr="3EDBAB52" w:rsidR="1968E2F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em um olho e</w:t>
      </w:r>
      <w:r w:rsidRPr="3EDBAB52" w:rsidR="1968E2FE">
        <w:rPr>
          <w:rFonts w:ascii="Calibri" w:hAnsi="Calibri" w:eastAsia="Calibri" w:cs="Calibri"/>
          <w:b w:val="1"/>
          <w:bCs w:val="1"/>
          <w:noProof w:val="0"/>
          <w:color w:val="00B050"/>
          <w:sz w:val="24"/>
          <w:szCs w:val="24"/>
          <w:lang w:val="pt-BR"/>
        </w:rPr>
        <w:t xml:space="preserve"> hipermetropia</w:t>
      </w:r>
      <w:r w:rsidRPr="3EDBAB52" w:rsidR="1968E2F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no outro. Essa condição é denominada</w:t>
      </w:r>
      <w:r w:rsidRPr="3EDBAB52" w:rsidR="1968E2FE">
        <w:rPr>
          <w:rFonts w:ascii="Calibri" w:hAnsi="Calibri" w:eastAsia="Calibri" w:cs="Calibri"/>
          <w:b w:val="1"/>
          <w:bCs w:val="1"/>
          <w:noProof w:val="0"/>
          <w:color w:val="FFC000" w:themeColor="accent4" w:themeTint="FF" w:themeShade="FF"/>
          <w:sz w:val="24"/>
          <w:szCs w:val="24"/>
          <w:lang w:val="pt-BR"/>
        </w:rPr>
        <w:t xml:space="preserve"> </w:t>
      </w:r>
      <w:r w:rsidRPr="3EDBAB52" w:rsidR="1968E2FE">
        <w:rPr>
          <w:rFonts w:ascii="Calibri" w:hAnsi="Calibri" w:eastAsia="Calibri" w:cs="Calibri"/>
          <w:b w:val="1"/>
          <w:bCs w:val="1"/>
          <w:noProof w:val="0"/>
          <w:color w:val="833C0B" w:themeColor="accent2" w:themeTint="FF" w:themeShade="80"/>
          <w:sz w:val="24"/>
          <w:szCs w:val="24"/>
          <w:lang w:val="pt-BR"/>
        </w:rPr>
        <w:t>anisometropia</w:t>
      </w:r>
      <w:r w:rsidRPr="3EDBAB52" w:rsidR="1968E2F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, caracterizada pela diferença de grau ou de erro refrativo entre os dois olhos.</w:t>
      </w:r>
      <w:r>
        <w:br/>
      </w:r>
      <w:r>
        <w:br/>
      </w:r>
      <w:r w:rsidRPr="3EDBAB52" w:rsidR="3873D829">
        <w:rPr>
          <w:rFonts w:ascii="Calibri" w:hAnsi="Calibri" w:eastAsia="Calibri" w:cs="Calibri"/>
          <w:b w:val="1"/>
          <w:bCs w:val="1"/>
          <w:noProof w:val="0"/>
          <w:color w:val="ED7D31" w:themeColor="accent2" w:themeTint="FF" w:themeShade="FF"/>
          <w:sz w:val="32"/>
          <w:szCs w:val="32"/>
          <w:lang w:val="pt-BR"/>
        </w:rPr>
        <w:t>Cilíndrico</w:t>
      </w:r>
      <w:r>
        <w:br/>
      </w:r>
      <w:r w:rsidRPr="3EDBAB52" w:rsidR="3873D8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 campo Cilíndrico (CIL) da receita oftálmica informa o grau utilizado para a correção do astigmatismo, erro refrativo causado por uma curvatura irregular da córnea ou do cristalino.</w:t>
      </w:r>
      <w:r>
        <w:br/>
      </w:r>
      <w:r>
        <w:br/>
      </w:r>
      <w:r w:rsidRPr="3EDBAB52" w:rsidR="3873D8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 valor pode ser apresentado com sinal negativo (-) ou positivo (+), dependendo do padrão de prescrição adotado pelo profissional ou pelo equipamento utilizado durante o exame. No Brasil, é mais comum que o grau cilíndrico seja registrado em cilindro negativo.</w:t>
      </w:r>
      <w:r>
        <w:br/>
      </w:r>
      <w:r>
        <w:br/>
      </w:r>
      <w:r w:rsidRPr="3EDBAB52" w:rsidR="3873D8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Quando a prescrição é emitida em cilindro positivo, pode ser necessária a realização da transposição da receita. Esse procedimento converte a prescrição para o formato equivalente em cilindro negativo, preservando exatamente a mesma correção óptica e garantindo compatibilidade com o padrão utilizado por grande parte dos laboratórios e fabricantes de lentes.</w:t>
      </w:r>
      <w:r>
        <w:br/>
      </w:r>
      <w:r w:rsidRPr="3EDBAB52" w:rsidR="3B7E46F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(A explicação completa sobre o processo de transposição da receita oftálmica será apresentada em uma seção específica deste conteúdo.)</w:t>
      </w:r>
      <w:r>
        <w:br/>
      </w:r>
      <w:r>
        <w:br/>
      </w:r>
      <w:r>
        <w:br/>
      </w:r>
      <w:r w:rsidRPr="3EDBAB52" w:rsidR="486E51A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Ex</w:t>
      </w:r>
      <w:r w:rsidRPr="3EDBAB52" w:rsidR="486E51AD">
        <w:rPr>
          <w:rFonts w:ascii="Calibri" w:hAnsi="Calibri" w:eastAsia="Calibri" w:cs="Calibri"/>
          <w:b w:val="1"/>
          <w:bCs w:val="1"/>
          <w:noProof w:val="0"/>
          <w:color w:val="ED7D31" w:themeColor="accent2" w:themeTint="FF" w:themeShade="FF"/>
          <w:sz w:val="24"/>
          <w:szCs w:val="24"/>
          <w:lang w:val="pt-BR"/>
        </w:rPr>
        <w:t>: Cilíndrico</w:t>
      </w:r>
      <w:r w:rsidRPr="3EDBAB52" w:rsidR="486E51A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</w:t>
      </w:r>
      <w:r>
        <w:br/>
      </w:r>
      <w:r w:rsidR="0BE2AC3A">
        <w:drawing>
          <wp:inline wp14:editId="2FE9A670" wp14:anchorId="590A04EC">
            <wp:extent cx="4381500" cy="2628900"/>
            <wp:effectExtent l="0" t="0" r="0" b="0"/>
            <wp:docPr id="805513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5513825" name="Picture 805513825"/>
                    <pic:cNvPicPr/>
                  </pic:nvPicPr>
                  <pic:blipFill>
                    <a:blip xmlns:r="http://schemas.openxmlformats.org/officeDocument/2006/relationships" r:embed="rId1323551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EDBAB52" w:rsidR="522946C0">
        <w:rPr>
          <w:rFonts w:ascii="Calibri" w:hAnsi="Calibri" w:eastAsia="Calibri" w:cs="Calibri"/>
          <w:b w:val="1"/>
          <w:bCs w:val="1"/>
          <w:noProof w:val="0"/>
          <w:color w:val="7030A0"/>
          <w:sz w:val="32"/>
          <w:szCs w:val="32"/>
          <w:lang w:val="pt-BR"/>
        </w:rPr>
        <w:t>Eixo</w:t>
      </w:r>
      <w:r>
        <w:br/>
      </w:r>
      <w:r w:rsidRPr="3EDBAB52" w:rsidR="7C2F472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Sempre que houver um valor no campo Cilíndrico, a receita também apresentará um Eixo (°).</w:t>
      </w:r>
      <w:r>
        <w:br/>
      </w:r>
      <w:r>
        <w:br/>
      </w:r>
      <w:r w:rsidRPr="3EDBAB52" w:rsidR="7C2F472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 eixo determina a orientação do astigmatismo e indica o posicionamento exato em que a lente cilíndrica deverá ser confeccionada para proporcionar a correção adequada da visão.</w:t>
      </w:r>
      <w:r>
        <w:br/>
      </w:r>
      <w:r w:rsidRPr="3EDBAB52" w:rsidR="7C2F472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 Esse valor é expresso em graus, variando de 0° a 180°, e é indispensável para a fabricação correta das lentes. Sem a indicação do eixo, o grau cilíndrico não pode ser interpretado nem confeccionado de forma precisa.</w:t>
      </w:r>
      <w:r>
        <w:br/>
      </w:r>
      <w:r w:rsidRPr="3EDBAB52" w:rsidR="62E2595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Ex:</w:t>
      </w:r>
      <w:r>
        <w:br/>
      </w:r>
      <w:r w:rsidR="1692BEC3">
        <w:drawing>
          <wp:inline wp14:editId="72EF8089" wp14:anchorId="6FFEF0C9">
            <wp:extent cx="5867400" cy="2028825"/>
            <wp:effectExtent l="0" t="0" r="0" b="0"/>
            <wp:docPr id="1777002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7002182" name="Picture 1777002182"/>
                    <pic:cNvPicPr/>
                  </pic:nvPicPr>
                  <pic:blipFill>
                    <a:blip xmlns:r="http://schemas.openxmlformats.org/officeDocument/2006/relationships" r:embed="rId872996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74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EDBAB52" w:rsidR="1EBA4D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Vale ressaltar que, em casos de astigmatismo, a receita médica/</w:t>
      </w:r>
      <w:r w:rsidRPr="3EDBAB52" w:rsidR="1EBA4D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optométrica</w:t>
      </w:r>
      <w:r w:rsidRPr="3EDBAB52" w:rsidR="1EBA4D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indicará não apenas o grau cilíndrico, mas também o eixo correspondente. Esse dado especifica a angulação exata para o posicionamento das lentes durante a fabricação, assegurando a correção eficaz da ametropia. O eixo é mensurado em uma escala de 0° a 180°.</w:t>
      </w:r>
      <w:r>
        <w:br/>
      </w:r>
      <w:r>
        <w:br/>
      </w:r>
      <w:r w:rsidRPr="3EDBAB52" w:rsidR="1EBA4D8F">
        <w:rPr>
          <w:rFonts w:ascii="Calibri" w:hAnsi="Calibri" w:eastAsia="Calibri" w:cs="Calibri"/>
          <w:b w:val="1"/>
          <w:bCs w:val="1"/>
          <w:noProof w:val="0"/>
          <w:color w:val="A5A5A5" w:themeColor="accent3" w:themeTint="FF" w:themeShade="FF"/>
          <w:sz w:val="32"/>
          <w:szCs w:val="32"/>
          <w:lang w:val="pt-BR"/>
        </w:rPr>
        <w:t>Adição (ADD)</w:t>
      </w:r>
      <w:r w:rsidRPr="3EDBAB52" w:rsidR="1EBA4D8F">
        <w:rPr>
          <w:rFonts w:ascii="Calibri" w:hAnsi="Calibri" w:eastAsia="Calibri" w:cs="Calibri"/>
          <w:noProof w:val="0"/>
          <w:color w:val="A5A5A5" w:themeColor="accent3" w:themeTint="FF" w:themeShade="FF"/>
          <w:sz w:val="32"/>
          <w:szCs w:val="32"/>
          <w:lang w:val="pt-BR"/>
        </w:rPr>
        <w:t xml:space="preserve"> </w:t>
      </w:r>
      <w:r w:rsidRPr="3EDBAB52" w:rsidR="1EBA4D8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>
        <w:br/>
      </w:r>
      <w:r>
        <w:br/>
      </w:r>
      <w:r w:rsidRPr="3EDBAB52" w:rsidR="1EBA4D8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3EDBAB52" w:rsidR="1EBA4D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Na prescrição óptica, o campo de adição refere-se ao poder dióptrico adicional destinado à correção da presbiopia, disfunção visual acomodativa comum após os 40 anos. Algumas receitas apresentam o valor final para visão de perto já calculado. Outras informam apenas o valor de adição, que deverá ser acrescido à dioptria de longe.  </w:t>
      </w:r>
      <w:r>
        <w:br/>
      </w:r>
      <w:r w:rsidRPr="3EDBAB52" w:rsidR="1EBA4D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Os valores de adição são estabelecidos, em geral, entre +0,75 D e +4,00 D, com progressão em passos de 0,25 D, respeitando-se as particularidades de cada caso clínico.</w:t>
      </w:r>
      <w:r>
        <w:br/>
      </w:r>
      <w:r w:rsidRPr="3EDBAB52" w:rsidR="493D1094">
        <w:rPr>
          <w:b w:val="1"/>
          <w:bCs w:val="1"/>
        </w:rPr>
        <w:t xml:space="preserve">  </w:t>
      </w:r>
      <w:r w:rsidRPr="3EDBAB52" w:rsidR="0C7E4244">
        <w:rPr>
          <w:b w:val="1"/>
          <w:bCs w:val="1"/>
        </w:rPr>
        <w:t>Quando a prescrição oftalmológica</w:t>
      </w:r>
      <w:r w:rsidRPr="3EDBAB52" w:rsidR="1AB757D0">
        <w:rPr>
          <w:b w:val="1"/>
          <w:bCs w:val="1"/>
        </w:rPr>
        <w:t>/</w:t>
      </w:r>
      <w:r w:rsidRPr="3EDBAB52" w:rsidR="1AB757D0">
        <w:rPr>
          <w:b w:val="1"/>
          <w:bCs w:val="1"/>
        </w:rPr>
        <w:t>optométrica</w:t>
      </w:r>
      <w:r w:rsidRPr="3EDBAB52" w:rsidR="1AB757D0">
        <w:rPr>
          <w:b w:val="1"/>
          <w:bCs w:val="1"/>
        </w:rPr>
        <w:t xml:space="preserve"> </w:t>
      </w:r>
      <w:r w:rsidRPr="3EDBAB52" w:rsidR="0C7E4244">
        <w:rPr>
          <w:b w:val="1"/>
          <w:bCs w:val="1"/>
        </w:rPr>
        <w:t xml:space="preserve"> apresenta apenas os valores de </w:t>
      </w:r>
      <w:r w:rsidRPr="3EDBAB52" w:rsidR="072F4534">
        <w:rPr>
          <w:b w:val="1"/>
          <w:bCs w:val="1"/>
        </w:rPr>
        <w:t>grau esférica</w:t>
      </w:r>
      <w:r w:rsidRPr="3EDBAB52" w:rsidR="0C7E4244">
        <w:rPr>
          <w:b w:val="1"/>
          <w:bCs w:val="1"/>
        </w:rPr>
        <w:t xml:space="preserve"> para longe e o campo de adição preenchido, o grau para visão de perto é obtido somando-se o valor esférico de longe ao valor da adição.  </w:t>
      </w:r>
      <w:r>
        <w:br/>
      </w:r>
      <w:r w:rsidRPr="3EDBAB52" w:rsidR="0C7E4244">
        <w:rPr>
          <w:b w:val="1"/>
          <w:bCs w:val="1"/>
        </w:rPr>
        <w:t xml:space="preserve"> Ressalta-se que este cálculo se aplica exclusivamente ao componente esférico da receita. Os valores de dioptria cilíndrica e eixo, quando existentes, permanecem inalterados</w:t>
      </w:r>
      <w:r w:rsidRPr="3EDBAB52" w:rsidR="1C9E203F">
        <w:rPr>
          <w:b w:val="1"/>
          <w:bCs w:val="1"/>
        </w:rPr>
        <w:t>.</w:t>
      </w:r>
      <w:r>
        <w:br/>
      </w:r>
      <w:r w:rsidRPr="3EDBAB52" w:rsidR="3C03B6F9">
        <w:rPr>
          <w:b w:val="1"/>
          <w:bCs w:val="1"/>
        </w:rPr>
        <w:t xml:space="preserve">  </w:t>
      </w:r>
      <w:r>
        <w:br/>
      </w:r>
      <w:r w:rsidRPr="3EDBAB52" w:rsidR="23D28977">
        <w:rPr>
          <w:b w:val="1"/>
          <w:bCs w:val="1"/>
        </w:rPr>
        <w:t>Ex:</w:t>
      </w:r>
      <w:r>
        <w:br/>
      </w:r>
      <w:r w:rsidR="20946514">
        <w:drawing>
          <wp:inline wp14:editId="5F58808E" wp14:anchorId="6A518A54">
            <wp:extent cx="6143625" cy="1485900"/>
            <wp:effectExtent l="0" t="0" r="0" b="0"/>
            <wp:docPr id="1435578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5578311" name="Picture 1435578311"/>
                    <pic:cNvPicPr/>
                  </pic:nvPicPr>
                  <pic:blipFill>
                    <a:blip xmlns:r="http://schemas.openxmlformats.org/officeDocument/2006/relationships" r:embed="rId2100007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EDBAB52" w:rsidR="3E8388DB">
        <w:rPr>
          <w:b w:val="1"/>
          <w:bCs w:val="1"/>
        </w:rPr>
        <w:t>Como calcular o grau para perto na prática</w:t>
      </w:r>
      <w:r w:rsidR="3E8388DB">
        <w:rPr/>
        <w:t xml:space="preserve">  </w:t>
      </w:r>
      <w:r>
        <w:br/>
      </w:r>
      <w:r w:rsidR="3E8388DB">
        <w:rPr/>
        <w:t xml:space="preserve"> </w:t>
      </w:r>
      <w:r w:rsidRPr="3EDBAB52" w:rsidR="3E8388DB">
        <w:rPr>
          <w:b w:val="1"/>
          <w:bCs w:val="1"/>
        </w:rPr>
        <w:t xml:space="preserve">Na receita, o grau de perto é a soma do grau de longe com a adição. Funciona assim:  </w:t>
      </w:r>
      <w:r>
        <w:br/>
      </w:r>
      <w:r w:rsidRPr="3EDBAB52" w:rsidR="3E8388DB">
        <w:rPr>
          <w:b w:val="1"/>
          <w:bCs w:val="1"/>
        </w:rPr>
        <w:t xml:space="preserve"> Se o seu grau de longe for</w:t>
      </w:r>
      <w:r w:rsidRPr="3EDBAB52" w:rsidR="3E8388DB">
        <w:rPr>
          <w:b w:val="1"/>
          <w:bCs w:val="1"/>
          <w:color w:val="FF0000"/>
        </w:rPr>
        <w:t xml:space="preserve"> negativo, </w:t>
      </w:r>
      <w:r w:rsidRPr="3EDBAB52" w:rsidR="65F1B582">
        <w:rPr>
          <w:b w:val="1"/>
          <w:bCs w:val="1"/>
          <w:color w:val="FF0000"/>
        </w:rPr>
        <w:t>exemplo</w:t>
      </w:r>
      <w:r w:rsidRPr="3EDBAB52" w:rsidR="3E8388DB">
        <w:rPr>
          <w:b w:val="1"/>
          <w:bCs w:val="1"/>
          <w:color w:val="FF0000"/>
        </w:rPr>
        <w:t xml:space="preserve"> -2,00</w:t>
      </w:r>
      <w:r w:rsidRPr="3EDBAB52" w:rsidR="3E8388DB">
        <w:rPr>
          <w:b w:val="1"/>
          <w:bCs w:val="1"/>
        </w:rPr>
        <w:t xml:space="preserve">, e a adição for +2,50, você faz: -2,00 + 2,50 = +0,50. Esse será seu grau para perto.  </w:t>
      </w:r>
      <w:r>
        <w:br/>
      </w:r>
      <w:r w:rsidRPr="3EDBAB52" w:rsidR="3E8388DB">
        <w:rPr>
          <w:b w:val="1"/>
          <w:bCs w:val="1"/>
        </w:rPr>
        <w:t xml:space="preserve"> Se o grau de longe já for</w:t>
      </w:r>
      <w:r w:rsidRPr="3EDBAB52" w:rsidR="3E8388DB">
        <w:rPr>
          <w:b w:val="1"/>
          <w:bCs w:val="1"/>
          <w:color w:val="00B050"/>
        </w:rPr>
        <w:t xml:space="preserve"> positivo, </w:t>
      </w:r>
      <w:r w:rsidRPr="3EDBAB52" w:rsidR="57A1D6D9">
        <w:rPr>
          <w:b w:val="1"/>
          <w:bCs w:val="1"/>
          <w:color w:val="00B050"/>
        </w:rPr>
        <w:t>exemplo</w:t>
      </w:r>
      <w:r w:rsidRPr="3EDBAB52" w:rsidR="3E8388DB">
        <w:rPr>
          <w:b w:val="1"/>
          <w:bCs w:val="1"/>
          <w:color w:val="00B050"/>
        </w:rPr>
        <w:t xml:space="preserve"> +1,00</w:t>
      </w:r>
      <w:r w:rsidRPr="3EDBAB52" w:rsidR="3E8388DB">
        <w:rPr>
          <w:b w:val="1"/>
          <w:bCs w:val="1"/>
        </w:rPr>
        <w:t>, com a mesma adição de +2,50, fica: +1,00 + 2,50 = +3,50.  É sempre uma soma. O sinal</w:t>
      </w:r>
      <w:r w:rsidRPr="3EDBAB52" w:rsidR="3E8388DB">
        <w:rPr>
          <w:b w:val="1"/>
          <w:bCs w:val="1"/>
          <w:color w:val="FF0000"/>
        </w:rPr>
        <w:t xml:space="preserve"> negativo </w:t>
      </w:r>
      <w:r w:rsidRPr="3EDBAB52" w:rsidR="3E8388DB">
        <w:rPr>
          <w:b w:val="1"/>
          <w:bCs w:val="1"/>
        </w:rPr>
        <w:t>já faz o "ajuste" na conta.</w:t>
      </w:r>
      <w:r>
        <w:br/>
      </w:r>
      <w:r w:rsidRPr="3EDBAB52" w:rsidR="24B436AC">
        <w:rPr>
          <w:b w:val="1"/>
          <w:bCs w:val="1"/>
          <w:color w:val="4472C4" w:themeColor="accent1" w:themeTint="FF" w:themeShade="FF"/>
          <w:sz w:val="56"/>
          <w:szCs w:val="56"/>
        </w:rPr>
        <w:t xml:space="preserve">                    </w:t>
      </w:r>
      <w:r>
        <w:br/>
      </w:r>
      <w:r w:rsidRPr="3EDBAB52" w:rsidR="24B436AC">
        <w:rPr>
          <w:b w:val="1"/>
          <w:bCs w:val="1"/>
          <w:color w:val="4472C4" w:themeColor="accent1" w:themeTint="FF" w:themeShade="FF"/>
          <w:sz w:val="56"/>
          <w:szCs w:val="56"/>
        </w:rPr>
        <w:t xml:space="preserve">                    TRANSPOSIÇÃO</w:t>
      </w:r>
      <w:r>
        <w:br/>
      </w:r>
      <w:r w:rsidRPr="3EDBAB52" w:rsidR="28330B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Depois de entender como interpretar uma receita oftálmica, o próximo passo é conhecer a transposição, um procedimento muito utilizado na óptica.</w:t>
      </w:r>
      <w:r>
        <w:br/>
      </w:r>
      <w:r>
        <w:br/>
      </w:r>
      <w:r w:rsidRPr="3EDBAB52" w:rsidR="28330B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 xml:space="preserve">A transposição consiste em converter os valores do cilindro (responsável pela correção do astigmatismo) sem alterar o poder dióptrico da lente. Esse processo é necessário porque uma mesma receita pode ser apresentada com cilindro </w:t>
      </w:r>
      <w:r w:rsidRPr="3EDBAB52" w:rsidR="28330BEC">
        <w:rPr>
          <w:rFonts w:ascii="Calibri" w:hAnsi="Calibri" w:eastAsia="Calibri" w:cs="Calibri"/>
          <w:b w:val="1"/>
          <w:bCs w:val="1"/>
          <w:noProof w:val="0"/>
          <w:color w:val="00B050"/>
          <w:sz w:val="22"/>
          <w:szCs w:val="22"/>
          <w:lang w:val="pt-BR"/>
        </w:rPr>
        <w:t>positivo (+)</w:t>
      </w:r>
      <w:r w:rsidRPr="3EDBAB52" w:rsidR="28330B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 xml:space="preserve"> ou cilindro </w:t>
      </w:r>
      <w:r w:rsidRPr="3EDBAB52" w:rsidR="28330BEC">
        <w:rPr>
          <w:rFonts w:ascii="Calibri" w:hAnsi="Calibri" w:eastAsia="Calibri" w:cs="Calibri"/>
          <w:b w:val="1"/>
          <w:bCs w:val="1"/>
          <w:noProof w:val="0"/>
          <w:color w:val="00B050"/>
          <w:sz w:val="22"/>
          <w:szCs w:val="22"/>
          <w:lang w:val="pt-BR"/>
        </w:rPr>
        <w:t>negativo (-)</w:t>
      </w:r>
      <w:r w:rsidRPr="3EDBAB52" w:rsidR="28330B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, dependendo do padrão adotado pelo profissional que realizou a prescrição.</w:t>
      </w:r>
      <w:r>
        <w:br/>
      </w:r>
      <w:r w:rsidRPr="3EDBAB52" w:rsidR="28330B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 xml:space="preserve"> </w:t>
      </w:r>
      <w:r>
        <w:br/>
      </w:r>
      <w:r w:rsidRPr="3EDBAB52" w:rsidR="28330B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Para que a fabricação das lentes seja feita corretamente, muitas vezes é preciso converter esses valores para o padrão utilizado pelo laboratório. Essa mudança segue uma regra matemática específica e garante que a correção visual permaneça exatamente a mesma, independentemente da forma como a receita foi escrita.</w:t>
      </w:r>
      <w:r>
        <w:br/>
      </w:r>
      <w:r w:rsidRPr="3EDBAB52" w:rsidR="73E90DA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EX:</w:t>
      </w:r>
      <w:r>
        <w:br/>
      </w:r>
      <w:r w:rsidR="1600BB37">
        <w:drawing>
          <wp:inline wp14:editId="63783B13" wp14:anchorId="51E4D8FB">
            <wp:extent cx="4953000" cy="2905125"/>
            <wp:effectExtent l="0" t="0" r="0" b="0"/>
            <wp:docPr id="4142214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4221460" name="Picture 414221460"/>
                    <pic:cNvPicPr/>
                  </pic:nvPicPr>
                  <pic:blipFill>
                    <a:blip xmlns:r="http://schemas.openxmlformats.org/officeDocument/2006/relationships" r:embed="rId338830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3EDBAB52" w:rsidR="1355E2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Como fazer a transposição do cilindro</w:t>
      </w:r>
      <w:r>
        <w:br/>
      </w:r>
      <w:r>
        <w:br/>
      </w:r>
      <w:r w:rsidRPr="3EDBAB52" w:rsidR="1355E2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No exemplo apresentado, o valor do cilindro está em sinal positivo (+). Para convertê-lo para sinal negativo (-), basta seguir três etapas simples:</w:t>
      </w:r>
      <w:r>
        <w:br/>
      </w:r>
      <w:r>
        <w:br/>
      </w:r>
      <w:r w:rsidRPr="3EDBAB52" w:rsidR="1355E2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Some o valor esférico com o valor cilíndrico. O resultado será o novo valor da esfera.</w:t>
      </w:r>
      <w:r>
        <w:br/>
      </w:r>
      <w:r w:rsidRPr="3EDBAB52" w:rsidR="1355E2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Altere o sinal do cilindro. Se ele estiver positivo (+), passa para negativo (-). Se estiver negativo (-), passa para positivo (+). O valor numérico permanece o mesmo.</w:t>
      </w:r>
      <w:r>
        <w:br/>
      </w:r>
      <w:r w:rsidRPr="3EDBAB52" w:rsidR="1355E2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Ajuste o eixo em 90°.</w:t>
      </w:r>
      <w:r>
        <w:br/>
      </w:r>
      <w:r w:rsidRPr="3EDBAB52" w:rsidR="1355E2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Se o eixo for maior que 90°, subtraia 90°.</w:t>
      </w:r>
      <w:r>
        <w:br/>
      </w:r>
      <w:r w:rsidRPr="3EDBAB52" w:rsidR="1355E2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Se o eixo for menor que 90°, some 90°.</w:t>
      </w:r>
      <w:r>
        <w:br/>
      </w:r>
      <w:r>
        <w:br/>
      </w:r>
      <w:r w:rsidRPr="3EDBAB52" w:rsidR="1355E2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 xml:space="preserve">Após realizar esses três passos, a receita estará corretamente transposta, </w:t>
      </w:r>
      <w:bookmarkStart w:name="_Int_X6ujMKoe" w:id="724397698"/>
      <w:r w:rsidRPr="3EDBAB52" w:rsidR="1355E2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mantendo exatamente a mesma</w:t>
      </w:r>
      <w:bookmarkEnd w:id="724397698"/>
      <w:r w:rsidRPr="3EDBAB52" w:rsidR="1355E2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 xml:space="preserve"> correção visual. Apenas a forma de representar os valores é alterada, sem modificar a dioptria das lentes</w:t>
      </w:r>
      <w:r w:rsidRPr="3EDBAB52" w:rsidR="2C9185D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.</w:t>
      </w:r>
      <w:r>
        <w:br/>
      </w:r>
      <w:r>
        <w:br/>
      </w:r>
      <w:r w:rsidRPr="3EDBAB52" w:rsidR="529620F3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52"/>
          <w:szCs w:val="52"/>
          <w:lang w:val="pt-BR"/>
        </w:rPr>
        <w:t>ABREVIAÇOES NAS RECEITAS</w:t>
      </w:r>
      <w:r>
        <w:br/>
      </w:r>
      <w:r w:rsidRPr="3EDBAB52" w:rsidR="7CB8C9C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Ao analisar uma receita oftálmica, é comum encontrar diversas abreviações. Elas são utilizadas para tornar o preenchimento da prescrição mais prático e objetivo, mas podem gerar dúvidas para quem não está familiarizado com esses termos.</w:t>
      </w:r>
      <w:r>
        <w:br/>
      </w:r>
      <w:r>
        <w:br/>
      </w:r>
      <w:r w:rsidRPr="3EDBAB52" w:rsidR="7CB8C9C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 xml:space="preserve">Pensando nisso, reunimos as principais siglas encontradas nas receitas, acompanhadas de seus respectivos significados. Com esse guia, a leitura da prescrição se torna mais simples, facilitando a compreensão de cada informação e reduzindo a chance de interpretações </w:t>
      </w:r>
      <w:r w:rsidRPr="3EDBAB52" w:rsidR="64DD3F8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erradas</w:t>
      </w:r>
      <w:r>
        <w:br/>
      </w:r>
      <w:r>
        <w:br/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AD 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ADIÇÃO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DIP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DISTÂNCIA INTERPUPILAR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AO 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AMBOS OS OLHOS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DP 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DISTÂNCIA PUPILAR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AM 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A MEDIR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DNP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DISTÂNCIA NASO-PUPILAR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ASF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ASFÉRICO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DV 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DISTÂNCIA DO VÉRTICE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ALT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ALTURA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ESF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ESFÉRICO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AR 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ANTIRREFLEXO</w:t>
      </w:r>
      <w:r>
        <w:br/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 H.L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. = HIGH LITE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B  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BASE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INF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INFERIOR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BPC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BASE PRISMÁTICA CENTRAL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I  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INTERMEDIÁRIA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BPI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BASE PRISMÁTICA INFERIOR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L  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LONGE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BPS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BASE PRISMÁTICA SUPERIOR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MM 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MILÍMETRO</w:t>
      </w:r>
      <w:r>
        <w:br/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BIF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BIFOCAL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N  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NASAL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CIL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CILÍNDRICO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OD 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OLHO DIREITO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COR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TONALIDADE (TONS)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OE 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OLHO ESQUERDO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CO 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CENTRO ÓPTICO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°  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GRAU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CR39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RESINA ORGÂNICA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P  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PERTO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>CC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= CÔNCAVO (A)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PL 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PLANO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CV 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CONVEXO (A)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RX 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RECEITA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>D OU DIOP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= DIOPTRIA</w:t>
      </w:r>
      <w:r>
        <w:br/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 SUP 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>= SUPERIOR</w:t>
      </w:r>
      <w:r>
        <w:br/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 DE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= DIOPTRIA ESFÉRICA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>T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= TEMPORAL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>DC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= DIOPTRIA CILÍNDRICA</w:t>
      </w:r>
      <w:r>
        <w:br/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>TABO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= DIAGRAMA TABO</w:t>
      </w:r>
      <w:r>
        <w:br/>
      </w:r>
      <w:r w:rsidRPr="3EDBAB52" w:rsidR="1D3F1741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 xml:space="preserve"> DCL</w:t>
      </w:r>
      <w:r w:rsidRPr="3EDBAB52" w:rsidR="1D3F1741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= DISTÂNCIA CÓRNEA-LENTE</w:t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3EDBAB52" w:rsidR="244806AB">
        <w:rPr>
          <w:rFonts w:ascii="Calibri" w:hAnsi="Calibri" w:eastAsia="Calibri" w:cs="Calibri"/>
          <w:b w:val="1"/>
          <w:bCs w:val="1"/>
          <w:noProof w:val="0"/>
          <w:color w:val="0070C0"/>
          <w:sz w:val="56"/>
          <w:szCs w:val="56"/>
          <w:highlight w:val="lightGray"/>
          <w:u w:val="none"/>
          <w:lang w:val="pt-BR"/>
        </w:rPr>
        <w:t xml:space="preserve">O QUE É DP E DNP NO QUE ELAS INFLUENCIAM EM UM ÓCULOS </w:t>
      </w:r>
      <w:r w:rsidRPr="3EDBAB52" w:rsidR="11EE03C8">
        <w:rPr>
          <w:rFonts w:ascii="Calibri" w:hAnsi="Calibri" w:eastAsia="Calibri" w:cs="Calibri"/>
          <w:b w:val="1"/>
          <w:bCs w:val="1"/>
          <w:noProof w:val="0"/>
          <w:color w:val="0070C0"/>
          <w:sz w:val="56"/>
          <w:szCs w:val="56"/>
          <w:highlight w:val="lightGray"/>
          <w:u w:val="none"/>
          <w:lang w:val="pt-BR"/>
        </w:rPr>
        <w:t>??</w:t>
      </w:r>
      <w:r>
        <w:br/>
      </w:r>
      <w:r>
        <w:br/>
      </w:r>
      <w:r>
        <w:br/>
      </w:r>
      <w:r w:rsidR="1EE56E7D">
        <w:drawing>
          <wp:inline wp14:editId="28045C0A" wp14:anchorId="07A5F961">
            <wp:extent cx="6143625" cy="3067050"/>
            <wp:effectExtent l="0" t="0" r="0" b="0"/>
            <wp:docPr id="645496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5496747" name="Picture 645496747"/>
                    <pic:cNvPicPr/>
                  </pic:nvPicPr>
                  <pic:blipFill>
                    <a:blip xmlns:r="http://schemas.openxmlformats.org/officeDocument/2006/relationships" r:embed="rId1279123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EDBAB52" w:rsidR="133FB6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 pupila é a abertura por onde a luz entra nos olhos e inicia o processo da visão. Para que os óculos ofereçam a melhor correção possível, o centro óptico das lentes precisa estar alinhado com a posição da pupila. Esse alinhamento é essencial para que a luz seja direcionada corretamente, proporcionando uma visão mais nítida, confortável e precisa. Quanto mais exato for esse ajuste em relação ao reflexo corneano, melhor tende a ser o desempenho das lentes no dia a dia.</w:t>
      </w:r>
      <w:r>
        <w:br/>
      </w:r>
      <w:r>
        <w:br/>
      </w:r>
      <w:r w:rsidRPr="3EDBAB52" w:rsidR="0EE4CC36">
        <w:rPr>
          <w:rFonts w:ascii="Calibri" w:hAnsi="Calibri" w:eastAsia="Calibri" w:cs="Calibri"/>
          <w:b w:val="1"/>
          <w:bCs w:val="1"/>
          <w:noProof w:val="0"/>
          <w:color w:val="0070C0"/>
          <w:sz w:val="24"/>
          <w:szCs w:val="24"/>
          <w:lang w:val="pt-BR"/>
        </w:rPr>
        <w:t>OQUE É DNP?</w:t>
      </w:r>
      <w:r>
        <w:br/>
      </w:r>
      <w:r w:rsidRPr="3EDBAB52" w:rsidR="7AFEB87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DNP significa Distância </w:t>
      </w:r>
      <w:r w:rsidRPr="3EDBAB52" w:rsidR="7AFEB87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Naso</w:t>
      </w:r>
      <w:r w:rsidRPr="3EDBAB52" w:rsidR="7AFEB87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-Pupilar. É basicamente a medida do centro do seu nariz até o centro de cada pupila.</w:t>
      </w:r>
      <w:r>
        <w:br/>
      </w:r>
      <w:r w:rsidRPr="3EDBAB52" w:rsidR="7AFEB87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Essa medida é superimportante na hora de fazer seus óculos, porque garante que o centro da lente fique alinhado certinho com cada olho. Como ninguém tem o rosto 100% simétrico, medir os dois lados evita dor de cabeça, visão embaçada e desconforto.</w:t>
      </w:r>
      <w:r>
        <w:br/>
      </w:r>
      <w:r w:rsidR="4B200364">
        <w:drawing>
          <wp:inline wp14:editId="3987DD44" wp14:anchorId="776B274C">
            <wp:extent cx="5562600" cy="4476750"/>
            <wp:effectExtent l="0" t="0" r="0" b="0"/>
            <wp:docPr id="839240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9240385" name="Picture 839240385"/>
                    <pic:cNvPicPr/>
                  </pic:nvPicPr>
                  <pic:blipFill>
                    <a:blip xmlns:r="http://schemas.openxmlformats.org/officeDocument/2006/relationships" r:embed="rId907499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2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EDBAB52" w:rsidR="7A872D3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 que é DP - Distância Pupilar?</w:t>
      </w:r>
      <w:r>
        <w:br/>
      </w:r>
      <w:r w:rsidRPr="3EDBAB52" w:rsidR="7A872D3B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A Distância Pupilar (DP) é a medida, em milímetros, entre o centro da sua pupila direita e o centro da pupila esquerda.</w:t>
      </w:r>
      <w:r>
        <w:br/>
      </w:r>
      <w:r w:rsidRPr="3EDBAB52" w:rsidR="7A872D3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Por que a DP é tão importante?</w:t>
      </w:r>
      <w:r>
        <w:br/>
      </w:r>
      <w:r w:rsidRPr="3EDBAB52" w:rsidR="7A872D3B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Toda lente de óculos tem um ponto central onde a sua visão fica mais nítida. Para que você enxergue bem, esse ponto precisa ficar alinhado exatamente com a sua pupila. A DP é a medida que usamos para garantir esse alinhamento perfeito.</w:t>
      </w:r>
      <w:r>
        <w:br/>
      </w:r>
      <w:r w:rsidRPr="3EDBAB52" w:rsidR="7A872D3B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Uma DP incorreta pode causar desconforto visual, dores de cabeça e fadiga ocular, mesmo que o grau da lente esteja certo. Por isso, medir a DP é um passo essencial para o seu conforto e qualidade de visão.</w:t>
      </w:r>
      <w:r>
        <w:br/>
      </w:r>
      <w:r>
        <w:br/>
      </w:r>
      <w:r>
        <w:br/>
      </w:r>
      <w:r w:rsidRPr="3EDBAB52" w:rsidR="743F085F">
        <w:rPr>
          <w:rFonts w:ascii="Calibri" w:hAnsi="Calibri" w:eastAsia="Calibri" w:cs="Calibri"/>
          <w:b w:val="1"/>
          <w:bCs w:val="1"/>
          <w:noProof w:val="0"/>
          <w:color w:val="0070C0"/>
          <w:sz w:val="24"/>
          <w:szCs w:val="24"/>
          <w:lang w:val="pt-BR"/>
        </w:rPr>
        <w:t>QUAL A FORMA CORRETA DE TIRAR A MEDIDA COM PUPILOMETRO?</w:t>
      </w:r>
      <w:r w:rsidRPr="3EDBAB52" w:rsidR="743F085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>
        <w:br/>
      </w:r>
      <w:r w:rsidRPr="3EDBAB52" w:rsidR="65576EE3">
        <w:rPr>
          <w:rFonts w:ascii="Calibri" w:hAnsi="Calibri" w:eastAsia="Calibri" w:cs="Calibri"/>
          <w:b w:val="1"/>
          <w:bCs w:val="1"/>
          <w:noProof w:val="0"/>
          <w:color w:val="0070C0"/>
          <w:sz w:val="24"/>
          <w:szCs w:val="24"/>
          <w:lang w:val="pt-BR"/>
        </w:rPr>
        <w:t>COM PUPILOMETRO DIGITAL</w:t>
      </w:r>
      <w:r w:rsidRPr="3EDBAB52" w:rsidR="65576EE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</w:t>
      </w:r>
      <w:r>
        <w:br/>
      </w:r>
      <w:r w:rsidRPr="3EDBAB52" w:rsidR="53FD3C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1</w:t>
      </w:r>
      <w:r w:rsidRPr="3EDBAB52" w:rsidR="53FD3C2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.  O cliente apoia o pupilômetro na ponte do nariz, como se fosse </w:t>
      </w:r>
      <w:r w:rsidRPr="3EDBAB52" w:rsidR="53FD3C29">
        <w:rPr>
          <w:rFonts w:ascii="Calibri" w:hAnsi="Calibri" w:eastAsia="Calibri" w:cs="Calibri"/>
          <w:noProof w:val="0"/>
          <w:sz w:val="24"/>
          <w:szCs w:val="24"/>
          <w:lang w:val="pt-BR"/>
        </w:rPr>
        <w:t>um óculos</w:t>
      </w:r>
      <w:r w:rsidRPr="3EDBAB52" w:rsidR="53FD3C29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  <w:r>
        <w:br/>
      </w:r>
      <w:r w:rsidRPr="3EDBAB52" w:rsidR="53FD3C2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3EDBAB52" w:rsidR="53FD3C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2</w:t>
      </w:r>
      <w:r w:rsidRPr="3EDBAB52" w:rsidR="53FD3C2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.  O aparelho emite um </w:t>
      </w:r>
      <w:r w:rsidRPr="3EDBAB52" w:rsidR="53FD3C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feixe de luz</w:t>
      </w:r>
      <w:r w:rsidRPr="3EDBAB52" w:rsidR="53FD3C2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que reflete na córnea do cliente.</w:t>
      </w:r>
      <w:r>
        <w:br/>
      </w:r>
      <w:r w:rsidRPr="3EDBAB52" w:rsidR="53FD3C2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3EDBAB52" w:rsidR="53FD3C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3.</w:t>
      </w:r>
      <w:r w:rsidRPr="3EDBAB52" w:rsidR="53FD3C2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 Você olha pela ocular do aparelho e vê o reflexo dessa luz no olho da pessoa. Esse reflexo se chama </w:t>
      </w:r>
      <w:r w:rsidRPr="3EDBAB52" w:rsidR="53FD3C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reflexo corneano</w:t>
      </w:r>
      <w:r w:rsidRPr="3EDBAB52" w:rsidR="53FD3C2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ou </w:t>
      </w:r>
      <w:r w:rsidRPr="3EDBAB52" w:rsidR="53FD3C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reflexo de </w:t>
      </w:r>
      <w:r w:rsidRPr="3EDBAB52" w:rsidR="53FD3C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Purkinje</w:t>
      </w:r>
      <w:r w:rsidRPr="3EDBAB52" w:rsidR="53FD3C29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  <w:r>
        <w:br/>
      </w:r>
      <w:r w:rsidRPr="3EDBAB52" w:rsidR="53FD3C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4.</w:t>
      </w:r>
      <w:r w:rsidRPr="3EDBAB52" w:rsidR="53FD3C2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 Você alinha a linha de referência do pupilômetro exatamente nesse </w:t>
      </w:r>
      <w:r w:rsidRPr="3EDBAB52" w:rsidR="53FD3C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pontinho de luz refletido na córnea</w:t>
      </w:r>
      <w:r w:rsidRPr="3EDBAB52" w:rsidR="53FD3C29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  <w:r>
        <w:br/>
      </w:r>
      <w:r>
        <w:br/>
      </w:r>
      <w:r w:rsidRPr="3EDBAB52" w:rsidR="1A84B717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>Por que pela luz?</w:t>
      </w:r>
      <w:r>
        <w:br/>
      </w:r>
      <w:r w:rsidRPr="3EDBAB52" w:rsidR="4B38DC8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Porque o reflexo corneano corresponde ao eixo visual - o ponto real por onde a pessoa enxerga. O centro da pupila pode se deslocar um pouco dependendo da luz, mas o reflexo corneano é fixo. Medir pelo reflexo evita erros de paralaxe e dá a centralização perfeita da lente para longe</w:t>
      </w:r>
      <w:r>
        <w:br/>
      </w:r>
      <w:r>
        <w:br/>
      </w:r>
      <w:r w:rsidRPr="3EDBAB52" w:rsidR="3FC83A9B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>MANUAL:</w:t>
      </w:r>
      <w:r>
        <w:br/>
      </w:r>
      <w:r w:rsidRPr="3EDBAB52" w:rsidR="114B7D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2. Usando régua milimetrada - método manual</w:t>
      </w:r>
      <w:r>
        <w:br/>
      </w:r>
      <w:r w:rsidRPr="3EDBAB52" w:rsidR="114B7D06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É o método tradicional quando não tem pupilômetro.</w:t>
      </w:r>
      <w:r>
        <w:br/>
      </w:r>
      <w:r w:rsidRPr="3EDBAB52" w:rsidR="114B7D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Como funciona:</w:t>
      </w:r>
      <w:r>
        <w:br/>
      </w:r>
      <w:r w:rsidRPr="3EDBAB52" w:rsidR="114B7D06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1.  Você fica na mesma altura do cliente, a uns 40cm de distância.</w:t>
      </w:r>
      <w:r>
        <w:br/>
      </w:r>
      <w:r w:rsidRPr="3EDBAB52" w:rsidR="114B7D06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2.  Pede para o cliente olhar para o seu olho esquerdo com o olho direito dele, e vice-versa. Isso garante que ele esteja olhando para o infinito.</w:t>
      </w:r>
      <w:r>
        <w:br/>
      </w:r>
      <w:r w:rsidRPr="3EDBAB52" w:rsidR="114B7D06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3.  Com a régua apoiada na ponte do nariz, você mede do </w:t>
      </w:r>
      <w:r w:rsidRPr="3EDBAB52" w:rsidR="114B7D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centro do nariz até o centro da pupila</w:t>
      </w:r>
      <w:r w:rsidRPr="3EDBAB52" w:rsidR="114B7D06">
        <w:rPr>
          <w:rFonts w:ascii="Calibri" w:hAnsi="Calibri" w:eastAsia="Calibri" w:cs="Calibri"/>
          <w:noProof w:val="0"/>
          <w:sz w:val="22"/>
          <w:szCs w:val="22"/>
          <w:lang w:val="pt-BR"/>
        </w:rPr>
        <w:t>.</w:t>
      </w:r>
      <w:r>
        <w:br/>
      </w:r>
      <w:r w:rsidRPr="3EDBAB52" w:rsidR="114B7D06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4.  O “centro da pupila” aqui é visual: você estima o meio do círculo preto do olho</w:t>
      </w:r>
      <w:r>
        <w:br/>
      </w:r>
      <w:r>
        <w:br/>
      </w:r>
      <w:r w:rsidRPr="3EDBAB52" w:rsidR="08AE002E">
        <w:rPr>
          <w:rFonts w:ascii="Calibri" w:hAnsi="Calibri" w:eastAsia="Calibri" w:cs="Calibri"/>
          <w:b w:val="1"/>
          <w:bCs w:val="1"/>
          <w:noProof w:val="0"/>
          <w:color w:val="0070C0"/>
          <w:sz w:val="22"/>
          <w:szCs w:val="22"/>
          <w:lang w:val="pt-BR"/>
        </w:rPr>
        <w:t>OBS:</w:t>
      </w:r>
      <w:r>
        <w:br/>
      </w:r>
      <w:r w:rsidRPr="3EDBAB52" w:rsidR="08AE00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 xml:space="preserve"> Problema:</w:t>
      </w:r>
      <w:r w:rsidRPr="3EDBAB52" w:rsidR="08AE002E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A pupila dilata e contrai com a luz, então o centro pode mudar 0,5mm a 1mm. Por isso o pupilômetro é mais confiável.</w:t>
      </w:r>
      <w:r>
        <w:br/>
      </w:r>
      <w:r w:rsidRPr="3EDBAB52" w:rsidR="08AE002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Erro comum:</w:t>
      </w:r>
      <w:r w:rsidRPr="3EDBAB52" w:rsidR="08AE002E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Medir com o cliente olhando para a ponta do nariz ou para a sua caneta. Isso gera convergência e a DNP fica menor que o real. Para óculos de longe, o cliente tem que olhar reto, para longe.</w:t>
      </w:r>
      <w:r>
        <w:br/>
      </w:r>
      <w:r>
        <w:br/>
      </w:r>
      <w:r>
        <w:br/>
      </w:r>
      <w:r w:rsidRPr="3EDBAB52" w:rsidR="08AE002E">
        <w:rPr>
          <w:rFonts w:ascii="Segoe UI" w:hAnsi="Segoe UI" w:eastAsia="Segoe UI" w:cs="Segoe UI"/>
          <w:b w:val="1"/>
          <w:bCs w:val="1"/>
          <w:noProof w:val="0"/>
          <w:color w:val="0070C0"/>
          <w:sz w:val="72"/>
          <w:szCs w:val="72"/>
          <w:lang w:val="pt-BR"/>
        </w:rPr>
        <w:t>ALTURA</w:t>
      </w:r>
      <w:r>
        <w:br/>
      </w:r>
      <w:r w:rsidR="69DB29B6">
        <w:drawing>
          <wp:inline wp14:editId="0ED551E2" wp14:anchorId="5A7AC4CC">
            <wp:extent cx="6143625" cy="4638675"/>
            <wp:effectExtent l="0" t="0" r="0" b="0"/>
            <wp:docPr id="515572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572285" name="Picture 515572285"/>
                    <pic:cNvPicPr/>
                  </pic:nvPicPr>
                  <pic:blipFill>
                    <a:blip xmlns:r="http://schemas.openxmlformats.org/officeDocument/2006/relationships" r:embed="rId134566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EDBAB52" w:rsidR="69DB29B6">
        <w:rPr>
          <w:b w:val="1"/>
          <w:bCs w:val="1"/>
        </w:rPr>
        <w:t>A altura do</w:t>
      </w:r>
      <w:r w:rsidRPr="3EDBAB52" w:rsidR="69DB29B6">
        <w:rPr>
          <w:b w:val="1"/>
          <w:bCs w:val="1"/>
          <w:color w:val="0070C0"/>
        </w:rPr>
        <w:t xml:space="preserve"> </w:t>
      </w:r>
      <w:r w:rsidRPr="3EDBAB52" w:rsidR="41F0B56B">
        <w:rPr>
          <w:b w:val="1"/>
          <w:bCs w:val="1"/>
          <w:color w:val="0070C0"/>
        </w:rPr>
        <w:t xml:space="preserve">MULTIFOCAL/ VISÃO </w:t>
      </w:r>
      <w:r w:rsidRPr="3EDBAB52" w:rsidR="41F0B56B">
        <w:rPr>
          <w:b w:val="1"/>
          <w:bCs w:val="1"/>
          <w:color w:val="0070C0"/>
        </w:rPr>
        <w:t>SIMPLES</w:t>
      </w:r>
      <w:r w:rsidRPr="3EDBAB52" w:rsidR="41F0B56B">
        <w:rPr>
          <w:b w:val="1"/>
          <w:bCs w:val="1"/>
        </w:rPr>
        <w:t xml:space="preserve"> </w:t>
      </w:r>
      <w:r w:rsidRPr="3EDBAB52" w:rsidR="69DB29B6">
        <w:rPr>
          <w:b w:val="1"/>
          <w:bCs w:val="1"/>
        </w:rPr>
        <w:t xml:space="preserve"> é</w:t>
      </w:r>
      <w:r w:rsidRPr="3EDBAB52" w:rsidR="69DB29B6">
        <w:rPr>
          <w:b w:val="1"/>
          <w:bCs w:val="1"/>
        </w:rPr>
        <w:t xml:space="preserve"> uma das medidas mais importantes na confecção de lentes progressivas. É ela que define a posição exata das áreas de visão para longe, intermediária e perto dentro da lente. Quando essa medida é feita corretamente, o usuário enxerga com conforto e faz a adaptação com muito mais facilidade.</w:t>
      </w:r>
      <w:r>
        <w:br/>
      </w:r>
      <w:r>
        <w:br/>
      </w:r>
      <w:r w:rsidRPr="3EDBAB52" w:rsidR="69DB29B6">
        <w:rPr>
          <w:b w:val="1"/>
          <w:bCs w:val="1"/>
        </w:rPr>
        <w:t>Se a altura estiver incorreta, mesmo que o grau esteja certo, podem surgir dificuldades para focar, sensação de distorção, necessidade de levantar ou abaixar a cabeça para enxergar e desconforto durante o uso dos óculos.</w:t>
      </w:r>
      <w:r>
        <w:br/>
      </w:r>
      <w:r>
        <w:br/>
      </w:r>
      <w:r w:rsidRPr="3EDBAB52" w:rsidR="69DB29B6">
        <w:rPr>
          <w:b w:val="1"/>
          <w:bCs w:val="1"/>
        </w:rPr>
        <w:t>Como medir a altura do multifocal</w:t>
      </w:r>
      <w:r>
        <w:br/>
      </w:r>
      <w:r>
        <w:br/>
      </w:r>
      <w:r w:rsidRPr="3EDBAB52" w:rsidR="69DB29B6">
        <w:rPr>
          <w:b w:val="1"/>
          <w:bCs w:val="1"/>
        </w:rPr>
        <w:t>Antes de iniciar a medição, ajuste a armação exatamente como ela será entregue ao cliente. Plaquetas, hastes e inclinação da armação devem estar na posição correta, pois qualquer alteração depois da medição pode interferir no resultado.</w:t>
      </w:r>
      <w:r>
        <w:br/>
      </w:r>
      <w:r>
        <w:br/>
      </w:r>
      <w:r w:rsidRPr="3EDBAB52" w:rsidR="69DB29B6">
        <w:rPr>
          <w:b w:val="1"/>
          <w:bCs w:val="1"/>
        </w:rPr>
        <w:t>Com a armação ajustada, peça para o cliente colocá-la e olhar para um ponto distante. A cabeça deve permanecer em posição natural, sem inclinar para cima ou para baixo.</w:t>
      </w:r>
      <w:r>
        <w:br/>
      </w:r>
      <w:r>
        <w:br/>
      </w:r>
      <w:r w:rsidRPr="3EDBAB52" w:rsidR="69DB29B6">
        <w:rPr>
          <w:b w:val="1"/>
          <w:bCs w:val="1"/>
        </w:rPr>
        <w:t>Em seguida, marque sobre a lente de demonstração o centro da pupila de cada olho. Essa marca servirá como referência para a medição.</w:t>
      </w:r>
      <w:r>
        <w:br/>
      </w:r>
      <w:r>
        <w:br/>
      </w:r>
      <w:r w:rsidRPr="3EDBAB52" w:rsidR="69DB29B6">
        <w:rPr>
          <w:b w:val="1"/>
          <w:bCs w:val="1"/>
        </w:rPr>
        <w:t>Depois, utilizando uma régua milimetrada ou um equipamento de medição digital, meça a distância entre a parte inferior interna do aro da armação e a marca feita no centro da pupila. Essa será a altura do multifocal.</w:t>
      </w:r>
      <w:r>
        <w:br/>
      </w:r>
      <w:r>
        <w:br/>
      </w:r>
      <w:r w:rsidRPr="3EDBAB52" w:rsidR="69DB29B6">
        <w:rPr>
          <w:b w:val="1"/>
          <w:bCs w:val="1"/>
        </w:rPr>
        <w:t>A medição deve ser realizada separadamente em cada olho, pois é comum que os dois lados apresentem pequenas diferenças.</w:t>
      </w:r>
      <w:r>
        <w:br/>
      </w:r>
      <w:r>
        <w:br/>
      </w:r>
      <w:r w:rsidRPr="3EDBAB52" w:rsidR="69DB29B6">
        <w:rPr>
          <w:b w:val="1"/>
          <w:bCs w:val="1"/>
          <w:color w:val="0070C0"/>
        </w:rPr>
        <w:t>C</w:t>
      </w:r>
      <w:r w:rsidRPr="3EDBAB52" w:rsidR="0152A6A4">
        <w:rPr>
          <w:b w:val="1"/>
          <w:bCs w:val="1"/>
          <w:color w:val="0070C0"/>
        </w:rPr>
        <w:t>UIDADO ESSENCIAL</w:t>
      </w:r>
      <w:r>
        <w:br/>
      </w:r>
      <w:r w:rsidRPr="3EDBAB52" w:rsidR="69DB29B6">
        <w:rPr>
          <w:b w:val="1"/>
          <w:bCs w:val="1"/>
        </w:rPr>
        <w:t>Faça a medição somente depois que a armação estiver totalmente ajustada.</w:t>
      </w:r>
      <w:r>
        <w:br/>
      </w:r>
      <w:r w:rsidRPr="3EDBAB52" w:rsidR="69DB29B6">
        <w:rPr>
          <w:b w:val="1"/>
          <w:bCs w:val="1"/>
        </w:rPr>
        <w:t>Oriente o cliente a olhar para longe, mantendo a postura natural.</w:t>
      </w:r>
      <w:r>
        <w:br/>
      </w:r>
      <w:r w:rsidRPr="3EDBAB52" w:rsidR="69DB29B6">
        <w:rPr>
          <w:b w:val="1"/>
          <w:bCs w:val="1"/>
        </w:rPr>
        <w:t>Meça cada olho individualmente.</w:t>
      </w:r>
      <w:r>
        <w:br/>
      </w:r>
      <w:r w:rsidRPr="3EDBAB52" w:rsidR="69DB29B6">
        <w:rPr>
          <w:b w:val="1"/>
          <w:bCs w:val="1"/>
        </w:rPr>
        <w:t>Respeite sempre a altura mínima indicada pelo fabricante da lente progressiva.</w:t>
      </w:r>
      <w:r>
        <w:br/>
      </w:r>
      <w:r w:rsidRPr="3EDBAB52" w:rsidR="69DB29B6">
        <w:rPr>
          <w:b w:val="1"/>
          <w:bCs w:val="1"/>
        </w:rPr>
        <w:t>Caso a armação seja ajustada novamente após a medição, o ideal é conferir a altura antes de finalizar o pedido.</w:t>
      </w:r>
      <w:r>
        <w:br/>
      </w:r>
      <w:r w:rsidR="338BC7D7">
        <w:drawing>
          <wp:inline wp14:editId="5EB4D767" wp14:anchorId="2E48B863">
            <wp:extent cx="6143625" cy="4095750"/>
            <wp:effectExtent l="0" t="0" r="0" b="0"/>
            <wp:docPr id="2041949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1949703" name="Picture 2041949703"/>
                    <pic:cNvPicPr/>
                  </pic:nvPicPr>
                  <pic:blipFill>
                    <a:blip xmlns:r="http://schemas.openxmlformats.org/officeDocument/2006/relationships" r:embed="rId1362836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EDBAB52" w:rsidR="338BC7D7">
        <w:rPr>
          <w:b w:val="1"/>
          <w:bCs w:val="1"/>
        </w:rPr>
        <w:t>ERROS “SIMPLES” CAUSAM A NÃO ADAPTAÇÃO OU ATÉ MESMO A ADAPTAÇÃO INADEQUADA</w:t>
      </w:r>
      <w:r>
        <w:br/>
      </w:r>
      <w:r>
        <w:br/>
      </w:r>
      <w:r w:rsidRPr="3EDBAB52" w:rsidR="120CC920">
        <w:rPr>
          <w:b w:val="1"/>
          <w:bCs w:val="1"/>
        </w:rPr>
        <w:t xml:space="preserve">PARA ISSO O CORRETO É SEGUIR DE FORMA TECNICA TODOS OS PASSOS E ISSO SE APLICA TAMBEM PARA UM OCULOS </w:t>
      </w:r>
      <w:r w:rsidRPr="3EDBAB52" w:rsidR="2C5FD4D0">
        <w:rPr>
          <w:b w:val="1"/>
          <w:bCs w:val="1"/>
        </w:rPr>
        <w:t>VISÃO SIMPLES.</w:t>
      </w:r>
      <w:r>
        <w:br/>
      </w:r>
      <w:r>
        <w:br/>
      </w:r>
    </w:p>
    <w:p w:rsidR="08AE002E" w:rsidP="3EDBAB52" w:rsidRDefault="08AE002E" w14:paraId="3AA42AF7" w14:textId="4DD715AB">
      <w:pPr>
        <w:pStyle w:val="Normal"/>
        <w:bidi w:val="0"/>
        <w:spacing w:before="240" w:beforeAutospacing="off" w:after="240" w:afterAutospacing="off" w:line="259" w:lineRule="auto"/>
        <w:ind w:left="0" w:right="0"/>
        <w:jc w:val="left"/>
        <w:rPr>
          <w:b w:val="1"/>
          <w:bCs w:val="1"/>
          <w:color w:val="0070C0"/>
          <w:sz w:val="96"/>
          <w:szCs w:val="96"/>
        </w:rPr>
      </w:pPr>
      <w:r w:rsidRPr="3EDBAB52" w:rsidR="08AE002E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</w:t>
      </w:r>
      <w:r w:rsidRPr="3EDBAB52" w:rsidR="08AE002E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5515EF">
      <w:pgSz w:w="12240" w:h="15840" w:orient="portrait"/>
      <w:pgMar w:top="2268" w:right="1440" w:bottom="1440" w:left="1134" w:header="708" w:footer="708" w:gutter="0"/>
      <w:cols w:equalWidth="1" w:space="708" w:num="1"/>
      <w:docGrid w:linePitch="360"/>
      <w:pgBorders w:offsetFrom="page">
        <w:top w:val="single" w:color="000000" w:sz="8" w:space="24"/>
      </w:pgBorders>
      <w:headerReference w:type="default" r:id="Reb1b809108034a2a"/>
      <w:footerReference w:type="default" r:id="R7f8b1c467b3f4e2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EDBAB52" w:rsidTr="3EDBAB52" w14:paraId="1E7AD2EF">
      <w:trPr>
        <w:trHeight w:val="300"/>
      </w:trPr>
      <w:tc>
        <w:tcPr>
          <w:tcW w:w="2830" w:type="dxa"/>
          <w:tcMar/>
        </w:tcPr>
        <w:p w:rsidR="3EDBAB52" w:rsidP="3EDBAB52" w:rsidRDefault="3EDBAB52" w14:paraId="1BD7ADF9" w14:textId="0DC72311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3EDBAB52" w:rsidP="3EDBAB52" w:rsidRDefault="3EDBAB52" w14:paraId="022542C0" w14:textId="2D2665FF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3EDBAB52" w:rsidP="3EDBAB52" w:rsidRDefault="3EDBAB52" w14:paraId="53D5D918" w14:textId="47A6F4CD">
          <w:pPr>
            <w:pStyle w:val="Header"/>
            <w:bidi w:val="0"/>
            <w:ind w:right="-115"/>
            <w:jc w:val="right"/>
          </w:pPr>
        </w:p>
      </w:tc>
    </w:tr>
  </w:tbl>
  <w:p w:rsidR="3EDBAB52" w:rsidP="3EDBAB52" w:rsidRDefault="3EDBAB52" w14:paraId="7BD66328" w14:textId="692D6F7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3EDBAB52" w:rsidP="3EDBAB52" w:rsidRDefault="3EDBAB52" w14:paraId="050A2614" w14:textId="1088304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WbfgwE6ezfiN+y" int2:id="mLmxyewg">
      <int2:state int2:type="spell" int2:value="Rejected"/>
    </int2:textHash>
    <int2:textHash int2:hashCode="kEv9WiKfmpbQF4" int2:id="YOgcDo52">
      <int2:state int2:type="spell" int2:value="Rejected"/>
    </int2:textHash>
    <int2:bookmark int2:bookmarkName="_Int_X6ujMKoe" int2:invalidationBookmarkName="" int2:hashCode="dLgfqg5NVmfKps" int2:id="qvaymMAv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a8d5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6b2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caf4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06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788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948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108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aba7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01792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87070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AD6"/>
    <w:rsid w:val="000BC177"/>
    <w:rsid w:val="003D2E8E"/>
    <w:rsid w:val="0068C62F"/>
    <w:rsid w:val="009A18DD"/>
    <w:rsid w:val="00D45AD6"/>
    <w:rsid w:val="0152A6A4"/>
    <w:rsid w:val="02F01A33"/>
    <w:rsid w:val="03DF83D2"/>
    <w:rsid w:val="03EF5C5B"/>
    <w:rsid w:val="0403D9E0"/>
    <w:rsid w:val="041705E5"/>
    <w:rsid w:val="041E8E09"/>
    <w:rsid w:val="04B6E4B3"/>
    <w:rsid w:val="0567EC7B"/>
    <w:rsid w:val="05E8427E"/>
    <w:rsid w:val="061396C2"/>
    <w:rsid w:val="06522291"/>
    <w:rsid w:val="065F87CF"/>
    <w:rsid w:val="072F4534"/>
    <w:rsid w:val="08AE002E"/>
    <w:rsid w:val="0962E0AB"/>
    <w:rsid w:val="09701AB8"/>
    <w:rsid w:val="09DE3F62"/>
    <w:rsid w:val="0ADF5084"/>
    <w:rsid w:val="0B380406"/>
    <w:rsid w:val="0BB596A6"/>
    <w:rsid w:val="0BE2AC3A"/>
    <w:rsid w:val="0C0215F1"/>
    <w:rsid w:val="0C7E4244"/>
    <w:rsid w:val="0D572A0D"/>
    <w:rsid w:val="0DF7E16C"/>
    <w:rsid w:val="0EE4CC36"/>
    <w:rsid w:val="0F7C9E96"/>
    <w:rsid w:val="1077E91A"/>
    <w:rsid w:val="10B1AB99"/>
    <w:rsid w:val="114B7D06"/>
    <w:rsid w:val="11EE03C8"/>
    <w:rsid w:val="120CC920"/>
    <w:rsid w:val="12517965"/>
    <w:rsid w:val="12A0F3BC"/>
    <w:rsid w:val="12B959D0"/>
    <w:rsid w:val="12C9423A"/>
    <w:rsid w:val="133FB6B9"/>
    <w:rsid w:val="1349EF38"/>
    <w:rsid w:val="135533A1"/>
    <w:rsid w:val="1355E2A0"/>
    <w:rsid w:val="137AB5E9"/>
    <w:rsid w:val="137DD3B6"/>
    <w:rsid w:val="137E21BA"/>
    <w:rsid w:val="13A24630"/>
    <w:rsid w:val="1449B9AC"/>
    <w:rsid w:val="145C92B8"/>
    <w:rsid w:val="14A080EE"/>
    <w:rsid w:val="15D43651"/>
    <w:rsid w:val="1600BB37"/>
    <w:rsid w:val="160A5E62"/>
    <w:rsid w:val="1692BEC3"/>
    <w:rsid w:val="17049307"/>
    <w:rsid w:val="1728797E"/>
    <w:rsid w:val="172C3727"/>
    <w:rsid w:val="1865ED6A"/>
    <w:rsid w:val="18B3CFD3"/>
    <w:rsid w:val="1918B67F"/>
    <w:rsid w:val="1968E2FE"/>
    <w:rsid w:val="19B2F26A"/>
    <w:rsid w:val="1A84B717"/>
    <w:rsid w:val="1A923C7C"/>
    <w:rsid w:val="1AB757D0"/>
    <w:rsid w:val="1AC171B1"/>
    <w:rsid w:val="1ACCF6A6"/>
    <w:rsid w:val="1B108E75"/>
    <w:rsid w:val="1B17047D"/>
    <w:rsid w:val="1C9E203F"/>
    <w:rsid w:val="1CCCE3C7"/>
    <w:rsid w:val="1CDCFC30"/>
    <w:rsid w:val="1D08714E"/>
    <w:rsid w:val="1D3F1741"/>
    <w:rsid w:val="1D50DA1D"/>
    <w:rsid w:val="1E17ACA5"/>
    <w:rsid w:val="1E1AAF98"/>
    <w:rsid w:val="1E445B21"/>
    <w:rsid w:val="1E54231E"/>
    <w:rsid w:val="1EBA4D8F"/>
    <w:rsid w:val="1EE13FD8"/>
    <w:rsid w:val="1EE56E7D"/>
    <w:rsid w:val="1F1C11F8"/>
    <w:rsid w:val="20946514"/>
    <w:rsid w:val="217A53C2"/>
    <w:rsid w:val="2205E1EF"/>
    <w:rsid w:val="2222BEB0"/>
    <w:rsid w:val="22EDF24F"/>
    <w:rsid w:val="233AA292"/>
    <w:rsid w:val="23D28977"/>
    <w:rsid w:val="244806AB"/>
    <w:rsid w:val="244CF584"/>
    <w:rsid w:val="2458424C"/>
    <w:rsid w:val="24812725"/>
    <w:rsid w:val="24B436AC"/>
    <w:rsid w:val="2535A5E2"/>
    <w:rsid w:val="25B9F027"/>
    <w:rsid w:val="25DC9E5E"/>
    <w:rsid w:val="2640B578"/>
    <w:rsid w:val="2670BA7E"/>
    <w:rsid w:val="26F40ADF"/>
    <w:rsid w:val="27F5733B"/>
    <w:rsid w:val="28182C7B"/>
    <w:rsid w:val="28330BEC"/>
    <w:rsid w:val="29081552"/>
    <w:rsid w:val="294E8C9F"/>
    <w:rsid w:val="29AAFF24"/>
    <w:rsid w:val="29D72B28"/>
    <w:rsid w:val="2A290E41"/>
    <w:rsid w:val="2A3BF4B9"/>
    <w:rsid w:val="2A84F08D"/>
    <w:rsid w:val="2A85CDF2"/>
    <w:rsid w:val="2AFDA52F"/>
    <w:rsid w:val="2B20C2C3"/>
    <w:rsid w:val="2BDC455B"/>
    <w:rsid w:val="2BFADAC1"/>
    <w:rsid w:val="2C26995B"/>
    <w:rsid w:val="2C3FD52D"/>
    <w:rsid w:val="2C5FD4D0"/>
    <w:rsid w:val="2C9185D4"/>
    <w:rsid w:val="2D7C88AA"/>
    <w:rsid w:val="2DA2B9CF"/>
    <w:rsid w:val="2E9E1EBD"/>
    <w:rsid w:val="305F7BA7"/>
    <w:rsid w:val="30793374"/>
    <w:rsid w:val="307AFC3D"/>
    <w:rsid w:val="32949BF8"/>
    <w:rsid w:val="329DDA85"/>
    <w:rsid w:val="32A8B281"/>
    <w:rsid w:val="330764DF"/>
    <w:rsid w:val="3328CCE4"/>
    <w:rsid w:val="332DC533"/>
    <w:rsid w:val="338BC7D7"/>
    <w:rsid w:val="339431E6"/>
    <w:rsid w:val="34810FEA"/>
    <w:rsid w:val="35029EBB"/>
    <w:rsid w:val="35737C29"/>
    <w:rsid w:val="360ABAD9"/>
    <w:rsid w:val="360AD7C6"/>
    <w:rsid w:val="3610343F"/>
    <w:rsid w:val="3621B559"/>
    <w:rsid w:val="3658BC2F"/>
    <w:rsid w:val="37E2FC11"/>
    <w:rsid w:val="3873D829"/>
    <w:rsid w:val="389E9B6E"/>
    <w:rsid w:val="39003E83"/>
    <w:rsid w:val="39247E10"/>
    <w:rsid w:val="39A6345E"/>
    <w:rsid w:val="3B3A053D"/>
    <w:rsid w:val="3B54ACF9"/>
    <w:rsid w:val="3B7E46FF"/>
    <w:rsid w:val="3C03B6F9"/>
    <w:rsid w:val="3C27944E"/>
    <w:rsid w:val="3C445EE2"/>
    <w:rsid w:val="3CBC5776"/>
    <w:rsid w:val="3D19C3F9"/>
    <w:rsid w:val="3E3D4A6C"/>
    <w:rsid w:val="3E8388DB"/>
    <w:rsid w:val="3EB74D55"/>
    <w:rsid w:val="3EDBAB52"/>
    <w:rsid w:val="3F330483"/>
    <w:rsid w:val="3F38ABFB"/>
    <w:rsid w:val="3F3AC4F8"/>
    <w:rsid w:val="3F4B10D3"/>
    <w:rsid w:val="3FBDE208"/>
    <w:rsid w:val="3FC83A9B"/>
    <w:rsid w:val="405A0EAB"/>
    <w:rsid w:val="4103BB5B"/>
    <w:rsid w:val="411EFB49"/>
    <w:rsid w:val="41A4878B"/>
    <w:rsid w:val="41E9621E"/>
    <w:rsid w:val="41F0B56B"/>
    <w:rsid w:val="422595FF"/>
    <w:rsid w:val="42BFDE7E"/>
    <w:rsid w:val="43679601"/>
    <w:rsid w:val="43CB5C4B"/>
    <w:rsid w:val="443F1C97"/>
    <w:rsid w:val="443FDF46"/>
    <w:rsid w:val="444277BD"/>
    <w:rsid w:val="445A5E9A"/>
    <w:rsid w:val="44C076CF"/>
    <w:rsid w:val="44C4ECDD"/>
    <w:rsid w:val="44E1C8CA"/>
    <w:rsid w:val="4527425B"/>
    <w:rsid w:val="45A60619"/>
    <w:rsid w:val="45AEFDE8"/>
    <w:rsid w:val="469431B0"/>
    <w:rsid w:val="46C71C09"/>
    <w:rsid w:val="46D525F1"/>
    <w:rsid w:val="4741BDDA"/>
    <w:rsid w:val="47ADB6C7"/>
    <w:rsid w:val="47B234DA"/>
    <w:rsid w:val="47DF5157"/>
    <w:rsid w:val="47E9B5FD"/>
    <w:rsid w:val="485D808A"/>
    <w:rsid w:val="486E51AD"/>
    <w:rsid w:val="4880211F"/>
    <w:rsid w:val="48C874B4"/>
    <w:rsid w:val="48FCB358"/>
    <w:rsid w:val="493D1094"/>
    <w:rsid w:val="4A558D06"/>
    <w:rsid w:val="4A594E57"/>
    <w:rsid w:val="4A5A2024"/>
    <w:rsid w:val="4B133A51"/>
    <w:rsid w:val="4B200364"/>
    <w:rsid w:val="4B38DC83"/>
    <w:rsid w:val="4B98D91D"/>
    <w:rsid w:val="4C32C53D"/>
    <w:rsid w:val="4C627B29"/>
    <w:rsid w:val="4C84D4D7"/>
    <w:rsid w:val="4DAB0ACA"/>
    <w:rsid w:val="4E70960A"/>
    <w:rsid w:val="4EAE5D03"/>
    <w:rsid w:val="4EED9734"/>
    <w:rsid w:val="4EF73E43"/>
    <w:rsid w:val="4F173A28"/>
    <w:rsid w:val="4F8488EC"/>
    <w:rsid w:val="50217552"/>
    <w:rsid w:val="506614CF"/>
    <w:rsid w:val="508728C6"/>
    <w:rsid w:val="50A91772"/>
    <w:rsid w:val="50CB3768"/>
    <w:rsid w:val="50FCB096"/>
    <w:rsid w:val="5148C822"/>
    <w:rsid w:val="51AA236F"/>
    <w:rsid w:val="51EBC911"/>
    <w:rsid w:val="522946C0"/>
    <w:rsid w:val="5274402F"/>
    <w:rsid w:val="529620F3"/>
    <w:rsid w:val="52A42757"/>
    <w:rsid w:val="52AB0ABD"/>
    <w:rsid w:val="52F663A0"/>
    <w:rsid w:val="532502DE"/>
    <w:rsid w:val="53320D2F"/>
    <w:rsid w:val="53679EBD"/>
    <w:rsid w:val="53FD3C29"/>
    <w:rsid w:val="53FF88A8"/>
    <w:rsid w:val="5435E403"/>
    <w:rsid w:val="54AA5FF2"/>
    <w:rsid w:val="5510D13B"/>
    <w:rsid w:val="5513F046"/>
    <w:rsid w:val="559E288B"/>
    <w:rsid w:val="55B2CCB2"/>
    <w:rsid w:val="55B79BF2"/>
    <w:rsid w:val="57A1D6D9"/>
    <w:rsid w:val="58D71C07"/>
    <w:rsid w:val="58FA031C"/>
    <w:rsid w:val="590DAB68"/>
    <w:rsid w:val="5ADA3BF3"/>
    <w:rsid w:val="5BC7D656"/>
    <w:rsid w:val="5BDB6858"/>
    <w:rsid w:val="5BF20DF2"/>
    <w:rsid w:val="5C8E31C2"/>
    <w:rsid w:val="5CA3816C"/>
    <w:rsid w:val="5D5054F1"/>
    <w:rsid w:val="5D7C377E"/>
    <w:rsid w:val="5E0606AB"/>
    <w:rsid w:val="5E0D17C9"/>
    <w:rsid w:val="5F6CCF00"/>
    <w:rsid w:val="5F760A08"/>
    <w:rsid w:val="5FA04F99"/>
    <w:rsid w:val="5FB1AC72"/>
    <w:rsid w:val="600CAC63"/>
    <w:rsid w:val="602D4B2C"/>
    <w:rsid w:val="603985E1"/>
    <w:rsid w:val="60BBF1D9"/>
    <w:rsid w:val="60BE989E"/>
    <w:rsid w:val="61104953"/>
    <w:rsid w:val="61BB8ADB"/>
    <w:rsid w:val="61C5375C"/>
    <w:rsid w:val="62CD2983"/>
    <w:rsid w:val="62E2595F"/>
    <w:rsid w:val="637D0BC9"/>
    <w:rsid w:val="6381BAB2"/>
    <w:rsid w:val="63958513"/>
    <w:rsid w:val="64AFB25B"/>
    <w:rsid w:val="64D3086B"/>
    <w:rsid w:val="64DD3F8F"/>
    <w:rsid w:val="64F3FC57"/>
    <w:rsid w:val="6545BA5C"/>
    <w:rsid w:val="65576EE3"/>
    <w:rsid w:val="65F1B582"/>
    <w:rsid w:val="664ECCB3"/>
    <w:rsid w:val="669DE6A7"/>
    <w:rsid w:val="66A0CF81"/>
    <w:rsid w:val="66AC20B2"/>
    <w:rsid w:val="66E18954"/>
    <w:rsid w:val="6898221C"/>
    <w:rsid w:val="68AE7C7D"/>
    <w:rsid w:val="68BF7924"/>
    <w:rsid w:val="695E49ED"/>
    <w:rsid w:val="69BDD0C9"/>
    <w:rsid w:val="69DB29B6"/>
    <w:rsid w:val="69F4DB94"/>
    <w:rsid w:val="69FD5941"/>
    <w:rsid w:val="6A5AF7B5"/>
    <w:rsid w:val="6AB1BE79"/>
    <w:rsid w:val="6ACB0CD1"/>
    <w:rsid w:val="6C16D357"/>
    <w:rsid w:val="6C3CDB42"/>
    <w:rsid w:val="6CEF0688"/>
    <w:rsid w:val="6D292ACC"/>
    <w:rsid w:val="6D673729"/>
    <w:rsid w:val="6DA104AC"/>
    <w:rsid w:val="6DE7B4EB"/>
    <w:rsid w:val="6E603D3C"/>
    <w:rsid w:val="6EF1DAF4"/>
    <w:rsid w:val="6FC1E92C"/>
    <w:rsid w:val="6FCB81B0"/>
    <w:rsid w:val="70F3028E"/>
    <w:rsid w:val="71390D07"/>
    <w:rsid w:val="71398A00"/>
    <w:rsid w:val="715EF1E2"/>
    <w:rsid w:val="71601B16"/>
    <w:rsid w:val="72867417"/>
    <w:rsid w:val="72D0AF03"/>
    <w:rsid w:val="7365804F"/>
    <w:rsid w:val="736FA4AB"/>
    <w:rsid w:val="73E90DAC"/>
    <w:rsid w:val="743F085F"/>
    <w:rsid w:val="749A6363"/>
    <w:rsid w:val="752A2591"/>
    <w:rsid w:val="752EF5F1"/>
    <w:rsid w:val="76AD79CB"/>
    <w:rsid w:val="7704F338"/>
    <w:rsid w:val="776A608F"/>
    <w:rsid w:val="780D3EFE"/>
    <w:rsid w:val="79363DF6"/>
    <w:rsid w:val="7945ECFE"/>
    <w:rsid w:val="7A1A0A7C"/>
    <w:rsid w:val="7A872D3B"/>
    <w:rsid w:val="7A8BC8CB"/>
    <w:rsid w:val="7AFEB87B"/>
    <w:rsid w:val="7B68600A"/>
    <w:rsid w:val="7B9A7946"/>
    <w:rsid w:val="7C2109C1"/>
    <w:rsid w:val="7C2F472F"/>
    <w:rsid w:val="7CB69CA4"/>
    <w:rsid w:val="7CB8C9C0"/>
    <w:rsid w:val="7CDB8DC8"/>
    <w:rsid w:val="7E17DB9A"/>
    <w:rsid w:val="7E62F26D"/>
    <w:rsid w:val="7F3BD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67DBF"/>
  <w15:chartTrackingRefBased/>
  <w15:docId w15:val="{C948D0B0-EAB7-4EDC-95DA-03CAB1935CDA}"/>
  <w:displayBackgroundShape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EDBAB52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3EDBAB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EDBAB5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66447185" /><Relationship Type="http://schemas.openxmlformats.org/officeDocument/2006/relationships/image" Target="/media/image2.png" Id="rId2123275497" /><Relationship Type="http://schemas.openxmlformats.org/officeDocument/2006/relationships/image" Target="/media/image3.png" Id="rId1323551807" /><Relationship Type="http://schemas.openxmlformats.org/officeDocument/2006/relationships/image" Target="/media/image4.png" Id="rId872996933" /><Relationship Type="http://schemas.openxmlformats.org/officeDocument/2006/relationships/image" Target="/media/image5.png" Id="rId2100007028" /><Relationship Type="http://schemas.openxmlformats.org/officeDocument/2006/relationships/image" Target="/media/image6.png" Id="rId338830500" /><Relationship Type="http://schemas.openxmlformats.org/officeDocument/2006/relationships/image" Target="/media/image7.png" Id="rId1279123897" /><Relationship Type="http://schemas.openxmlformats.org/officeDocument/2006/relationships/image" Target="/media/image8.png" Id="rId907499795" /><Relationship Type="http://schemas.openxmlformats.org/officeDocument/2006/relationships/image" Target="/media/image9.png" Id="rId134566222" /><Relationship Type="http://schemas.openxmlformats.org/officeDocument/2006/relationships/image" Target="/media/imagea.png" Id="rId1362836007" /><Relationship Type="http://schemas.openxmlformats.org/officeDocument/2006/relationships/header" Target="header.xml" Id="Reb1b809108034a2a" /><Relationship Type="http://schemas.openxmlformats.org/officeDocument/2006/relationships/footer" Target="footer.xml" Id="R7f8b1c467b3f4e2b" /><Relationship Type="http://schemas.microsoft.com/office/2020/10/relationships/intelligence" Target="intelligence2.xml" Id="R17979847771d4f7d" /><Relationship Type="http://schemas.openxmlformats.org/officeDocument/2006/relationships/numbering" Target="numbering.xml" Id="R6edc129118ea405a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user_acronus</dc:creator>
  <keywords/>
  <dc:description/>
  <lastModifiedBy>PATRICIA DA SILVA NERY GRACIANO</lastModifiedBy>
  <revision>2</revision>
  <dcterms:created xsi:type="dcterms:W3CDTF">2026-06-26T23:25:00.0000000Z</dcterms:created>
  <dcterms:modified xsi:type="dcterms:W3CDTF">2026-07-11T16:53:30.4393710Z</dcterms:modified>
</coreProperties>
</file>