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Should we Invest in Payment Reminders?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A/B test simulates how SMS reminders influence member contributions. Group A received SMS reminders while Group B did not. We analyzed total contributions, payment timing, and default rates to determine if sending reminders is beneficial.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📊 Key Insights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Contribution: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A (with reminders): Ksh 50,067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 (without reminders): Ksh 46,946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Defaulters: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A: 3 members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B: 12 members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Average Payment Days: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A: 4.8 days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B: 8 days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Recommendation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data shows a clear improvement in contribution behavior when reminders are sent. With higher contributions, fewer defaults, and faster payments, reminders play a positive role in member engagement.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SMS reminders significantly improve member contribution performance. Based on the results, investing in reminders is strongly recommended to enhance financial participation and reduce default rates.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