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номер 1</w:t>
      </w:r>
    </w:p>
    <w:p w14:paraId="03000000">
      <w:pPr>
        <w:pStyle w:val="Style_1"/>
        <w:ind/>
        <w:jc w:val="center"/>
        <w:rPr>
          <w:rFonts w:ascii="Times New Roman" w:hAnsi="Times New Roman"/>
        </w:rPr>
      </w:pPr>
    </w:p>
    <w:p w14:paraId="04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Уровни 1, 2, 3</w:t>
      </w:r>
    </w:p>
    <w:p w14:paraId="05000000">
      <w:pPr>
        <w:pStyle w:val="Style_1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1.Для того чтобы провести анализ статистических характеристик текста, я воспользовалась сайтами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"https://textanalyzer.pro/"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https://textanalyzer.pro/</w:t>
      </w:r>
      <w:r>
        <w:rPr>
          <w:rStyle w:val="Style_2_ch"/>
        </w:rPr>
        <w:fldChar w:fldCharType="end"/>
      </w:r>
      <w:r>
        <w:t xml:space="preserve"> и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"https://gsgen.ru(скриншоты"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https://gsgen.ru (скриншоты</w:t>
      </w:r>
      <w:r>
        <w:rPr>
          <w:rStyle w:val="Style_2_ch"/>
        </w:rPr>
        <w:fldChar w:fldCharType="end"/>
      </w:r>
      <w:r>
        <w:t xml:space="preserve"> прикрепляю ниже) </w:t>
      </w:r>
      <w:r>
        <w:t xml:space="preserve"> </w:t>
      </w:r>
      <w:r>
        <w:rPr>
          <w:rFonts w:ascii="Times New Roman" w:hAnsi="Times New Roman"/>
        </w:rPr>
        <w:t>. Результаты анализа занесла в таблицу:</w:t>
      </w:r>
    </w:p>
    <w:p w14:paraId="06000000">
      <w:pPr>
        <w:pStyle w:val="Style_1"/>
        <w:ind/>
        <w:jc w:val="left"/>
        <w:rPr>
          <w:rFonts w:ascii="Times New Roman" w:hAnsi="Times New Roman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932"/>
        <w:gridCol w:w="4932"/>
      </w:tblGrid>
      <w:tr>
        <w:trPr>
          <w:trHeight w:hRule="atLeast" w:val="360"/>
        </w:trPr>
        <w:tc>
          <w:tcPr>
            <w:tcW w:type="dxa" w:w="49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Общее количество слов</w:t>
            </w:r>
          </w:p>
        </w:tc>
        <w:tc>
          <w:tcPr>
            <w:tcW w:type="dxa" w:w="49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</w:t>
            </w:r>
          </w:p>
        </w:tc>
      </w:tr>
      <w:tr>
        <w:trPr>
          <w:trHeight w:hRule="atLeast" w:val="360"/>
        </w:trPr>
        <w:tc>
          <w:tcPr>
            <w:tcW w:type="dxa" w:w="49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Общее количество символов (без учета пробелов)</w:t>
            </w:r>
          </w:p>
        </w:tc>
        <w:tc>
          <w:tcPr>
            <w:tcW w:type="dxa" w:w="49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533</w:t>
            </w:r>
          </w:p>
        </w:tc>
      </w:tr>
      <w:tr>
        <w:trPr>
          <w:trHeight w:hRule="atLeast" w:val="360"/>
        </w:trPr>
        <w:tc>
          <w:tcPr>
            <w:tcW w:type="dxa" w:w="49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Общее количество символов (с учетом пробелов)</w:t>
            </w:r>
          </w:p>
        </w:tc>
        <w:tc>
          <w:tcPr>
            <w:tcW w:type="dxa" w:w="49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471</w:t>
            </w:r>
          </w:p>
        </w:tc>
      </w:tr>
      <w:tr>
        <w:trPr>
          <w:trHeight w:hRule="atLeast" w:val="360"/>
        </w:trPr>
        <w:tc>
          <w:tcPr>
            <w:tcW w:type="dxa" w:w="49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символов, написанных в латинской графике</w:t>
            </w:r>
          </w:p>
        </w:tc>
        <w:tc>
          <w:tcPr>
            <w:tcW w:type="dxa" w:w="49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</w:t>
            </w:r>
          </w:p>
        </w:tc>
      </w:tr>
      <w:tr>
        <w:trPr>
          <w:trHeight w:hRule="atLeast" w:val="360"/>
        </w:trPr>
        <w:tc>
          <w:tcPr>
            <w:tcW w:type="dxa" w:w="49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Общее количество чисел</w:t>
            </w:r>
          </w:p>
        </w:tc>
        <w:tc>
          <w:tcPr>
            <w:tcW w:type="dxa" w:w="49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200"/>
        </w:trPr>
        <w:tc>
          <w:tcPr>
            <w:tcW w:type="dxa" w:w="49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Средняя длина слов</w:t>
            </w:r>
          </w:p>
        </w:tc>
        <w:tc>
          <w:tcPr>
            <w:tcW w:type="dxa" w:w="49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7.2</w:t>
            </w:r>
          </w:p>
        </w:tc>
      </w:tr>
    </w:tbl>
    <w:p w14:paraId="13000000">
      <w:pPr>
        <w:pStyle w:val="Style_1"/>
        <w:ind/>
        <w:jc w:val="left"/>
        <w:rPr>
          <w:rFonts w:ascii="Times New Roman" w:hAnsi="Times New Roman"/>
        </w:rPr>
      </w:pPr>
    </w:p>
    <w:p w14:paraId="14000000">
      <w:pPr>
        <w:pStyle w:val="Style_1"/>
        <w:ind/>
        <w:jc w:val="center"/>
        <w:rPr>
          <w:rFonts w:ascii="Times New Roman" w:hAnsi="Times New Roman"/>
        </w:rPr>
      </w:pPr>
    </w:p>
    <w:p w14:paraId="15000000">
      <w:pPr>
        <w:pStyle w:val="Style_1"/>
        <w:ind/>
        <w:jc w:val="center"/>
        <w:rPr>
          <w:rFonts w:ascii="Times New Roman" w:hAnsi="Times New Roman"/>
        </w:rPr>
      </w:pPr>
    </w:p>
    <w:p w14:paraId="16000000">
      <w:pPr>
        <w:pStyle w:val="Style_1"/>
        <w:ind/>
        <w:jc w:val="center"/>
        <w:rPr>
          <w:rFonts w:ascii="Times New Roman" w:hAnsi="Times New Roman"/>
        </w:rPr>
      </w:pPr>
      <w:r>
        <w:drawing>
          <wp:inline>
            <wp:extent cx="6195060" cy="347472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195060" cy="34747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6126480" cy="34290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12648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pStyle w:val="Style_1"/>
        <w:ind/>
        <w:jc w:val="both"/>
        <w:rPr>
          <w:rFonts w:ascii="Times New Roman" w:hAnsi="Times New Roman"/>
        </w:rPr>
      </w:pPr>
    </w:p>
    <w:p w14:paraId="18000000">
      <w:pPr>
        <w:pStyle w:val="Style_1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2.Средняя длина слов в данном тексте соответствует русскому языку. Для того, чтобы сделать такой вывод нашла среднюю длину слова в латинской графике,  для этого количество символов(их 55) поделила на количество слов – 8, и получилось 6,875. Тоже самое проделала со словами, написанными на русском языке: общее количество символов составляет 473 – 55(латиница) – 5(скобки и /)=413, количество слов 63-8=55, тогда средняя длина русского слова равна 7,5. Для анализа данного текста могут быть существенные такие параметры как, ключевые слова, количество самостоятельных частей речи.</w:t>
      </w:r>
    </w:p>
    <w:p w14:paraId="19000000">
      <w:pPr>
        <w:pStyle w:val="Style_1"/>
        <w:ind/>
        <w:jc w:val="left"/>
        <w:rPr>
          <w:rFonts w:ascii="Times New Roman" w:hAnsi="Times New Roman"/>
        </w:rPr>
      </w:pPr>
    </w:p>
    <w:p w14:paraId="1A000000">
      <w:pPr>
        <w:pStyle w:val="Style_1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Уровни 1, 2, 3</w:t>
      </w:r>
    </w:p>
    <w:p w14:paraId="1B000000">
      <w:pPr>
        <w:pStyle w:val="Style_1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"Галку и ворону различить совсем не трудно. Галка вдвое меньше вороны и вся черная, только вокруг шеи серые перышки, будто она серым платочком повязана. А у вороны наоборот: все туловище серое, черные только голова, шея, крылья да хвост."</w:t>
      </w:r>
    </w:p>
    <w:p w14:paraId="1C000000">
      <w:pPr>
        <w:pStyle w:val="Style_1"/>
        <w:numPr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того чтобы составить частотный словарь, я использовала сайт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"http://webscript.ru/cgi-bin/text/text.cgi"</w:instrText>
      </w:r>
      <w:r>
        <w:rPr>
          <w:rStyle w:val="Style_2_ch"/>
        </w:rPr>
        <w:fldChar w:fldCharType="separate"/>
      </w:r>
      <w:r>
        <w:rPr>
          <w:rStyle w:val="Style_2_ch"/>
        </w:rPr>
        <w:t>http://webscript.ru/cgi-bin/text/text.cgi</w:t>
      </w:r>
      <w:r>
        <w:rPr>
          <w:rStyle w:val="Style_2_ch"/>
        </w:rPr>
        <w:fldChar w:fldCharType="end"/>
      </w:r>
      <w:r>
        <w:t xml:space="preserve">  </w:t>
      </w:r>
      <w:r>
        <w:rPr>
          <w:rFonts w:ascii="Times New Roman" w:hAnsi="Times New Roman"/>
        </w:rPr>
        <w:t>.</w:t>
      </w:r>
    </w:p>
    <w:p w14:paraId="1D000000">
      <w:pPr>
        <w:pStyle w:val="Style_1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drawing>
          <wp:inline>
            <wp:extent cx="5905500" cy="68453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05500" cy="6845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pStyle w:val="Style_1"/>
        <w:numPr>
          <w:numId w:val="2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Чтобы перевести данный текст на английский язык воспользовалась яндекс переводчиком, и по переведенному тексту сделала частотный словарь.</w:t>
      </w:r>
    </w:p>
    <w:p w14:paraId="1F000000">
      <w:pPr>
        <w:pStyle w:val="Style_1"/>
        <w:ind/>
        <w:jc w:val="both"/>
        <w:rPr>
          <w:rFonts w:ascii="Times New Roman" w:hAnsi="Times New Roman"/>
        </w:rPr>
      </w:pPr>
    </w:p>
    <w:p w14:paraId="20000000">
      <w:pPr>
        <w:pStyle w:val="Style_1"/>
        <w:ind/>
        <w:jc w:val="center"/>
        <w:rPr>
          <w:rFonts w:ascii="Times New Roman" w:hAnsi="Times New Roman"/>
        </w:rPr>
      </w:pPr>
      <w:r>
        <w:drawing>
          <wp:inline>
            <wp:extent cx="3802380" cy="16383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802380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pStyle w:val="Style_1"/>
        <w:ind/>
        <w:jc w:val="center"/>
        <w:rPr>
          <w:rFonts w:ascii="Times New Roman" w:hAnsi="Times New Roman"/>
        </w:rPr>
      </w:pPr>
      <w:r>
        <w:drawing>
          <wp:inline>
            <wp:extent cx="3299459" cy="4587241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299459" cy="45872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pStyle w:val="Style_1"/>
        <w:numPr>
          <w:numId w:val="3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Я нашла абсолютную частоту слов в тексте, посчитав сколько раз они встречаются в тексте, и относительную частоту, поделив значение частоты </w:t>
      </w:r>
      <w:r>
        <w:rPr>
          <w:rFonts w:ascii="Times New Roman" w:hAnsi="Times New Roman"/>
        </w:rPr>
        <w:t>данного слова на общее число всех слов в тексте и умножив на 100%. Результаты занесла в таблицу: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288"/>
        <w:gridCol w:w="3288"/>
        <w:gridCol w:w="3288"/>
      </w:tblGrid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слова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абсолютная частота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относительная частота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вороны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4.26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4.26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хвост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шея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совсем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различить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повязана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перышки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вокруг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наоборот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шеи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черные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серые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голова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00000">
            <w:pPr>
              <w:ind/>
              <w:jc w:val="center"/>
              <w:rPr>
                <w:rFonts w:ascii="Times New Roman" w:hAnsi="Times New Roman"/>
              </w:rPr>
            </w:pP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серое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она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вдвое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меньше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платочком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серым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трудно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ворону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Галку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будто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туловище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Галка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крылья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вся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черная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</w:t>
            </w:r>
          </w:p>
        </w:tc>
      </w:tr>
    </w:tbl>
    <w:p w14:paraId="80000000">
      <w:pPr>
        <w:pStyle w:val="Style_1"/>
        <w:ind/>
        <w:jc w:val="left"/>
        <w:rPr>
          <w:rFonts w:ascii="Times New Roman" w:hAnsi="Times New Roman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288"/>
        <w:gridCol w:w="3288"/>
        <w:gridCol w:w="3288"/>
      </w:tblGrid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слова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абсолютная частота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относительная частота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10.64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crow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6.38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gray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6.38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6.38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neck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4.26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black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4.26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jackdaw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4.26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around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wings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has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feather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entire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tail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its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head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only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opposite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half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tied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handkerchief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are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all 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size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body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But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expert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distinguish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difficult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were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2.13</w:t>
            </w:r>
          </w:p>
        </w:tc>
      </w:tr>
    </w:tbl>
    <w:p w14:paraId="EA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EB000000">
      <w:pPr>
        <w:pStyle w:val="Style_1"/>
        <w:numPr>
          <w:numId w:val="4"/>
        </w:numPr>
        <w:ind/>
        <w:jc w:val="both"/>
        <w:rPr>
          <w:rFonts w:ascii="Times New Roman" w:hAnsi="Times New Roman"/>
          <w:sz w:val="28"/>
        </w:rPr>
      </w:pPr>
      <w: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При сравнении частотных списков оригинала и перевода можно сделать </w:t>
      </w:r>
      <w:r>
        <w:rPr>
          <w:rFonts w:ascii="Times New Roman" w:hAnsi="Times New Roman"/>
          <w:sz w:val="28"/>
        </w:rPr>
        <w:t>следующие выводы:</w:t>
      </w:r>
    </w:p>
    <w:p w14:paraId="EC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Наблюдения по текстам: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- Оригинал может содержать культурные слова, специфичные для языка, которые могут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  <w:highlight w:val="white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быть переведены как аналогичные, так и с потерей смысла.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- Перевод может использовать более универсальные слова для достижения аналогичного значения, что может изменить его стиль.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Общие черты оригинала и перевода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- Основные тематические слова, передающие главную идею, как правило, присутствуют в обоих текстах.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- Структурные элементы (условные связки, местоимения) могут совпадать по частоте.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Отличия в частотных характеристиках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- Некоторые слова в оригинале могут встречаться реже, но они играют важную роль в передаче чувства или настроения текста.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- Перевод может иметь более равномерное распределение частот, отражая упрощённые выражения.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Эти наблюдения помогут глубже понять, как язык формирует мысли и передает культурное значение.</w:t>
      </w:r>
    </w:p>
    <w:p w14:paraId="ED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EE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EF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F0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F1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F2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F3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F4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F5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F6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F7000000">
      <w:pPr>
        <w:pStyle w:val="Style_1"/>
        <w:ind/>
        <w:jc w:val="center"/>
        <w:rPr>
          <w:rFonts w:ascii="Times New Roman" w:hAnsi="Times New Roman"/>
          <w:sz w:val="28"/>
        </w:rPr>
      </w:pPr>
    </w:p>
    <w:sectPr>
      <w:headerReference r:id="rId1" w:type="default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5.png" Type="http://schemas.openxmlformats.org/officeDocument/2006/relationships/image"/>
  <Relationship Id="rId13" Target="numbering.xml" Type="http://schemas.openxmlformats.org/officeDocument/2006/relationships/numbering"/>
  <Relationship Id="rId9" Target="styles.xml" Type="http://schemas.openxmlformats.org/officeDocument/2006/relationships/styles"/>
  <Relationship Id="rId5" Target="media/4.png" Type="http://schemas.openxmlformats.org/officeDocument/2006/relationships/image"/>
  <Relationship Id="rId8" Target="settings.xml" Type="http://schemas.openxmlformats.org/officeDocument/2006/relationships/settings"/>
  <Relationship Id="rId4" Target="media/3.png" Type="http://schemas.openxmlformats.org/officeDocument/2006/relationships/image"/>
  <Relationship Id="rId12" Target="theme/theme1.xml" Type="http://schemas.openxmlformats.org/officeDocument/2006/relationships/them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2025-02-20T17:04:38Z</dcterms:modified>
</cp:coreProperties>
</file>