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 є методикою тестування Пз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555555"/>
                <w:sz w:val="23"/>
                <w:szCs w:val="23"/>
                <w:highlight w:val="white"/>
                <w:rtl w:val="0"/>
              </w:rPr>
              <w:t xml:space="preserve">без запуску коду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. Це також процес виявлення і усунення помилок і дефектів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555555"/>
                <w:sz w:val="23"/>
                <w:szCs w:val="23"/>
                <w:highlight w:val="white"/>
                <w:rtl w:val="0"/>
              </w:rPr>
              <w:t xml:space="preserve">в супровідних документах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, таких як специфікації вимог до програмного забезпечення і т. ін.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тип тестування, який перевіряє функціональність програми,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555555"/>
                <w:sz w:val="23"/>
                <w:szCs w:val="23"/>
                <w:highlight w:val="white"/>
                <w:rtl w:val="0"/>
              </w:rPr>
              <w:t xml:space="preserve">коли код виконується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. Включає в себе тестування ПЗ в режимі реального часу шляхом надання вхідних даних і вивчення результату поведінки програми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Виконується на ранніх етапах розробки програмного забезпечення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Це ретельне дослідження, яке розглядає всю функціональність програми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Забезпечує більш ширше охоплення,аніж динамічне, за коротший проміжок часу.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додаток тестується з точки зору користувача, що підвищує якість ПЗ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Комплексне тестування коду, яке допомагає знайти більше дефектів у системі.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Виявлення складних помилок, які могли вислизнути на етапі код рев'ю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Перешкоджає виявленню вразливостей, представлених в середовищі виконання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займає багато часу = багато грошей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кожний тестувальник може знати нюанси коду для його перегляду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Висока вартість проведення тестування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перевіряє роботу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зазвичай виконується після завершення кодування, і знайдені баги виявляються пізніше в життєвому циклі розробки.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Вважається важливим кроком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555555"/>
                <w:sz w:val="23"/>
                <w:szCs w:val="23"/>
                <w:highlight w:val="white"/>
                <w:rtl w:val="0"/>
              </w:rPr>
              <w:t xml:space="preserve"> на шляху до розробки ПЗ без помилок.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Завдяки безпосередньому виконанню тестів програмного забезпечення команда може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555555"/>
                <w:sz w:val="23"/>
                <w:szCs w:val="23"/>
                <w:highlight w:val="white"/>
                <w:rtl w:val="0"/>
              </w:rPr>
              <w:t xml:space="preserve">перевірити і підтвердити якість і ефективність ПЗ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f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ff"/>
          <w:sz w:val="24"/>
          <w:szCs w:val="24"/>
          <w:u w:val="single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 Скільки потрібно тестів для перевірки тверджень коду:    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1024890</wp:posOffset>
            </wp:positionH>
            <wp:positionV relativeFrom="paragraph">
              <wp:posOffset>226924</wp:posOffset>
            </wp:positionV>
            <wp:extent cx="1427480" cy="1725759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ff"/>
          <w:sz w:val="24"/>
          <w:szCs w:val="24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 максимум: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алгоритм: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(Якщо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Намалюй схему алгоритму (в інструменті на вибір, наприклад, у вбудованому Google Docs редакторі, </w:t>
      </w:r>
      <w:hyperlink r:id="rId7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figjam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чи </w:t>
      </w:r>
      <w:hyperlink r:id="rId8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b w:val="1"/>
          <w:color w:val="ff00f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ff00ff"/>
          <w:sz w:val="24"/>
          <w:szCs w:val="24"/>
          <w:rtl w:val="0"/>
        </w:rPr>
        <w:t xml:space="preserve">10 тест-кейсів для покриття операторів - буде достатньо для перевірки всіх комбінацій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7053263" cy="40421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404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4 тест-кейси для покриття шляху (можна пройти додатково)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</w:rPr>
        <w:drawing>
          <wp:inline distB="114300" distT="114300" distL="114300" distR="114300">
            <wp:extent cx="6958013" cy="39760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397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6 тест-кейсів для покриття варіантів (так/ні) (можна пройти додатково)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hanging="992.1259842519685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938963" cy="38613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386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