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Яке твердження щодо діаграми переходу станів і таблиці з тест-кейсами є вірним?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4619428" cy="22384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428" cy="223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70"/>
        <w:gridCol w:w="1545"/>
        <w:gridCol w:w="1335"/>
        <w:gridCol w:w="1769.5"/>
        <w:gridCol w:w="1769.5"/>
        <w:tblGridChange w:id="0">
          <w:tblGrid>
            <w:gridCol w:w="1890"/>
            <w:gridCol w:w="1470"/>
            <w:gridCol w:w="1545"/>
            <w:gridCol w:w="1335"/>
            <w:gridCol w:w="1769.5"/>
            <w:gridCol w:w="176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Стан початку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S3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RC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RC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Стан завершення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валідні і невалідні переходи на діаграмі.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Дані тест-кейси показують всі можливі валідні переходи на діаграмі.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деякі валідні переходи на діаграмі.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пари переходів на діаграмі.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. Співробітникам компанії виплачують бонуси за умови, що вони пропрацювати більше ніж рік та виконали заздалегідь поставлені цілі.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Ці умови можна подати у вигляді таблиці рішень: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"/>
        <w:gridCol w:w="2550"/>
        <w:gridCol w:w="1312.5"/>
        <w:gridCol w:w="1312.5"/>
        <w:gridCol w:w="1312.5"/>
        <w:gridCol w:w="1312.5"/>
        <w:tblGridChange w:id="0">
          <w:tblGrid>
            <w:gridCol w:w="1979"/>
            <w:gridCol w:w="2550"/>
            <w:gridCol w:w="1312.5"/>
            <w:gridCol w:w="1312.5"/>
            <w:gridCol w:w="1312.5"/>
            <w:gridCol w:w="131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Стаж більше року?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поставлена?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досягнута?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Виплата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бонуса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сценарій, що є ймовірним в реальному житті, пропущений в таблиці?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ТАК, Умова 2 = НІ, Умова 3 = ТАК, Дія = НІ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ТАК, Умова 2 = ТАК, Умова 3 = НІ, Дія = ТАК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НІ, Умова 2 = НІ, Умова 3 = ТАК, Дія = НІ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Умова 1 = НІ, Умова 2 = ТАК, Умова 3 = НІ, Дія = НІ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Склади діаграму станів і переходів для тестування відеогри:</w:t>
      </w:r>
    </w:p>
    <w:p w:rsidR="00000000" w:rsidDel="00000000" w:rsidP="00000000" w:rsidRDefault="00000000" w:rsidRPr="00000000" w14:paraId="00000057">
      <w:pPr>
        <w:widowControl w:val="0"/>
        <w:spacing w:after="20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58">
      <w:pPr>
        <w:widowControl w:val="0"/>
        <w:spacing w:after="20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піти направо — потрапляєш до дракона. Дракон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загадує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-992.1259842519685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7005638" cy="50273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5638" cy="5027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3. Скільки тест-кейсів, відповідно до складеної діаграми, буде достатньо, щоб протестувати цю гру?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8 тест кейсів - по кожному переходу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Програма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 максимум: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а. Напиши 5 use-кейсів для типової поведінки користувача твого застосунку. 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б. Намалюй схему переходу станів на основі написаних користувацьких сценаріїв та склади таблицю рішень для одного з варіантів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а)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1</w:t>
      </w:r>
    </w:p>
    <w:tbl>
      <w:tblPr>
        <w:tblStyle w:val="Table3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200"/>
        <w:gridCol w:w="4515"/>
        <w:tblGridChange w:id="0">
          <w:tblGrid>
            <w:gridCol w:w="2370"/>
            <w:gridCol w:w="1200"/>
            <w:gridCol w:w="45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Registration new user with valid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Mobile </w:t>
            </w:r>
            <w:r w:rsidDel="00000000" w:rsidR="00000000" w:rsidRPr="00000000">
              <w:rPr>
                <w:color w:val="3a3a3a"/>
                <w:rtl w:val="0"/>
              </w:rPr>
              <w:t xml:space="preserve">phone</w:t>
            </w:r>
            <w:r w:rsidDel="00000000" w:rsidR="00000000" w:rsidRPr="00000000">
              <w:rPr>
                <w:color w:val="3a3a3a"/>
                <w:rtl w:val="0"/>
              </w:rPr>
              <w:t xml:space="preserve"> must be connected to the network.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Post 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After successful registration a notification mail is sent to the User's 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Main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Actors/Users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color w:val="3a3a3a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Enter Name (login)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color w:val="3a3a3a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Enter e-mail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color w:val="3a3a3a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Repeat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Validate email and Passwords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Allow access to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б)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6207150" cy="167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1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1650"/>
        <w:gridCol w:w="1815"/>
        <w:tblGridChange w:id="0">
          <w:tblGrid>
            <w:gridCol w:w="2475"/>
            <w:gridCol w:w="1650"/>
            <w:gridCol w:w="181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0" w:line="272.72727272727275" w:lineRule="auto"/>
              <w:jc w:val="center"/>
              <w:rPr>
                <w:color w:val="ff00ff"/>
              </w:rPr>
            </w:pPr>
            <w:bookmarkStart w:colFirst="0" w:colLast="0" w:name="_ovng39d9xis3" w:id="0"/>
            <w:bookmarkEnd w:id="0"/>
            <w:r w:rsidDel="00000000" w:rsidR="00000000" w:rsidRPr="00000000">
              <w:rPr>
                <w:b w:val="1"/>
                <w:color w:val="ff00ff"/>
                <w:rtl w:val="0"/>
              </w:rPr>
              <w:t xml:space="preserve">Таблиця переходів станів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Correct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Incorrect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S1)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S2) 1st 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S3) 2nd 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S4) 3rd 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S5) 4th 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S6) Registered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а)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2</w:t>
      </w:r>
    </w:p>
    <w:tbl>
      <w:tblPr>
        <w:tblStyle w:val="Table5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200"/>
        <w:gridCol w:w="5835"/>
        <w:tblGridChange w:id="0">
          <w:tblGrid>
            <w:gridCol w:w="2370"/>
            <w:gridCol w:w="1200"/>
            <w:gridCol w:w="58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Addition new 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User adds new photo on his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Post 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After successful addition User has new photo in his gallery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Main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Actors/Users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color w:val="3a3a3a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In the own gallery click on "add new photo"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Choose photo from the Gallery on own Mobile 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Validate 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Photo added to the Gallery in 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а)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3</w:t>
      </w:r>
    </w:p>
    <w:tbl>
      <w:tblPr>
        <w:tblStyle w:val="Table6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200"/>
        <w:gridCol w:w="5835"/>
        <w:tblGridChange w:id="0">
          <w:tblGrid>
            <w:gridCol w:w="2370"/>
            <w:gridCol w:w="1200"/>
            <w:gridCol w:w="58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 user subscribes to another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Post 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After successful Subscription User can see news from subscribed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Main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Actors/Users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The User clicks on the button "Subscribe" on the page of another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Validation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The User is subscribed The button "Subscribe" is changed on "Subscribed"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а)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4</w:t>
      </w:r>
    </w:p>
    <w:tbl>
      <w:tblPr>
        <w:tblStyle w:val="Table7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200"/>
        <w:gridCol w:w="5835"/>
        <w:tblGridChange w:id="0">
          <w:tblGrid>
            <w:gridCol w:w="2370"/>
            <w:gridCol w:w="1200"/>
            <w:gridCol w:w="58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Put Like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 user Likes the 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Main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Actors/Users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The User clicks on the button "Like" under the 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Validation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The symbol of Likes "heart" is 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а)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5</w:t>
      </w:r>
    </w:p>
    <w:tbl>
      <w:tblPr>
        <w:tblStyle w:val="Table8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200"/>
        <w:gridCol w:w="5835"/>
        <w:tblGridChange w:id="0">
          <w:tblGrid>
            <w:gridCol w:w="2370"/>
            <w:gridCol w:w="1200"/>
            <w:gridCol w:w="58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Shearing a 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 user Share the photo to his Friend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Main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a3a3a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Actors/Users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color w:val="3a3a3a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The User clicks on the button "Share" with one of his photos of Cat in his Gallery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color w:val="3a3a3a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Choose which photo (photos)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Choose to Whom from his friends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Sending photo 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rtl w:val="0"/>
              </w:rPr>
              <w:t xml:space="preserve">Photos were sended to Recipient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