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Елизавета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Гайдамака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освоение вставки, размещения и перекрёстных ссылок на графические объекты в LaTeX.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Вставить собственное изображение и изменить параметры его отображения.</w:t>
      </w:r>
    </w:p>
    <w:p>
      <w:pPr>
        <w:numPr>
          <w:ilvl w:val="0"/>
          <w:numId w:val="1001"/>
        </w:numPr>
        <w:pStyle w:val="Compact"/>
      </w:pPr>
      <w:r>
        <w:t xml:space="preserve">Проверить различные способы размещения плавающих объектов.</w:t>
      </w:r>
    </w:p>
    <w:p>
      <w:pPr>
        <w:numPr>
          <w:ilvl w:val="0"/>
          <w:numId w:val="1001"/>
        </w:numPr>
        <w:pStyle w:val="Compact"/>
      </w:pPr>
      <w:r>
        <w:t xml:space="preserve">Освоить перекрёстные ссылки с помощью label и ref.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Для включения изображений в LaTeX применяется пакет graphicx и команда includegraphics, позволяющая управлять размером и ориентацией графики. Окружение figure используется для плавающих рисунков, а команды label и ref позволяют создавать автоматические перекрёстные ссылки.</w:t>
      </w:r>
    </w:p>
    <w:bookmarkEnd w:id="22"/>
    <w:bookmarkStart w:id="7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Вставить</w:t>
      </w:r>
      <w:r>
        <w:t xml:space="preserve"> </w:t>
      </w:r>
      <w:r>
        <w:rPr>
          <w:bCs/>
          <w:b/>
        </w:rPr>
        <w:t xml:space="preserve">собственное изображение</w:t>
      </w:r>
      <w:r>
        <w:t xml:space="preserve"> </w:t>
      </w:r>
      <w:r>
        <w:t xml:space="preserve">вместо стандартной картинки из примеров.</w:t>
      </w:r>
    </w:p>
    <w:p>
      <w:pPr>
        <w:pStyle w:val="CaptionedFigure"/>
      </w:pPr>
      <w:r>
        <w:drawing>
          <wp:inline>
            <wp:extent cx="5334000" cy="3119298"/>
            <wp:effectExtent b="0" l="0" r="0" t="0"/>
            <wp:docPr descr="Рис.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9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</w:t>
      </w:r>
    </w:p>
    <w:p>
      <w:pPr>
        <w:numPr>
          <w:ilvl w:val="0"/>
          <w:numId w:val="1003"/>
        </w:numPr>
        <w:pStyle w:val="Compact"/>
      </w:pPr>
      <w:r>
        <w:t xml:space="preserve">Поэкспериментировать с параметрами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.</w:t>
      </w:r>
    </w:p>
    <w:p>
      <w:pPr>
        <w:pStyle w:val="CaptionedFigure"/>
      </w:pPr>
      <w:r>
        <w:drawing>
          <wp:inline>
            <wp:extent cx="5334000" cy="3289374"/>
            <wp:effectExtent b="0" l="0" r="0" t="0"/>
            <wp:docPr descr="Рис.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Рис.2</w:t>
      </w:r>
    </w:p>
    <w:p>
      <w:pPr>
        <w:numPr>
          <w:ilvl w:val="0"/>
          <w:numId w:val="1004"/>
        </w:numPr>
        <w:pStyle w:val="Compact"/>
      </w:pPr>
      <w:r>
        <w:t xml:space="preserve">Для одной картинки задать ширину относительно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.</w:t>
      </w:r>
    </w:p>
    <w:p>
      <w:pPr>
        <w:pStyle w:val="CaptionedFigure"/>
      </w:pPr>
      <w:r>
        <w:drawing>
          <wp:inline>
            <wp:extent cx="5334000" cy="4430027"/>
            <wp:effectExtent b="0" l="0" r="0" t="0"/>
            <wp:docPr descr="Рис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0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Рис.3</w:t>
      </w:r>
    </w:p>
    <w:p>
      <w:pPr>
        <w:numPr>
          <w:ilvl w:val="0"/>
          <w:numId w:val="1005"/>
        </w:numPr>
        <w:pStyle w:val="Compact"/>
      </w:pPr>
      <w:r>
        <w:t xml:space="preserve">Для другой — относительно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.</w:t>
      </w:r>
    </w:p>
    <w:p>
      <w:pPr>
        <w:pStyle w:val="CaptionedFigure"/>
      </w:pPr>
      <w:r>
        <w:drawing>
          <wp:inline>
            <wp:extent cx="5334000" cy="3538453"/>
            <wp:effectExtent b="0" l="0" r="0" t="0"/>
            <wp:docPr descr="Рис.4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8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Рис.4</w:t>
      </w:r>
    </w:p>
    <w:p>
      <w:pPr>
        <w:numPr>
          <w:ilvl w:val="0"/>
          <w:numId w:val="1006"/>
        </w:numPr>
        <w:pStyle w:val="Compact"/>
      </w:pPr>
      <w:r>
        <w:t xml:space="preserve">Посмотреть разницу с</w:t>
      </w:r>
      <w:r>
        <w:t xml:space="preserve"> </w:t>
      </w:r>
      <w:r>
        <w:rPr>
          <w:rStyle w:val="VerbatimChar"/>
        </w:rPr>
        <w:t xml:space="preserve">twocolumn</w:t>
      </w:r>
      <w:r>
        <w:t xml:space="preserve"> </w:t>
      </w:r>
      <w:r>
        <w:t xml:space="preserve">и без него.</w:t>
      </w:r>
    </w:p>
    <w:p>
      <w:pPr>
        <w:pStyle w:val="CaptionedFigure"/>
      </w:pPr>
      <w:r>
        <w:drawing>
          <wp:inline>
            <wp:extent cx="5334000" cy="3824580"/>
            <wp:effectExtent b="0" l="0" r="0" t="0"/>
            <wp:docPr descr="Рис.5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Рис.5</w:t>
      </w:r>
    </w:p>
    <w:p>
      <w:pPr>
        <w:numPr>
          <w:ilvl w:val="0"/>
          <w:numId w:val="1007"/>
        </w:numPr>
        <w:pStyle w:val="Compact"/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lipsum</w:t>
      </w:r>
      <w:r>
        <w:t xml:space="preserve">, чтобы создать достаточно длинный текст.</w:t>
      </w:r>
    </w:p>
    <w:p>
      <w:pPr>
        <w:pStyle w:val="CaptionedFigure"/>
      </w:pPr>
      <w:r>
        <w:drawing>
          <wp:inline>
            <wp:extent cx="4367379" cy="4872537"/>
            <wp:effectExtent b="0" l="0" r="0" t="0"/>
            <wp:docPr descr="Рис.6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379" cy="4872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Рис.6</w:t>
      </w:r>
    </w:p>
    <w:p>
      <w:pPr>
        <w:numPr>
          <w:ilvl w:val="0"/>
          <w:numId w:val="1008"/>
        </w:numPr>
        <w:pStyle w:val="Compact"/>
      </w:pPr>
      <w:r>
        <w:t xml:space="preserve">Добавить плавающие изображения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.</w:t>
      </w:r>
    </w:p>
    <w:p>
      <w:pPr>
        <w:pStyle w:val="CaptionedFigure"/>
      </w:pPr>
      <w:r>
        <w:drawing>
          <wp:inline>
            <wp:extent cx="5334000" cy="3072475"/>
            <wp:effectExtent b="0" l="0" r="0" t="0"/>
            <wp:docPr descr="Рис.7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Рис.7</w:t>
      </w:r>
    </w:p>
    <w:p>
      <w:pPr>
        <w:numPr>
          <w:ilvl w:val="0"/>
          <w:numId w:val="1009"/>
        </w:numPr>
        <w:pStyle w:val="Compact"/>
      </w:pPr>
      <w:r>
        <w:t xml:space="preserve">Проверить разные спецификаторы размещения: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.</w:t>
      </w:r>
    </w:p>
    <w:p>
      <w:pPr>
        <w:pStyle w:val="CaptionedFigure"/>
      </w:pPr>
      <w:r>
        <w:drawing>
          <wp:inline>
            <wp:extent cx="3868615" cy="6106657"/>
            <wp:effectExtent b="0" l="0" r="0" t="0"/>
            <wp:docPr descr="Рис.8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615" cy="6106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Рис.8</w:t>
      </w:r>
    </w:p>
    <w:p>
      <w:pPr>
        <w:numPr>
          <w:ilvl w:val="0"/>
          <w:numId w:val="1010"/>
        </w:numPr>
        <w:pStyle w:val="Compact"/>
      </w:pPr>
      <w:r>
        <w:t xml:space="preserve">Посмотреть, как они взаимодействуют.</w:t>
      </w:r>
    </w:p>
    <w:p>
      <w:pPr>
        <w:pStyle w:val="CaptionedFigure"/>
      </w:pPr>
      <w:r>
        <w:drawing>
          <wp:inline>
            <wp:extent cx="3906981" cy="7423904"/>
            <wp:effectExtent b="0" l="0" r="0" t="0"/>
            <wp:docPr descr="Рис.9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981" cy="7423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Рис.9</w:t>
      </w:r>
    </w:p>
    <w:p>
      <w:pPr>
        <w:numPr>
          <w:ilvl w:val="0"/>
          <w:numId w:val="1011"/>
        </w:numPr>
        <w:pStyle w:val="Compact"/>
      </w:pPr>
      <w:r>
        <w:t xml:space="preserve">Добавить новые нумерованные элементы: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subsection</w:t>
      </w:r>
      <w:r>
        <w:t xml:space="preserve">, нумерованные списки.</w:t>
      </w:r>
    </w:p>
    <w:p>
      <w:pPr>
        <w:pStyle w:val="CaptionedFigure"/>
      </w:pPr>
      <w:r>
        <w:drawing>
          <wp:inline>
            <wp:extent cx="5334000" cy="4076095"/>
            <wp:effectExtent b="0" l="0" r="0" t="0"/>
            <wp:docPr descr="Рис.10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Рис.10</w:t>
      </w:r>
    </w:p>
    <w:p>
      <w:pPr>
        <w:numPr>
          <w:ilvl w:val="0"/>
          <w:numId w:val="1012"/>
        </w:numPr>
        <w:pStyle w:val="Compact"/>
      </w:pPr>
      <w:r>
        <w:t xml:space="preserve">Проверить, сколько запусков LaTeX требуется, чтобы корректно заработали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.</w:t>
      </w:r>
    </w:p>
    <w:p>
      <w:pPr>
        <w:pStyle w:val="CaptionedFigure"/>
      </w:pPr>
      <w:r>
        <w:drawing>
          <wp:inline>
            <wp:extent cx="5334000" cy="3257929"/>
            <wp:effectExtent b="0" l="0" r="0" t="0"/>
            <wp:docPr descr="Рис.11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Рис.11</w:t>
      </w:r>
    </w:p>
    <w:p>
      <w:pPr>
        <w:numPr>
          <w:ilvl w:val="0"/>
          <w:numId w:val="1013"/>
        </w:numPr>
        <w:pStyle w:val="Compact"/>
      </w:pPr>
      <w:r>
        <w:t xml:space="preserve">Добавить float-объекты.</w:t>
      </w:r>
    </w:p>
    <w:p>
      <w:pPr>
        <w:pStyle w:val="CaptionedFigure"/>
      </w:pPr>
      <w:r>
        <w:drawing>
          <wp:inline>
            <wp:extent cx="4955664" cy="4527239"/>
            <wp:effectExtent b="0" l="0" r="0" t="0"/>
            <wp:docPr descr="Рис.12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664" cy="4527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Рис.12</w:t>
      </w:r>
    </w:p>
    <w:p>
      <w:pPr>
        <w:numPr>
          <w:ilvl w:val="0"/>
          <w:numId w:val="1014"/>
        </w:numPr>
        <w:pStyle w:val="Compact"/>
      </w:pPr>
      <w:r>
        <w:t xml:space="preserve">Поставить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rPr>
          <w:bCs/>
          <w:b/>
        </w:rPr>
        <w:t xml:space="preserve">перед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 </w:t>
      </w:r>
      <w:r>
        <w:t xml:space="preserve">и посмотреть результат.</w:t>
      </w:r>
    </w:p>
    <w:p>
      <w:pPr>
        <w:pStyle w:val="CaptionedFigure"/>
      </w:pPr>
      <w:r>
        <w:drawing>
          <wp:inline>
            <wp:extent cx="5334000" cy="2768002"/>
            <wp:effectExtent b="0" l="0" r="0" t="0"/>
            <wp:docPr descr="Рис.13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8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Рис.13</w:t>
      </w:r>
    </w:p>
    <w:p>
      <w:pPr>
        <w:numPr>
          <w:ilvl w:val="0"/>
          <w:numId w:val="1015"/>
        </w:numPr>
        <w:pStyle w:val="Compact"/>
      </w:pPr>
      <w:r>
        <w:t xml:space="preserve">Затем поставить его правильно — после/внутри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.</w:t>
      </w:r>
    </w:p>
    <w:p>
      <w:pPr>
        <w:pStyle w:val="CaptionedFigure"/>
      </w:pPr>
      <w:r>
        <w:drawing>
          <wp:inline>
            <wp:extent cx="5334000" cy="3096621"/>
            <wp:effectExtent b="0" l="0" r="0" t="0"/>
            <wp:docPr descr="Рис.14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6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Рис.14</w:t>
      </w:r>
    </w:p>
    <w:p>
      <w:pPr>
        <w:numPr>
          <w:ilvl w:val="0"/>
          <w:numId w:val="1016"/>
        </w:numPr>
        <w:pStyle w:val="Compact"/>
      </w:pPr>
      <w:r>
        <w:t xml:space="preserve">У уравнения поставить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после</w:t>
      </w:r>
      <w:r>
        <w:t xml:space="preserve"> </w:t>
      </w:r>
      <w:r>
        <w:rPr>
          <w:rStyle w:val="VerbatimChar"/>
        </w:rPr>
        <w:t xml:space="preserve">\end{equation}</w:t>
      </w:r>
      <w:r>
        <w:t xml:space="preserve">.</w:t>
      </w:r>
    </w:p>
    <w:p>
      <w:pPr>
        <w:pStyle w:val="CaptionedFigure"/>
      </w:pPr>
      <w:r>
        <w:drawing>
          <wp:inline>
            <wp:extent cx="5334000" cy="2354460"/>
            <wp:effectExtent b="0" l="0" r="0" t="0"/>
            <wp:docPr descr="Рис.15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Рис.15</w:t>
      </w:r>
    </w:p>
    <w:p>
      <w:pPr>
        <w:numPr>
          <w:ilvl w:val="0"/>
          <w:numId w:val="1017"/>
        </w:numPr>
        <w:pStyle w:val="Compact"/>
      </w:pPr>
      <w:r>
        <w:t xml:space="preserve">Посмотреть, что произойдёт.</w:t>
      </w:r>
    </w:p>
    <w:p>
      <w:pPr>
        <w:pStyle w:val="CaptionedFigure"/>
      </w:pPr>
      <w:r>
        <w:drawing>
          <wp:inline>
            <wp:extent cx="5334000" cy="2204720"/>
            <wp:effectExtent b="0" l="0" r="0" t="0"/>
            <wp:docPr descr="Рис.16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Рис.16</w:t>
      </w:r>
    </w:p>
    <w:bookmarkEnd w:id="71"/>
    <w:bookmarkStart w:id="7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Благодаря данной работе я научилась вставлять и размещать графические объекты в LaTeX, а также создавать перекрёстные ссылки на них.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Елизавета Александровна Гайдамака</dc:creator>
  <dc:language>ru-RU</dc:language>
  <cp:keywords/>
  <dcterms:created xsi:type="dcterms:W3CDTF">2026-09-24T21:01:11Z</dcterms:created>
  <dcterms:modified xsi:type="dcterms:W3CDTF">2026-09-24T21:01:11Z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