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Елизавета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Гайдамака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ознакомление с инструментами работы с пределами, последовательностями и интегралами в Octave.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Частичные суммы</w:t>
      </w:r>
    </w:p>
    <w:p>
      <w:pPr>
        <w:numPr>
          <w:ilvl w:val="0"/>
          <w:numId w:val="1001"/>
        </w:numPr>
        <w:pStyle w:val="Compact"/>
      </w:pPr>
      <w:r>
        <w:t xml:space="preserve">Сумма ряда</w:t>
      </w:r>
    </w:p>
    <w:p>
      <w:pPr>
        <w:numPr>
          <w:ilvl w:val="0"/>
          <w:numId w:val="1001"/>
        </w:numPr>
        <w:pStyle w:val="Compact"/>
      </w:pPr>
      <w:r>
        <w:t xml:space="preserve">Вычисление интегралов</w:t>
      </w:r>
    </w:p>
    <w:p>
      <w:pPr>
        <w:numPr>
          <w:ilvl w:val="0"/>
          <w:numId w:val="1001"/>
        </w:numPr>
        <w:pStyle w:val="Compact"/>
      </w:pPr>
      <w:r>
        <w:t xml:space="preserve">Аппроксимирование суммами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Octave - полноценный язык программирования поддерживающий</w:t>
      </w:r>
      <w:r>
        <w:t xml:space="preserve"> </w:t>
      </w:r>
      <w:r>
        <w:t xml:space="preserve">множество типов циклов и условных операторов. Однако поскольку</w:t>
      </w:r>
      <w:r>
        <w:t xml:space="preserve"> </w:t>
      </w:r>
      <w:r>
        <w:t xml:space="preserve">это векторный язык, многие вещи, которые можно было бы сделать</w:t>
      </w:r>
      <w:r>
        <w:t xml:space="preserve"> </w:t>
      </w:r>
      <w:r>
        <w:t xml:space="preserve">с помощью циклов, можно векторизовать. Под векторизованным ко-</w:t>
      </w:r>
      <w:r>
        <w:t xml:space="preserve"> </w:t>
      </w:r>
      <w:r>
        <w:t xml:space="preserve">дом мы понимаем следующее: вместо того чтобы писать цикл для</w:t>
      </w:r>
      <w:r>
        <w:t xml:space="preserve"> </w:t>
      </w:r>
      <w:r>
        <w:t xml:space="preserve">многократной оценки функции мы сгенерируем вектор входных зна-</w:t>
      </w:r>
      <w:r>
        <w:t xml:space="preserve"> </w:t>
      </w:r>
      <w:r>
        <w:t xml:space="preserve">чений а затем оценим функцию с использованием векторного ввода.</w:t>
      </w:r>
      <w:r>
        <w:t xml:space="preserve"> </w:t>
      </w:r>
      <w:r>
        <w:t xml:space="preserve">В результате получается код который легче читать и понимать и он выполняется быстрее благодяря эффективным алгоритмам для матричных операций.</w:t>
      </w:r>
    </w:p>
    <w:bookmarkEnd w:id="22"/>
    <w:bookmarkStart w:id="4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Посчитаем предел функции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</m:e>
          </m:d>
          <m:sSup>
            <m:e>
              <m:r>
                <m:rPr>
                  <m:sty m:val="p"/>
                </m:rPr>
                <m:t>)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CaptionedFigure"/>
      </w:pPr>
      <w:r>
        <w:drawing>
          <wp:inline>
            <wp:extent cx="2195655" cy="5612335"/>
            <wp:effectExtent b="0" l="0" r="0" t="0"/>
            <wp:docPr descr="Рис.1" title="" id="24" name="Picture"/>
            <a:graphic>
              <a:graphicData uri="http://schemas.openxmlformats.org/drawingml/2006/picture">
                <pic:pic>
                  <pic:nvPicPr>
                    <pic:cNvPr descr="image\picture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655" cy="5612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BodyText"/>
      </w:pPr>
      <w:r>
        <w:t xml:space="preserve">Посчитаем сумму от 2 до бесконечности для функции, а так же последовательность ее частичных сумм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den>
          </m:f>
          <m:r>
            <m:rPr>
              <m:sty m:val="p"/>
            </m:rPr>
            <m:t>.</m:t>
          </m:r>
        </m:oMath>
      </m:oMathPara>
    </w:p>
    <w:p>
      <w:pPr>
        <w:pStyle w:val="CaptionedFigure"/>
      </w:pPr>
      <w:r>
        <w:drawing>
          <wp:inline>
            <wp:extent cx="5334000" cy="3944298"/>
            <wp:effectExtent b="0" l="0" r="0" t="0"/>
            <wp:docPr descr="Рис.2" title="" id="27" name="Picture"/>
            <a:graphic>
              <a:graphicData uri="http://schemas.openxmlformats.org/drawingml/2006/picture">
                <pic:pic>
                  <pic:nvPicPr>
                    <pic:cNvPr descr="image\picture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4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pStyle w:val="BodyText"/>
      </w:pPr>
      <w:r>
        <w:t xml:space="preserve">Найдем сумму от 1 до 1000 функции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CaptionedFigure"/>
      </w:pPr>
      <w:r>
        <w:drawing>
          <wp:inline>
            <wp:extent cx="1303156" cy="662529"/>
            <wp:effectExtent b="0" l="0" r="0" t="0"/>
            <wp:docPr descr="Рис.3" title="" id="30" name="Picture"/>
            <a:graphic>
              <a:graphicData uri="http://schemas.openxmlformats.org/drawingml/2006/picture">
                <pic:pic>
                  <pic:nvPicPr>
                    <pic:cNvPr descr="image\pictur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156" cy="662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pStyle w:val="BodyText"/>
      </w:pPr>
      <w:r>
        <w:t xml:space="preserve">Вычислим определенный интеграл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sSup>
                <m:e>
                  <m:r>
                    <m:t>e</m:t>
                  </m:r>
                </m:e>
                <m:sup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d</m:t>
          </m:r>
          <m:r>
            <m:t>x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Будем использовать команду quad.</w:t>
      </w:r>
    </w:p>
    <w:p>
      <w:pPr>
        <w:pStyle w:val="CaptionedFigure"/>
      </w:pPr>
      <w:r>
        <w:drawing>
          <wp:inline>
            <wp:extent cx="1982112" cy="848694"/>
            <wp:effectExtent b="0" l="0" r="0" t="0"/>
            <wp:docPr descr="Рис.4" title="" id="33" name="Picture"/>
            <a:graphic>
              <a:graphicData uri="http://schemas.openxmlformats.org/drawingml/2006/picture">
                <pic:pic>
                  <pic:nvPicPr>
                    <pic:cNvPr descr="image\picture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112" cy="848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p>
      <w:pPr>
        <w:pStyle w:val="BodyText"/>
      </w:pPr>
      <w:r>
        <w:t xml:space="preserve">Теперь вычислим этот же интеграл по правилу средней точки, напишем скрипт.</w:t>
      </w:r>
    </w:p>
    <w:p>
      <w:pPr>
        <w:pStyle w:val="CaptionedFigure"/>
      </w:pPr>
      <w:r>
        <w:drawing>
          <wp:inline>
            <wp:extent cx="3482385" cy="2359918"/>
            <wp:effectExtent b="0" l="0" r="0" t="0"/>
            <wp:docPr descr="Рис.5" title="" id="36" name="Picture"/>
            <a:graphic>
              <a:graphicData uri="http://schemas.openxmlformats.org/drawingml/2006/picture">
                <pic:pic>
                  <pic:nvPicPr>
                    <pic:cNvPr descr="image\picture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85" cy="2359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p>
      <w:pPr>
        <w:pStyle w:val="BodyText"/>
      </w:pPr>
      <w:r>
        <w:t xml:space="preserve">Изменим код так, чтобы он был векторизированный.</w:t>
      </w:r>
    </w:p>
    <w:p>
      <w:pPr>
        <w:pStyle w:val="CaptionedFigure"/>
      </w:pPr>
      <w:r>
        <w:drawing>
          <wp:inline>
            <wp:extent cx="3553566" cy="2108047"/>
            <wp:effectExtent b="0" l="0" r="0" t="0"/>
            <wp:docPr descr="Рис.6" title="" id="39" name="Picture"/>
            <a:graphic>
              <a:graphicData uri="http://schemas.openxmlformats.org/drawingml/2006/picture">
                <pic:pic>
                  <pic:nvPicPr>
                    <pic:cNvPr descr="image\picture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566" cy="2108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</w:t>
      </w:r>
    </w:p>
    <w:p>
      <w:pPr>
        <w:pStyle w:val="BodyText"/>
      </w:pPr>
      <w:r>
        <w:t xml:space="preserve">Сравним время выполнения двух вариантов скриптов.</w:t>
      </w:r>
    </w:p>
    <w:p>
      <w:pPr>
        <w:pStyle w:val="CaptionedFigure"/>
      </w:pPr>
      <w:r>
        <w:drawing>
          <wp:inline>
            <wp:extent cx="2442050" cy="1845226"/>
            <wp:effectExtent b="0" l="0" r="0" t="0"/>
            <wp:docPr descr="Рис.7" title="" id="42" name="Picture"/>
            <a:graphic>
              <a:graphicData uri="http://schemas.openxmlformats.org/drawingml/2006/picture">
                <pic:pic>
                  <pic:nvPicPr>
                    <pic:cNvPr descr="image\picture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050" cy="1845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</w:t>
      </w:r>
    </w:p>
    <w:bookmarkEnd w:id="44"/>
    <w:bookmarkStart w:id="4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Благодаря данной работе я ознакомилась с с инструментами работы с пределами, последовательностями и интегралами в Octave.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Елизавета Александровна Гайдамака</dc:creator>
  <dc:language>ru-RU</dc:language>
  <cp:keywords/>
  <dcterms:created xsi:type="dcterms:W3CDTF">2023-04-20T15:55:09Z</dcterms:created>
  <dcterms:modified xsi:type="dcterms:W3CDTF">2023-04-20T15:55:09Z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tableTitle">
    <vt:lpwstr>Таблица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