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Гайдамака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инструментов построения разных типов графиков в Octave.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Параметрические графики</w:t>
      </w:r>
    </w:p>
    <w:p>
      <w:pPr>
        <w:numPr>
          <w:ilvl w:val="0"/>
          <w:numId w:val="1001"/>
        </w:numPr>
        <w:pStyle w:val="Compact"/>
      </w:pPr>
      <w:r>
        <w:t xml:space="preserve">Полярные координаты</w:t>
      </w:r>
    </w:p>
    <w:p>
      <w:pPr>
        <w:numPr>
          <w:ilvl w:val="0"/>
          <w:numId w:val="1001"/>
        </w:numPr>
        <w:pStyle w:val="Compact"/>
      </w:pPr>
      <w:r>
        <w:t xml:space="preserve">Графики неявных функций</w:t>
      </w:r>
    </w:p>
    <w:p>
      <w:pPr>
        <w:numPr>
          <w:ilvl w:val="0"/>
          <w:numId w:val="1001"/>
        </w:numPr>
        <w:pStyle w:val="Compact"/>
      </w:pPr>
      <w:r>
        <w:t xml:space="preserve">Комплексные числа</w:t>
      </w:r>
    </w:p>
    <w:p>
      <w:pPr>
        <w:numPr>
          <w:ilvl w:val="0"/>
          <w:numId w:val="1001"/>
        </w:numPr>
        <w:pStyle w:val="Compact"/>
      </w:pPr>
      <w:r>
        <w:t xml:space="preserve">Спеиальные функции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Помимо обычных 2D графиков, Octave позволяет строить графики параметрических функций, функций в неявном виде, а также функций в полярных координатах. Octave умеет работать с комплексными числами: производить вычисления и изображать их на координатной плоскости.</w:t>
      </w:r>
    </w:p>
    <w:bookmarkEnd w:id="22"/>
    <w:bookmarkStart w:id="5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Построим график трех периодов циклоиды радиуса 2: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=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.</m:t>
          </m:r>
        </m:oMath>
      </m:oMathPara>
    </w:p>
    <w:p>
      <w:pPr>
        <w:pStyle w:val="CaptionedFigure"/>
      </w:pPr>
      <w:r>
        <w:drawing>
          <wp:inline>
            <wp:extent cx="5334000" cy="2175288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\pictur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Построим улитку Паскаля: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2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ϑ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CaptionedFigure"/>
      </w:pPr>
      <w:r>
        <w:drawing>
          <wp:inline>
            <wp:extent cx="4320129" cy="2376344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\pictur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29" cy="2376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Можно также построить эту функцию в полярных осях.</w:t>
      </w:r>
    </w:p>
    <w:p>
      <w:pPr>
        <w:pStyle w:val="CaptionedFigure"/>
      </w:pPr>
      <w:r>
        <w:drawing>
          <wp:inline>
            <wp:extent cx="4840297" cy="2069719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\pictur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297" cy="206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Построим неявную функцию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x</m:t>
          </m:r>
          <m:r>
            <m:t>y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CaptionedFigure"/>
      </w:pPr>
      <w:r>
        <w:drawing>
          <wp:inline>
            <wp:extent cx="5334000" cy="2068587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\pictur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Теперь построим окружность</w:t>
      </w:r>
      <w:r>
        <w:t xml:space="preserve"> </w:t>
      </w:r>
      <w:r>
        <w:t xml:space="preserve">&amp;&amp;(x-2)^2+y=25&amp;&amp;</w:t>
      </w:r>
      <w:r>
        <w:t xml:space="preserve"> </w:t>
      </w:r>
      <w:r>
        <w:t xml:space="preserve">и касательную к ней в точке (-1,4)</w:t>
      </w:r>
    </w:p>
    <w:p>
      <w:pPr>
        <w:pStyle w:val="CaptionedFigure"/>
      </w:pPr>
      <w:r>
        <w:drawing>
          <wp:inline>
            <wp:extent cx="5334000" cy="2544270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\pictur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Произведем основные арифметические операции с двумя комплексными числами.</w:t>
      </w:r>
    </w:p>
    <w:p>
      <w:pPr>
        <w:pStyle w:val="CaptionedFigure"/>
      </w:pPr>
      <w:r>
        <w:drawing>
          <wp:inline>
            <wp:extent cx="1916407" cy="1330534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\pictur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07" cy="133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CaptionedFigure"/>
      </w:pPr>
      <w:r>
        <w:drawing>
          <wp:inline>
            <wp:extent cx="4429638" cy="2266835"/>
            <wp:effectExtent b="0" l="0" r="0" t="0"/>
            <wp:docPr descr="Рис.7" title="" id="42" name="Picture"/>
            <a:graphic>
              <a:graphicData uri="http://schemas.openxmlformats.org/drawingml/2006/picture">
                <pic:pic>
                  <pic:nvPicPr>
                    <pic:cNvPr descr="image\pictur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638" cy="226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Иногда Octave выдает неожиданные результаты для комплексных чисел.</w:t>
      </w:r>
    </w:p>
    <w:p>
      <w:pPr>
        <w:pStyle w:val="CaptionedFigure"/>
      </w:pPr>
      <w:r>
        <w:drawing>
          <wp:inline>
            <wp:extent cx="2042342" cy="876071"/>
            <wp:effectExtent b="0" l="0" r="0" t="0"/>
            <wp:docPr descr="Рис.8" title="" id="45" name="Picture"/>
            <a:graphic>
              <a:graphicData uri="http://schemas.openxmlformats.org/drawingml/2006/picture">
                <pic:pic>
                  <pic:nvPicPr>
                    <pic:cNvPr descr="image\picture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342" cy="876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Построим графики Гамма-функции и факториала.</w:t>
      </w:r>
    </w:p>
    <w:p>
      <w:pPr>
        <w:pStyle w:val="CaptionedFigure"/>
      </w:pPr>
      <w:r>
        <w:drawing>
          <wp:inline>
            <wp:extent cx="5334000" cy="1848836"/>
            <wp:effectExtent b="0" l="0" r="0" t="0"/>
            <wp:docPr descr="Рис.9" title="" id="48" name="Picture"/>
            <a:graphic>
              <a:graphicData uri="http://schemas.openxmlformats.org/drawingml/2006/picture">
                <pic:pic>
                  <pic:nvPicPr>
                    <pic:cNvPr descr="image\picture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Асимптоты в части графика отрицательного аргумента это дефекты вычислений. Уберем их.</w:t>
      </w:r>
    </w:p>
    <w:p>
      <w:pPr>
        <w:pStyle w:val="CaptionedFigure"/>
      </w:pPr>
      <w:r>
        <w:drawing>
          <wp:inline>
            <wp:extent cx="4971707" cy="1872603"/>
            <wp:effectExtent b="0" l="0" r="0" t="0"/>
            <wp:docPr descr="Рис.10" title="" id="51" name="Picture"/>
            <a:graphic>
              <a:graphicData uri="http://schemas.openxmlformats.org/drawingml/2006/picture">
                <pic:pic>
                  <pic:nvPicPr>
                    <pic:cNvPr descr="image\picture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707" cy="1872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я освоила основные инструменты построения разных типов графиков в Octave.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Елизавета Александровна Гайдамака</dc:creator>
  <dc:language>ru-RU</dc:language>
  <cp:keywords/>
  <dcterms:created xsi:type="dcterms:W3CDTF">2023-04-21T09:31:57Z</dcterms:created>
  <dcterms:modified xsi:type="dcterms:W3CDTF">2023-04-21T09:31:57Z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