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Huggett’s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familiar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summarizes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they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(2010)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They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analyze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artifact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artifact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 track metrics of impact</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Palaeoceanography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4</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summarized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Creative Commons Attribution: 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Berkeley Software Distribution, GNU General Public License: 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Public Domain: 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standardized and widely used methods for sharing and citing data, a challenge for archaeological data sharing that we hope this paper will help to address.</w:t>
      </w:r>
    </w:p>
    <w:p>
      <w:pPr>
        <w:pStyle w:val="BodyText"/>
      </w:pPr>
      <w:r>
        <w:t xml:space="preserve">Even though there is a wide spectrum of data sharing behaviors,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standardized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analyzed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anonymized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reviewers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organizing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behavior.</w:t>
      </w:r>
    </w:p>
    <w:p>
      <w:pPr>
        <w:pStyle w:val="TableCaption"/>
      </w:pPr>
      <w:r>
        <w:t xml:space="preserve">Table 7 Summary of a selection of previous studies of data sharing in various fields, from Spencer (2010). In the study by Peng et al.,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rPr>
                <w:i/>
              </w:rPr>
              <w:t xml:space="preserve">Journal of Personality and Social Psychology</w:t>
            </w:r>
            <w:r>
              <w:t xml:space="preserve">,</w:t>
            </w:r>
            <w:r>
              <w:t xml:space="preserve"> </w:t>
            </w:r>
            <w:r>
              <w:rPr>
                <w:i/>
              </w:rPr>
              <w:t xml:space="preserve">Developmental Psychology</w:t>
            </w:r>
            <w:r>
              <w:t xml:space="preserve">,</w:t>
            </w:r>
            <w:r>
              <w:t xml:space="preserve"> </w:t>
            </w:r>
            <w:r>
              <w:rPr>
                <w:i/>
              </w:rPr>
              <w:t xml:space="preserve">Journal of Consulting and Clinical Psychology</w:t>
            </w:r>
            <w:r>
              <w:t xml:space="preserve">,</w:t>
            </w:r>
            <w:r>
              <w:t xml:space="preserve"> </w:t>
            </w:r>
            <w:r>
              <w:rPr>
                <w:i/>
              </w:rPr>
              <w:t xml:space="preserve">Journal of Experimental Psychology: Learning, Memory, and Cognition</w:t>
            </w:r>
            <w:r>
              <w:t xml:space="preserve">.</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rPr>
                <w:i/>
              </w:rPr>
              <w:t xml:space="preserve">American Economic Review</w:t>
            </w:r>
            <w:r>
              <w:t xml:space="preserve">,</w:t>
            </w:r>
            <w:r>
              <w:t xml:space="preserve"> </w:t>
            </w:r>
            <w:r>
              <w:rPr>
                <w:i/>
              </w:rPr>
              <w:t xml:space="preserve">International Journal of Industrial Organization</w:t>
            </w:r>
            <w:r>
              <w:t xml:space="preserve">, and</w:t>
            </w:r>
            <w:r>
              <w:t xml:space="preserve"> </w:t>
            </w:r>
            <w:r>
              <w:rPr>
                <w:i/>
              </w:rPr>
              <w:t xml:space="preserve">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rPr>
                <w:i/>
              </w:rP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rPr>
                <w:i/>
              </w:rPr>
              <w:t xml:space="preserve">PLoS Medicine</w:t>
            </w:r>
            <w:r>
              <w:t xml:space="preserve">,</w:t>
            </w:r>
            <w:r>
              <w:t xml:space="preserve"> </w:t>
            </w:r>
            <w:r>
              <w:rPr>
                <w:i/>
              </w:rPr>
              <w:t xml:space="preserve">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rPr>
                <w:i/>
              </w:rP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rPr>
                <w:i/>
              </w:rPr>
              <w:t xml:space="preserve">American Journal of Epidemiology</w:t>
            </w:r>
            <w:r>
              <w:t xml:space="preserve">,</w:t>
            </w:r>
            <w:r>
              <w:t xml:space="preserve"> </w:t>
            </w:r>
            <w:r>
              <w:rPr>
                <w:i/>
              </w:rPr>
              <w:t xml:space="preserve">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48 articles published during February-May 2017 in the</w:t>
      </w:r>
      <w:r>
        <w:t xml:space="preserve"> </w:t>
      </w:r>
      <w:r>
        <w:rPr>
          <w:i/>
        </w:rPr>
        <w:t xml:space="preserve">Journal of Archaeological Science</w:t>
      </w:r>
      <w:r>
        <w:t xml:space="preserve"> </w:t>
      </w:r>
      <w:r>
        <w:t xml:space="preserve">to investigate data sharing behaviors.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(Editors, 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organize (e.g. very little metadata is required for others to use these data). The small proportion of papers in our sample using or sharing a scripting language suggests that unlike other fields (Eglen et al. 2017), archaeologists do not appear to recognize code for data analysis as a primary research object to share with the research community. Code written by the researcher for even the simplest operations should be shared along with data because code communicates decisions made about the data analysis that can help others understand, analyze,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w:t>
      </w:r>
    </w:p>
    <w:p>
      <w:pPr>
        <w:pStyle w:val="FigureWithCaption"/>
      </w:pPr>
      <w:r>
        <w:drawing>
          <wp:inline>
            <wp:extent cx="5753100" cy="2301240"/>
            <wp:effectExtent b="0" l="0" r="0" t="0"/>
            <wp:docPr descr="Figure 4 Relationships between data centers and file formats. The ten most frequently found file formats are shown here, in the data centers with these files from the top ten data center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centers and file formats. The ten most frequently found file formats are shown here, in the data centers with these files from the top ten data centers by number of DOIs. Open file formats for structured data, such as CSV, are not common.</w:t>
      </w:r>
    </w:p>
    <w:p>
      <w:pPr>
        <w:pStyle w:val="BodyText"/>
      </w:pPr>
      <w:r>
        <w:t xml:space="preserve">Our third investigation of archaeologists’ data sharing behaviors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 (Figure</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summarizes some of these, and recommendations specifically written for archaeologists can be found in Archaeology Data Service / Digital Antiquity (2011) and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recognize that our data sharing practices fall short of all the guidelines, we still see value in sharing data imperfectly, rather than not at all.</w:t>
      </w:r>
    </w:p>
    <w:p>
      <w:pPr>
        <w:pStyle w:val="BodyText"/>
      </w:pPr>
      <w:r>
        <w:t xml:space="preserve">Data sharing is a relatively new behavior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reorganized,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honor any requests for their data. A simple strategy for avoiding these pseudo-sharing behaviors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analyzes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w:t>
      </w:r>
      <w:r>
        <w:t xml:space="preserve">The data underpinning the analysis reported in this paper were deposited in the Open Science Framework Repository at</w:t>
      </w:r>
      <w:r>
        <w:t xml:space="preserve"> </w:t>
      </w:r>
      <w:hyperlink r:id="rId47">
        <w:r>
          <w:rPr>
            <w:rStyle w:val="Hyperlink"/>
          </w:rPr>
          <w:t xml:space="preserve">http://doi.org/10.17605/OSF.IO/32A87</w:t>
        </w:r>
      </w:hyperlink>
      <w:r>
        <w:t xml:space="preserve"> </w:t>
      </w:r>
      <w:r>
        <w:t xml:space="preserve">(Marwick 2017).</w:t>
      </w:r>
      <w:r>
        <w:t xml:space="preserve">”</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8" w:name="summary-and-conclusion"/>
      <w:bookmarkEnd w:id="48"/>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non-existent in archaeological literature. Table</w:t>
      </w:r>
      <w:r>
        <w:t xml:space="preserve"> </w:t>
      </w:r>
      <w:r>
        <w:t xml:space="preserve">8</w:t>
      </w:r>
      <w:r>
        <w:t xml:space="preserve"> </w:t>
      </w:r>
      <w:r>
        <w:t xml:space="preserve">summarizes nine key tasks archaeologists should do to their data to optimize its discovery and reuse.</w:t>
      </w:r>
    </w:p>
    <w:p>
      <w:pPr>
        <w:pStyle w:val="TableCaption"/>
      </w:pPr>
      <w:r>
        <w:t xml:space="preserve">Table 8 Nine key things to do before sharing your data, from Hart et al. (2016) and White et al. (2013)</w:t>
      </w:r>
    </w:p>
    <w:tbl>
      <w:tblPr>
        <w:tblStyle w:val="TableNormal"/>
        <w:tblW w:type="pct" w:w="0.0"/>
        <w:tblLook w:firstRow="1"/>
        <w:tblCaption w:val="Table 8 Nine key things to do before sharing your data, from Hart et al. (2016) and White et al. (2013)"/>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licence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institutional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rigorous evaluation and enforcement of data management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formalize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Center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analyzed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analyzed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w:t>
      </w:r>
      <w:r>
        <w:br w:type="textWrapping"/>
      </w:r>
    </w:p>
    <w:p>
      <w:pPr>
        <w:pStyle w:val="Compact"/>
        <w:numPr>
          <w:numId w:val="1002"/>
          <w:ilvl w:val="0"/>
        </w:numPr>
      </w:pPr>
      <w:r>
        <w:t xml:space="preserve">When teaching students, we can teach them how to prepare data for sharing, and how to find and use publicly available datasets to give students experience analyzing and writing about shared data, and to cultivate the expectation that data sharing is a normal part of archaeological research.</w:t>
      </w:r>
      <w:r>
        <w:br w:type="textWrapping"/>
      </w:r>
    </w:p>
    <w:p>
      <w:pPr>
        <w:pStyle w:val="Compact"/>
        <w:numPr>
          <w:numId w:val="1002"/>
          <w:ilvl w:val="0"/>
        </w:numPr>
      </w:pPr>
      <w:r>
        <w:t xml:space="preserve">When evaluating candidates for hiring and promotion, ensure that commitments to data sharing are considered.</w:t>
      </w:r>
    </w:p>
    <w:p>
      <w:pPr>
        <w:pStyle w:val="FirstParagraph"/>
      </w:pPr>
      <w:r>
        <w:t xml:space="preserve">The challenge of data sharing as an unrewarded behavior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0" w:name="references-cited"/>
      <w:bookmarkEnd w:id="50"/>
      <w:r>
        <w:t xml:space="preserve">References Cited</w:t>
      </w:r>
    </w:p>
    <w:p>
      <w:pPr>
        <w:pStyle w:val="FirstParagraph"/>
      </w:pPr>
      <w:r>
        <w:t xml:space="preserve">Alsheikh-Ali A.A., Qureshi W., Al-Mallah M.H. and J. Ioannidis</w:t>
      </w:r>
      <w:r>
        <w:t xml:space="preserve"> </w:t>
      </w:r>
      <w:r>
        <w:t xml:space="preserve">2011. Public Availability of Published Research Data in High-Impact Journals. PLOS ONE 6(9): e24357.</w:t>
      </w:r>
      <w:r>
        <w:t xml:space="preserve"> </w:t>
      </w:r>
      <w:hyperlink r:id="rId51">
        <w:r>
          <w:rPr>
            <w:rStyle w:val="Hyperlink"/>
          </w:rPr>
          <w:t xml:space="preserve">DOI:10.1371/journal.pone.0024357</w:t>
        </w:r>
      </w:hyperlink>
      <w:r>
        <w:t xml:space="preserve">, accessed 7 September 2017.</w:t>
      </w:r>
      <w:r>
        <w:t xml:space="preserve"> </w:t>
      </w:r>
      <w:r>
        <w:t xml:space="preserve">American Psychological Association</w:t>
      </w:r>
      <w:r>
        <w:t xml:space="preserve"> </w:t>
      </w:r>
      <w:r>
        <w:t xml:space="preserve">2001. Ethical Standards for the Reporting and Publishing of Scientiﬁc Information. In Publication Manual edited by American Psychological Association, pp. 387–396. Washington, DC</w:t>
      </w:r>
      <w:r>
        <w:t xml:space="preserve"> </w:t>
      </w:r>
      <w:r>
        <w:t xml:space="preserve">ARCHES project</w:t>
      </w:r>
      <w:r>
        <w:t xml:space="preserve"> </w:t>
      </w:r>
      <w:r>
        <w:t xml:space="preserve">n.d. The Standard and Guide to Best Practice in Archaeological Archiving in Europe. Electronic document,</w:t>
      </w:r>
      <w:r>
        <w:t xml:space="preserve"> </w:t>
      </w:r>
      <w:hyperlink r:id="rId52">
        <w:r>
          <w:rPr>
            <w:rStyle w:val="Hyperlink"/>
          </w:rPr>
          <w:t xml:space="preserve">http://archaeologydataservice.ac.uk/arches/Wiki.jsp?page=ARCHES%20Introduction</w:t>
        </w:r>
      </w:hyperlink>
      <w:r>
        <w:t xml:space="preserve">, accessed on 7 September 2017.</w:t>
      </w:r>
      <w:r>
        <w:t xml:space="preserve"> </w:t>
      </w:r>
      <w:r>
        <w:t xml:space="preserve">Bogen J, and J. Woodward</w:t>
      </w:r>
      <w:r>
        <w:t xml:space="preserve"> </w:t>
      </w:r>
      <w:r>
        <w:t xml:space="preserve">1998. Saving the Phenomena. The Philosophical Review 97(3): 303–352</w:t>
      </w:r>
      <w:r>
        <w:t xml:space="preserve"> </w:t>
      </w:r>
      <w:r>
        <w:t xml:space="preserve">Borgman, C. L.</w:t>
      </w:r>
      <w:r>
        <w:t xml:space="preserve"> </w:t>
      </w:r>
      <w:r>
        <w:t xml:space="preserve">2015. Big Data, Little Data, No Data: Scholarship in the Networked World. MIT Press, Massachusetts.</w:t>
      </w:r>
      <w:r>
        <w:t xml:space="preserve"> </w:t>
      </w:r>
      <w:r>
        <w:t xml:space="preserve">Borgman, C. L.</w:t>
      </w:r>
      <w:r>
        <w:t xml:space="preserve"> </w:t>
      </w:r>
      <w:r>
        <w:t xml:space="preserve">2012. The Conundrum of Sharing Research Data. Journal of the American Society for Information Science and Technology, 63(6), 1059–1078.</w:t>
      </w:r>
      <w:r>
        <w:t xml:space="preserve"> </w:t>
      </w:r>
      <w:r>
        <w:t xml:space="preserve">Chambers, C.</w:t>
      </w:r>
      <w:r>
        <w:t xml:space="preserve"> </w:t>
      </w:r>
      <w:r>
        <w:t xml:space="preserve">2017. The Seven Deadly Sins of Psychology: A Manifesto for Reforming the Culture of Scientific Practice. Princeton University Press, Princeton, New Jersey.</w:t>
      </w:r>
      <w:r>
        <w:t xml:space="preserve"> </w:t>
      </w:r>
      <w:r>
        <w:t xml:space="preserve">Clarke, M.</w:t>
      </w:r>
      <w:r>
        <w:t xml:space="preserve"> </w:t>
      </w:r>
      <w:r>
        <w:t xml:space="preserve">2015. The Digital Dilemma: Preservation and the Digital. Archaeological Record. Advances in Archaeological Practice. 3(4): 313-330.</w:t>
      </w:r>
      <w:r>
        <w:t xml:space="preserve"> </w:t>
      </w:r>
      <w:r>
        <w:t xml:space="preserve">Cranston K, Harmon L. J., O’Leary, M. A. and C. Lisle</w:t>
      </w:r>
      <w:r>
        <w:t xml:space="preserve"> </w:t>
      </w:r>
      <w:r>
        <w:t xml:space="preserve">2014. Best Practices for Data Sharing in Phylogenetic Research. PLOS Currents Tree of Life. (blog) 19 Jun 2014, DOI: 10.1371/currents.tol.bf01eff4a6b60ca4825c69293dc59645, accessed 7 September 2017</w:t>
      </w:r>
      <w:r>
        <w:t xml:space="preserve"> </w:t>
      </w:r>
      <w:r>
        <w:t xml:space="preserve">Crossref</w:t>
      </w:r>
      <w:r>
        <w:t xml:space="preserve"> </w:t>
      </w:r>
      <w:r>
        <w:t xml:space="preserve">2017. Event Data User Guide, Version 1.0.0 - Beta. Electronic document,</w:t>
      </w:r>
      <w:r>
        <w:t xml:space="preserve"> </w:t>
      </w:r>
      <w:hyperlink r:id="rId53">
        <w:r>
          <w:rPr>
            <w:rStyle w:val="Hyperlink"/>
          </w:rPr>
          <w:t xml:space="preserve">https://www.eventdata.crossref.org/guide/</w:t>
        </w:r>
      </w:hyperlink>
      <w:r>
        <w:t xml:space="preserve">, accessed 7 November 2017.</w:t>
      </w:r>
      <w:r>
        <w:t xml:space="preserve"> </w:t>
      </w:r>
      <w:r>
        <w:t xml:space="preserve">Daston, L, and P. Galison</w:t>
      </w:r>
      <w:r>
        <w:t xml:space="preserve"> </w:t>
      </w:r>
      <w:r>
        <w:t xml:space="preserve">1992. The Image of Objectivity. Representations. 40:81–128.</w:t>
      </w:r>
      <w:r>
        <w:t xml:space="preserve"> </w:t>
      </w:r>
      <w:r>
        <w:t xml:space="preserve">Data Citation Synthesis Group</w:t>
      </w:r>
      <w:r>
        <w:t xml:space="preserve"> </w:t>
      </w:r>
      <w:r>
        <w:t xml:space="preserve">2014. Joint Declaration of Data Citation Principles. In FORCE11; 2014 edited by Martone M., Electronic document,</w:t>
      </w:r>
      <w:r>
        <w:t xml:space="preserve"> </w:t>
      </w:r>
      <w:hyperlink r:id="rId54">
        <w:r>
          <w:rPr>
            <w:rStyle w:val="Hyperlink"/>
          </w:rPr>
          <w:t xml:space="preserve">https://doi.org/10.25490/a97f-egyk</w:t>
        </w:r>
      </w:hyperlink>
      <w:r>
        <w:t xml:space="preserve">, accessed on 7 September 2017.</w:t>
      </w:r>
      <w:r>
        <w:t xml:space="preserve"> </w:t>
      </w:r>
      <w:r>
        <w:t xml:space="preserve">Dorch, B. F., Drachen, T. M., and O. Ellegaard</w:t>
      </w:r>
      <w:r>
        <w:t xml:space="preserve"> </w:t>
      </w:r>
      <w:r>
        <w:t xml:space="preserve">2015. The Data Sharing Advantage in Astrophysics. Proceedings of the International Astronomical Union, 11(A29A), 172-175.</w:t>
      </w:r>
      <w:r>
        <w:t xml:space="preserve"> </w:t>
      </w:r>
      <w:r>
        <w:t xml:space="preserve">Duke, C. S., and J. H. Porter</w:t>
      </w:r>
      <w:r>
        <w:t xml:space="preserve"> </w:t>
      </w:r>
      <w:r>
        <w:t xml:space="preserve">2013. The Ethics of Data Sharing and Reuse in Biology. BioScience, 63(6), 483–489.</w:t>
      </w:r>
      <w:r>
        <w:t xml:space="preserve"> </w:t>
      </w:r>
      <w:r>
        <w:t xml:space="preserve">Editors</w:t>
      </w:r>
      <w:r>
        <w:t xml:space="preserve"> </w:t>
      </w:r>
      <w:r>
        <w:t xml:space="preserve">2013. Guide for Authors. Journal of Archaeological Science. Electronic document,</w:t>
      </w:r>
      <w:r>
        <w:t xml:space="preserve"> </w:t>
      </w:r>
      <w:hyperlink r:id="rId55">
        <w:r>
          <w:rPr>
            <w:rStyle w:val="Hyperlink"/>
          </w:rPr>
          <w:t xml:space="preserve">https://web.archive.org/web/20130125222940/https://www.elsevier.com/journals/journal-of-archaeological-science/0305-4403/guide-for-authors</w:t>
        </w:r>
      </w:hyperlink>
      <w:r>
        <w:t xml:space="preserve">, accessed 7 September 7, 2017</w:t>
      </w:r>
      <w:r>
        <w:t xml:space="preserve"> </w:t>
      </w:r>
      <w:r>
        <w:t xml:space="preserve">Ellison, L. A.</w:t>
      </w:r>
      <w:r>
        <w:t xml:space="preserve"> </w:t>
      </w:r>
      <w:r>
        <w:t xml:space="preserve">2012. Just 20 days left!! Upload Your Archaeological Information FREE to tDAR!! | The Digital Archaeological Record (blog). Electronic document</w:t>
      </w:r>
      <w:r>
        <w:t xml:space="preserve"> </w:t>
      </w:r>
      <w:hyperlink r:id="rId56">
        <w:r>
          <w:rPr>
            <w:rStyle w:val="Hyperlink"/>
          </w:rPr>
          <w:t xml:space="preserve">https://www.tdar.org/news/2012/12/just-20-days-left-upload-your-archaeological-information-free-to-tdar/</w:t>
        </w:r>
      </w:hyperlink>
      <w:r>
        <w:t xml:space="preserve">, accessed 7 September 2017</w:t>
      </w:r>
      <w:r>
        <w:t xml:space="preserve"> </w:t>
      </w:r>
      <w:r>
        <w:t xml:space="preserve">Eglen, S. J., Marwick, B., Halchenko, Y. O., Hanke, M., Sufi, S., Gleeson, P., J.-B. Poline</w:t>
      </w:r>
      <w:r>
        <w:t xml:space="preserve"> </w:t>
      </w:r>
      <w:r>
        <w:t xml:space="preserve">2017. Toward Standard Practices for Sharing Computer Code and Programs in Neuroscience. Nature Neuroscience, 20(6), 770–773.</w:t>
      </w:r>
      <w:r>
        <w:t xml:space="preserve"> </w:t>
      </w:r>
      <w:r>
        <w:t xml:space="preserve">Fienberg, S. E., Martin, M. E., &amp; Straf, M. L.</w:t>
      </w:r>
      <w:r>
        <w:t xml:space="preserve"> </w:t>
      </w:r>
      <w:r>
        <w:t xml:space="preserve">1985 Sharing Research Data. National Academy Press, Washington DC.</w:t>
      </w:r>
      <w:r>
        <w:t xml:space="preserve"> </w:t>
      </w:r>
      <w:r>
        <w:t xml:space="preserve">Floridi, L.</w:t>
      </w:r>
      <w:r>
        <w:t xml:space="preserve"> </w:t>
      </w:r>
      <w:r>
        <w:t xml:space="preserve">2011. The Philosophy of Information. Oxford University Press, London.</w:t>
      </w:r>
      <w:r>
        <w:t xml:space="preserve"> </w:t>
      </w:r>
      <w:r>
        <w:t xml:space="preserve">Giofrè, D., Cumming, G., Fresc, L., Boedker, I., and P. Tressoldi</w:t>
      </w:r>
      <w:r>
        <w:t xml:space="preserve"> </w:t>
      </w:r>
      <w:r>
        <w:t xml:space="preserve">2017. The influence of journal submission guidelines on authors’ reporting of statistics and use of open research practices. PLoS ONE, 12(4).</w:t>
      </w:r>
      <w:r>
        <w:t xml:space="preserve"> </w:t>
      </w:r>
      <w:hyperlink r:id="rId57">
        <w:r>
          <w:rPr>
            <w:rStyle w:val="Hyperlink"/>
          </w:rPr>
          <w:t xml:space="preserve">DOI:10.1371/journal.pone.0175583</w:t>
        </w:r>
      </w:hyperlink>
      <w:r>
        <w:t xml:space="preserve">, accessed on 7 September 2017</w:t>
      </w:r>
      <w:r>
        <w:t xml:space="preserve"> </w:t>
      </w:r>
      <w:r>
        <w:t xml:space="preserve">Gleditsch, N. P., Metelits, C., and H. Strand</w:t>
      </w:r>
      <w:r>
        <w:t xml:space="preserve"> </w:t>
      </w:r>
      <w:r>
        <w:t xml:space="preserve">2003. Posting Your Data: Will You be Scooped or will You be Famous. International Studies Perspectives, 4(1), 89-97.</w:t>
      </w:r>
      <w:r>
        <w:t xml:space="preserve"> </w:t>
      </w:r>
      <w:r>
        <w:t xml:space="preserve">Hacking I.</w:t>
      </w:r>
      <w:r>
        <w:t xml:space="preserve"> </w:t>
      </w:r>
      <w:r>
        <w:t xml:space="preserve">1992. The Self-Vindication of the Laboratory Sciences. In Science as Practice and Culture, edited by Andrew Pickering. The University of Chicago Press, pp. 29–64, Chicago, Illinois.</w:t>
      </w:r>
      <w:r>
        <w:t xml:space="preserve"> </w:t>
      </w:r>
      <w:r>
        <w:t xml:space="preserve">Hagstrom, W O.</w:t>
      </w:r>
      <w:r>
        <w:t xml:space="preserve"> </w:t>
      </w:r>
      <w:r>
        <w:t xml:space="preserve">1982. Gift Giving as an Organising Principle in Science In Science in Context: Readings in the Sociology of Science edited by B. Barnes and D. Edge, pp. 21–34, The Open University Press, Milton Keynes.</w:t>
      </w:r>
      <w:r>
        <w:t xml:space="preserve"> </w:t>
      </w:r>
      <w:r>
        <w:t xml:space="preserve">Harding, A., Harper, B., Stone, D., O’Neill, C., Berger, P., Harris, S., and J. Donatuto</w:t>
      </w:r>
      <w:r>
        <w:t xml:space="preserve"> </w:t>
      </w:r>
      <w:r>
        <w:t xml:space="preserve">2012. Conducting Research with Tribal Communities: Sovereignty, Ethics, and Data-Sharing Issues. Environmental Health Perspectives, 120(1), 6.</w:t>
      </w:r>
      <w:r>
        <w:t xml:space="preserve"> </w:t>
      </w:r>
      <w:r>
        <w:t xml:space="preserve">Hart, E. M., Barmby, P., LeBauer, D., Michonneau, F., Mount, S., Mulrooney, P., and , J. W. Hollister</w:t>
      </w:r>
      <w:r>
        <w:t xml:space="preserve"> </w:t>
      </w:r>
      <w:r>
        <w:t xml:space="preserve">2016. Ten Simple Rules for Digital Data Storage. PLOS Computational Biology, 12(10), e1005097.</w:t>
      </w:r>
      <w:r>
        <w:t xml:space="preserve"> </w:t>
      </w:r>
      <w:hyperlink r:id="rId58">
        <w:r>
          <w:rPr>
            <w:rStyle w:val="Hyperlink"/>
          </w:rPr>
          <w:t xml:space="preserve">DOI:10.1371/journal.pcbi.1005097</w:t>
        </w:r>
      </w:hyperlink>
      <w:r>
        <w:t xml:space="preserve">, accessed on 7 September 2017</w:t>
      </w:r>
      <w:r>
        <w:t xml:space="preserve"> </w:t>
      </w:r>
      <w:r>
        <w:t xml:space="preserve">Henneken, E. A., and A. Accomazzi</w:t>
      </w:r>
      <w:r>
        <w:t xml:space="preserve"> </w:t>
      </w:r>
      <w:r>
        <w:t xml:space="preserve">2011. Linking to Data-Effect on Citation Rates in Astronomy. Electronic document,</w:t>
      </w:r>
      <w:r>
        <w:t xml:space="preserve"> </w:t>
      </w:r>
      <w:hyperlink r:id="rId59">
        <w:r>
          <w:rPr>
            <w:rStyle w:val="Hyperlink"/>
          </w:rPr>
          <w:t xml:space="preserve">https://arxiv.org/abs/1111.3618</w:t>
        </w:r>
      </w:hyperlink>
      <w:r>
        <w:t xml:space="preserve">, accessed 17 September 2017</w:t>
      </w:r>
      <w:r>
        <w:t xml:space="preserve"> </w:t>
      </w:r>
      <w:r>
        <w:t xml:space="preserve">Huggett, J.</w:t>
      </w:r>
      <w:r>
        <w:t xml:space="preserve"> </w:t>
      </w:r>
      <w:r>
        <w:t xml:space="preserve">2017 Citing Data Reuse. Electronic document,</w:t>
      </w:r>
      <w:r>
        <w:t xml:space="preserve"> </w:t>
      </w:r>
      <w:hyperlink r:id="rId60">
        <w:r>
          <w:rPr>
            <w:rStyle w:val="Hyperlink"/>
          </w:rPr>
          <w:t xml:space="preserve">https://introspectivedigitalarchaeology.wordpress.com/2017/05/23/citing-data-reuse/</w:t>
        </w:r>
      </w:hyperlink>
      <w:r>
        <w:t xml:space="preserve">, accessed September 7, 2017</w:t>
      </w:r>
      <w:r>
        <w:t xml:space="preserve"> </w:t>
      </w:r>
      <w:r>
        <w:t xml:space="preserve">Hymes, D.</w:t>
      </w:r>
      <w:r>
        <w:t xml:space="preserve"> </w:t>
      </w:r>
      <w:r>
        <w:t xml:space="preserve">1972. Reinventing Anthropology. Pantheon, New York.</w:t>
      </w:r>
      <w:r>
        <w:t xml:space="preserve"> </w:t>
      </w:r>
      <w:r>
        <w:t xml:space="preserve">Inter-university Consortium for Political and Social Research</w:t>
      </w:r>
      <w:r>
        <w:t xml:space="preserve"> </w:t>
      </w:r>
      <w:r>
        <w:t xml:space="preserve">2012. Guide to Social Science Data Preparation and Archiving: Best Practice Throughout the Data Life Cycle (5th ed.). Institute for Social Research University of Michigan, Ann Arbor, Michigan</w:t>
      </w:r>
      <w:r>
        <w:t xml:space="preserve"> </w:t>
      </w:r>
      <w:r>
        <w:t xml:space="preserve">Kansa, E. C. and S. W. Kansa</w:t>
      </w:r>
      <w:r>
        <w:t xml:space="preserve"> </w:t>
      </w:r>
      <w:r>
        <w:t xml:space="preserve">2013. Open Archaeology: We All Know That a 14 Is a Sheep: Data Publication and Professionalism in Archaeological Communication. Journal of Eastern Mediterranean Archaeology &amp; Heritage Studies, 1(1), 88-97.</w:t>
      </w:r>
      <w:r>
        <w:t xml:space="preserve"> </w:t>
      </w:r>
      <w:r>
        <w:t xml:space="preserve">Kansa, E. C., S. W. Kansa and E. Watrall, E. (editors)</w:t>
      </w:r>
      <w:r>
        <w:t xml:space="preserve"> </w:t>
      </w:r>
      <w:r>
        <w:t xml:space="preserve">2011. Archaeology 2.0: new approaches to communication and collaboration. Cotsen Digital Archaeology Series, University of California, Electronic document,</w:t>
      </w:r>
      <w:r>
        <w:t xml:space="preserve"> </w:t>
      </w:r>
      <w:hyperlink r:id="rId61">
        <w:r>
          <w:rPr>
            <w:rStyle w:val="Hyperlink"/>
          </w:rPr>
          <w:t xml:space="preserve">https://escholarship.org/uc/item/1r6137tb</w:t>
        </w:r>
      </w:hyperlink>
      <w:r>
        <w:t xml:space="preserve">, accessed 7 November 2017</w:t>
      </w:r>
      <w:r>
        <w:t xml:space="preserve"> </w:t>
      </w:r>
      <w:r>
        <w:t xml:space="preserve">Kidwell, M. C., Lazarević, L. B., Baranski, E., Hardwicke, T. E., Piechowski, S., Falkenberg, L. S. and T. M. Errington</w:t>
      </w:r>
      <w:r>
        <w:t xml:space="preserve"> </w:t>
      </w:r>
      <w:r>
        <w:t xml:space="preserve">2016. Badges to Acknowledge Open Practices: A Simple, Low-cost, Effective Method for Increasing Transparency. PLoS Biology, 14(5), e1002456.</w:t>
      </w:r>
      <w:r>
        <w:t xml:space="preserve"> </w:t>
      </w:r>
      <w:r>
        <w:t xml:space="preserve">Kintigh, K.</w:t>
      </w:r>
      <w:r>
        <w:t xml:space="preserve"> </w:t>
      </w:r>
      <w:r>
        <w:t xml:space="preserve">2006. The Promise and Challenge of Archaeological Data Integration. American Antiquity, 71(3), 567-578.</w:t>
      </w:r>
      <w:r>
        <w:t xml:space="preserve"> </w:t>
      </w:r>
      <w:r>
        <w:t xml:space="preserve">Keers, G., van der Reijden, H., and H. van Rossum</w:t>
      </w:r>
      <w:r>
        <w:t xml:space="preserve"> </w:t>
      </w:r>
      <w:r>
        <w:t xml:space="preserve">2011. Planning Archaeology: A Synthesis of the Thematic Sub-reports. RIGO Research en Advies, Amsterdam.</w:t>
      </w:r>
      <w:r>
        <w:t xml:space="preserve"> </w:t>
      </w:r>
      <w:r>
        <w:t xml:space="preserve">Kratz J. and C. Strasser</w:t>
      </w:r>
      <w:r>
        <w:t xml:space="preserve"> </w:t>
      </w:r>
      <w:r>
        <w:t xml:space="preserve">2015. Researcher Perspectives on Publication and Peer Review of Data. PLOS ONE 10(2): e0117619.</w:t>
      </w:r>
      <w:r>
        <w:t xml:space="preserve"> </w:t>
      </w:r>
      <w:hyperlink r:id="rId62">
        <w:r>
          <w:rPr>
            <w:rStyle w:val="Hyperlink"/>
          </w:rPr>
          <w:t xml:space="preserve">DOI:10.1371/journal.pone.0117619</w:t>
        </w:r>
      </w:hyperlink>
      <w:r>
        <w:t xml:space="preserve">, accessed 7 September 2017.</w:t>
      </w:r>
      <w:r>
        <w:t xml:space="preserve"> </w:t>
      </w:r>
      <w:r>
        <w:t xml:space="preserve">Kratz J. and C. Strasser</w:t>
      </w:r>
      <w:r>
        <w:t xml:space="preserve"> </w:t>
      </w:r>
      <w:r>
        <w:t xml:space="preserve">2014. Data publication consensus and controversies [version 1; referees: 1 approved with reservations]. F1000Research, Electronic document,</w:t>
      </w:r>
      <w:r>
        <w:t xml:space="preserve"> </w:t>
      </w:r>
      <w:hyperlink r:id="rId63">
        <w:r>
          <w:rPr>
            <w:rStyle w:val="Hyperlink"/>
          </w:rPr>
          <w:t xml:space="preserve">https://f1000research.com/articles/3-94/v1</w:t>
        </w:r>
      </w:hyperlink>
      <w:r>
        <w:t xml:space="preserve">, accessed 7 September 2017.</w:t>
      </w:r>
      <w:r>
        <w:t xml:space="preserve"> </w:t>
      </w:r>
      <w:r>
        <w:t xml:space="preserve">Kyzas P.A, K.T. Loizou, and J.P. Ioannidis</w:t>
      </w:r>
      <w:r>
        <w:t xml:space="preserve"> </w:t>
      </w:r>
      <w:r>
        <w:t xml:space="preserve">2005. Selective reporting biases in cancer prognostic factor studies. Journal of the National Cancer Institute 97, 1043-1055.</w:t>
      </w:r>
      <w:r>
        <w:t xml:space="preserve"> </w:t>
      </w:r>
      <w:r>
        <w:t xml:space="preserve">Latour, B.</w:t>
      </w:r>
      <w:r>
        <w:t xml:space="preserve"> </w:t>
      </w:r>
      <w:r>
        <w:t xml:space="preserve">1999. Pandora’s Hope: Essays on the Reality of Science Studies. Harvard University Press, Massachusetts.</w:t>
      </w:r>
      <w:r>
        <w:t xml:space="preserve"> </w:t>
      </w:r>
      <w:r>
        <w:t xml:space="preserve">Leonelli, S.</w:t>
      </w:r>
      <w:r>
        <w:t xml:space="preserve"> </w:t>
      </w:r>
      <w:r>
        <w:t xml:space="preserve">2016. The Philosophy of Data, In The Routledge Handbook of Philosophy of Information, edited by L. Floridi. Routledge, New York.</w:t>
      </w:r>
      <w:r>
        <w:t xml:space="preserve"> </w:t>
      </w:r>
      <w:r>
        <w:t xml:space="preserve">Leonelli, S.</w:t>
      </w:r>
      <w:r>
        <w:t xml:space="preserve"> </w:t>
      </w:r>
      <w:r>
        <w:t xml:space="preserve">2015. What Counts as Scientific Data? A Relational Framework. Philosophy of Science, 82(5), 810-821.</w:t>
      </w:r>
      <w:r>
        <w:t xml:space="preserve"> </w:t>
      </w:r>
      <w:r>
        <w:t xml:space="preserve">Marwick, B.</w:t>
      </w:r>
      <w:r>
        <w:t xml:space="preserve"> </w:t>
      </w:r>
      <w:r>
        <w:t xml:space="preserve">2017. Computational Reproducibility in Archaeological Research: Basic Principles and a Case Study of their Implementation. Journal of Archaeological Method and Theory, 24(2), 424-450.</w:t>
      </w:r>
      <w:r>
        <w:t xml:space="preserve"> </w:t>
      </w:r>
      <w:r>
        <w:t xml:space="preserve">Marwick, B., E. Hayes, C. Clarkson and R. Fullagar</w:t>
      </w:r>
      <w:r>
        <w:t xml:space="preserve"> </w:t>
      </w:r>
      <w:r>
        <w:t xml:space="preserve">2017. Movement of Lithics by Trampling: An Experiment in the Madjedbebe Sediments, Northern Australia. Journal of Archaeological Science 79:73-85.</w:t>
      </w:r>
      <w:r>
        <w:t xml:space="preserve"> </w:t>
      </w:r>
      <w:r>
        <w:t xml:space="preserve">McCoy, M. D. and M. C. Codlin</w:t>
      </w:r>
      <w:r>
        <w:t xml:space="preserve"> </w:t>
      </w:r>
      <w:r>
        <w:t xml:space="preserve">2016. The Influence of Religious Authority in Everyday Life: A Landscape-Scale Study of Domestic Architecture and Religious Law in Ancient Hawai’i. World Archaeology 48 (3):411–30.</w:t>
      </w:r>
      <w:r>
        <w:t xml:space="preserve"> </w:t>
      </w:r>
      <w:r>
        <w:t xml:space="preserve">McCullough B. D., K.A. McGeary and T. D. Harrison</w:t>
      </w:r>
      <w:r>
        <w:t xml:space="preserve"> </w:t>
      </w:r>
      <w:r>
        <w:t xml:space="preserve">2006. Lessons from the JMCB Archive. Journal of Money, Credit, and Banking 38(4), 1093-1107.</w:t>
      </w:r>
      <w:r>
        <w:t xml:space="preserve"> </w:t>
      </w:r>
      <w:r>
        <w:t xml:space="preserve">McCullough B. D. and H. D. Vinod</w:t>
      </w:r>
      <w:r>
        <w:t xml:space="preserve"> </w:t>
      </w:r>
      <w:r>
        <w:t xml:space="preserve">2005. Comment: Econometrics and Software. Journal of Economic Perspectives 17(1), 223-224.</w:t>
      </w:r>
      <w:r>
        <w:t xml:space="preserve"> </w:t>
      </w:r>
      <w:r>
        <w:t xml:space="preserve">McMurry, J. A., Juty, N., Blomberg, N., Burdett, T., Conlin, T., Conte, N., Parkinson, H., Winfree, L., Mungall, C., Haendel, M. and H. Parkinson</w:t>
      </w:r>
      <w:r>
        <w:t xml:space="preserve"> </w:t>
      </w:r>
      <w:r>
        <w:t xml:space="preserve">2017. Identifiers for the 21st Century: How to Design, Provision, and Reuse Persistent Identifiers to Maximize Utility and Impact of Life Science Data. PLOS Biology, 15(6), e2001414.</w:t>
      </w:r>
      <w:r>
        <w:t xml:space="preserve"> </w:t>
      </w:r>
      <w:hyperlink r:id="rId64">
        <w:r>
          <w:rPr>
            <w:rStyle w:val="Hyperlink"/>
          </w:rPr>
          <w:t xml:space="preserve">DOI:10.1371/journal.pbio.2001414</w:t>
        </w:r>
      </w:hyperlink>
      <w:r>
        <w:t xml:space="preserve">, accessed on 7 September 2017.</w:t>
      </w:r>
      <w:r>
        <w:t xml:space="preserve"> </w:t>
      </w:r>
      <w:r>
        <w:t xml:space="preserve">Merton, R.K.</w:t>
      </w:r>
      <w:r>
        <w:t xml:space="preserve"> </w:t>
      </w:r>
      <w:r>
        <w:t xml:space="preserve">1942. The Normative Structure of Science. In The Sociology of Science: Theoretical and Empirical Investigations, edited by R. K. Merton, University Of Chicago Press, Chicago, Illinois.</w:t>
      </w:r>
      <w:r>
        <w:t xml:space="preserve"> </w:t>
      </w:r>
      <w:r>
        <w:t xml:space="preserve">Moore, R., and J. Richards</w:t>
      </w:r>
      <w:r>
        <w:t xml:space="preserve"> </w:t>
      </w:r>
      <w:r>
        <w:t xml:space="preserve">2015. Here Today, Gone Tomorrow: Open Access, Open Data and Digital Preservation. In Open Source Archaeology: Ethics and Practice, edited by Andrew T. Wilson, Ben Edwards, De Gruyter, Netherlands</w:t>
      </w:r>
      <w:r>
        <w:t xml:space="preserve"> </w:t>
      </w:r>
      <w:r>
        <w:t xml:space="preserve">Mounce, R.</w:t>
      </w:r>
      <w:r>
        <w:t xml:space="preserve"> </w:t>
      </w:r>
      <w:r>
        <w:t xml:space="preserve">2014. Open Data and Palaeontology. In Issues in Open Research Data, edited by S. A. Moore. pp. 151–164. Ubiquity Press, London.</w:t>
      </w:r>
      <w:r>
        <w:t xml:space="preserve"> </w:t>
      </w:r>
      <w:r>
        <w:t xml:space="preserve">National Science Foundation</w:t>
      </w:r>
      <w:r>
        <w:t xml:space="preserve"> </w:t>
      </w:r>
      <w:r>
        <w:t xml:space="preserve">2016. Dissemination and Sharing of Research Results. Electronic document,</w:t>
      </w:r>
      <w:r>
        <w:t xml:space="preserve"> </w:t>
      </w:r>
      <w:hyperlink r:id="rId65">
        <w:r>
          <w:rPr>
            <w:rStyle w:val="Hyperlink"/>
          </w:rPr>
          <w:t xml:space="preserve">https://www.nsf.gov/bfa/dias/policy/dmp.jsp</w:t>
        </w:r>
      </w:hyperlink>
      <w:r>
        <w:t xml:space="preserve">, accessed 7 September 2017</w:t>
      </w:r>
      <w:r>
        <w:t xml:space="preserve"> </w:t>
      </w:r>
      <w:r>
        <w:t xml:space="preserve">Nicholas, G. P.</w:t>
      </w:r>
      <w:r>
        <w:t xml:space="preserve"> </w:t>
      </w:r>
      <w:r>
        <w:t xml:space="preserve">2014. Indigenous cultural heritage in the age of technological reproducibility: Towards a postcolonial ethic of the public domain. In Dynamic Fair Dealing: Creating Canadian Culture Online, edited by Coombe, R. J., Wershler, D., and M. Zeilinger, pp. 213-24. University of Toronto Press, Toronto.</w:t>
      </w:r>
      <w:r>
        <w:t xml:space="preserve"> </w:t>
      </w:r>
      <w:r>
        <w:t xml:space="preserve">Nicholas, G. P., and A. Wylie</w:t>
      </w:r>
      <w:r>
        <w:t xml:space="preserve"> </w:t>
      </w:r>
      <w:r>
        <w:t xml:space="preserve">2012. Do Not Do Unto Others…’: Cultural misrecognition and the harms of appropriation in an open-source world. In Appropriating the Past: Philosophical Perspectives on Archaeological Practice, edited by R. Coningham and G. Scarre, pp. 195-221, Cambridge University Press, Cambridge.</w:t>
      </w:r>
      <w:r>
        <w:t xml:space="preserve"> </w:t>
      </w:r>
      <w:r>
        <w:t xml:space="preserve">Nicholas, G. P. and A. Wylie</w:t>
      </w:r>
      <w:r>
        <w:t xml:space="preserve"> </w:t>
      </w:r>
      <w:r>
        <w:t xml:space="preserve">2009. Archaeological Finds: Legacies of Appropriation, Modes of Response. The Ethics of Cultural Appropriation, edited by J. O. Young and C. G. Brunk, pp. 11-54, Wiley-Blackwell, Oxford.</w:t>
      </w:r>
      <w:r>
        <w:t xml:space="preserve"> </w:t>
      </w:r>
      <w:r>
        <w:t xml:space="preserve">Nosek, B. A., Alter, G., Banks, G. C., Borsboom, D., Bowman, S. D., Breckler, S. J. and T. Yarkoni</w:t>
      </w:r>
      <w:r>
        <w:t xml:space="preserve"> </w:t>
      </w:r>
      <w:r>
        <w:t xml:space="preserve">2015. Promoting an Open Research Culture: Author Guidelines for Journals Could Help to Promote Transparency, Openness, and Reproducibility. Science, 348, 1422–5.</w:t>
      </w:r>
      <w:r>
        <w:t xml:space="preserve"> </w:t>
      </w:r>
      <w:r>
        <w:t xml:space="preserve">Nugent, R., &amp; Williams, H.</w:t>
      </w:r>
      <w:r>
        <w:t xml:space="preserve"> </w:t>
      </w:r>
      <w:r>
        <w:t xml:space="preserve">2012. Sighted surfaces: ocular agency in early Anglo-Saxon cremation burials. In Encountering Imagery: Materialities, Perceptions, Relations, edited by I.-M. Back Danielsson, F. Fahlander and Y. Sjöstrand. pp. 187-208, Stockholm University, Stockholm.</w:t>
      </w:r>
      <w:r>
        <w:t xml:space="preserve"> </w:t>
      </w:r>
      <w:r>
        <w:t xml:space="preserve">Nuijten, M. B., Borghuis, J., Veldkamp, C. L. S., Alvarez, L. D., van Assen, M. A. L. M., and J. M. Wicherts</w:t>
      </w:r>
      <w:r>
        <w:t xml:space="preserve"> </w:t>
      </w:r>
      <w:r>
        <w:t xml:space="preserve">2017. Journal Data Sharing Policies and Statistical Reporting Inconsistencies in Psychology. Electronic document,</w:t>
      </w:r>
      <w:r>
        <w:t xml:space="preserve"> </w:t>
      </w:r>
      <w:hyperlink r:id="rId66">
        <w:r>
          <w:rPr>
            <w:rStyle w:val="Hyperlink"/>
          </w:rPr>
          <w:t xml:space="preserve">https://psyarxiv.com/sgbta</w:t>
        </w:r>
      </w:hyperlink>
      <w:r>
        <w:t xml:space="preserve">, accessed 7 September 2017</w:t>
      </w:r>
      <w:r>
        <w:t xml:space="preserve"> </w:t>
      </w:r>
      <w:r>
        <w:t xml:space="preserve">National Science Foundation</w:t>
      </w:r>
      <w:r>
        <w:t xml:space="preserve"> </w:t>
      </w:r>
      <w:r>
        <w:t xml:space="preserve">2010. Data Management &amp; Sharing Frequently Asked Questions (FAQs). Electronic document,</w:t>
      </w:r>
      <w:r>
        <w:t xml:space="preserve"> </w:t>
      </w:r>
      <w:hyperlink r:id="rId67">
        <w:r>
          <w:rPr>
            <w:rStyle w:val="Hyperlink"/>
          </w:rPr>
          <w:t xml:space="preserve">https://www.nsf.gov/bfa/dias/policy/dmpfaqs.jsp#1</w:t>
        </w:r>
      </w:hyperlink>
      <w:r>
        <w:t xml:space="preserve">, accessed on 7 September 2017</w:t>
      </w:r>
      <w:r>
        <w:t xml:space="preserve"> </w:t>
      </w:r>
      <w:r>
        <w:t xml:space="preserve">Pampel, H., Vierkant, P., Scholze, F., Bertelmann, R., Kindling, M., Klump, J. and U. Dierolf</w:t>
      </w:r>
      <w:r>
        <w:t xml:space="preserve"> </w:t>
      </w:r>
      <w:r>
        <w:t xml:space="preserve">2013 Making research data repositories visible: The re3data.org registry. PloS ONE, 8(11), e78080, DOI: 10.1371/journal.pone.0078080, accessed 7 September 2017.</w:t>
      </w:r>
      <w:r>
        <w:t xml:space="preserve"> </w:t>
      </w:r>
      <w:r>
        <w:t xml:space="preserve">Pavlech, L. L.</w:t>
      </w:r>
      <w:r>
        <w:t xml:space="preserve"> </w:t>
      </w:r>
      <w:r>
        <w:t xml:space="preserve">2016 Data Citation Index. Journal of the Medical Library Association, 104(1), 88–90.</w:t>
      </w:r>
      <w:r>
        <w:t xml:space="preserve"> </w:t>
      </w:r>
      <w:r>
        <w:t xml:space="preserve">Peng R. D., F. Dominici F, and S. L. Zege</w:t>
      </w:r>
      <w:r>
        <w:t xml:space="preserve"> </w:t>
      </w:r>
      <w:r>
        <w:t xml:space="preserve">2006. Reproducible Epidemiological Research. American Journal of Epidemology 163, 783-789</w:t>
      </w:r>
      <w:r>
        <w:t xml:space="preserve"> </w:t>
      </w:r>
      <w:r>
        <w:t xml:space="preserve">Penev L, Mietchen D, Chavan V, Hagedorn G, Smith V, Shotton D, Ó Tuama É, Senderov V, Georgiev T, Stoev P, Groom Q, Remsen D, and S. Edmunds</w:t>
      </w:r>
      <w:r>
        <w:t xml:space="preserve"> </w:t>
      </w:r>
      <w:r>
        <w:t xml:space="preserve">2017 Strategies and guidelines for Scholarly Publishing of Biodiversity Data. Research Ideas and Outcomes 3: e12431.</w:t>
      </w:r>
      <w:r>
        <w:t xml:space="preserve"> </w:t>
      </w:r>
      <w:hyperlink r:id="rId68">
        <w:r>
          <w:rPr>
            <w:rStyle w:val="Hyperlink"/>
          </w:rPr>
          <w:t xml:space="preserve">DOI:10.3897/rio.3.e12431</w:t>
        </w:r>
      </w:hyperlink>
      <w:r>
        <w:t xml:space="preserve">, accessed 7 September 2017.</w:t>
      </w:r>
      <w:r>
        <w:t xml:space="preserve"> </w:t>
      </w:r>
      <w:r>
        <w:t xml:space="preserve">Pienta, A. M., Alter, G. C., and J. A Lyle</w:t>
      </w:r>
      <w:r>
        <w:t xml:space="preserve"> </w:t>
      </w:r>
      <w:r>
        <w:t xml:space="preserve">2010 The Enduring Value of Social Science Research: The Use and Reuse of Primary Research Data. Electronic document,</w:t>
      </w:r>
      <w:r>
        <w:t xml:space="preserve"> </w:t>
      </w:r>
      <w:hyperlink r:id="rId69">
        <w:r>
          <w:rPr>
            <w:rStyle w:val="Hyperlink"/>
          </w:rPr>
          <w:t xml:space="preserve">http://deepblue.lib.umich.edu/handle/2027.42/78307</w:t>
        </w:r>
      </w:hyperlink>
      <w:r>
        <w:t xml:space="preserve">, accessed 27 September 2017</w:t>
      </w:r>
      <w:r>
        <w:t xml:space="preserve"> </w:t>
      </w:r>
      <w:r>
        <w:t xml:space="preserve">Piwowar H. A., R. S. Day and D. B. Fridsma</w:t>
      </w:r>
      <w:r>
        <w:t xml:space="preserve"> </w:t>
      </w:r>
      <w:r>
        <w:t xml:space="preserve">2007. Sharing Detailed Research Data is Associated with Increased Citation Rate. PLOS ONE 2(3): e308.</w:t>
      </w:r>
      <w:r>
        <w:t xml:space="preserve"> </w:t>
      </w:r>
      <w:r>
        <w:t xml:space="preserve">Piwowar, H. A. and T. J. Vision</w:t>
      </w:r>
      <w:r>
        <w:t xml:space="preserve"> </w:t>
      </w:r>
      <w:r>
        <w:t xml:space="preserve">2013. Data reuse and the open data citation advantage. PeerJ, 1, e175.</w:t>
      </w:r>
      <w:r>
        <w:t xml:space="preserve"> </w:t>
      </w:r>
      <w:hyperlink r:id="rId70">
        <w:r>
          <w:rPr>
            <w:rStyle w:val="Hyperlink"/>
          </w:rPr>
          <w:t xml:space="preserve">DOI:10.7717/peerj.175</w:t>
        </w:r>
      </w:hyperlink>
      <w:r>
        <w:t xml:space="preserve"> </w:t>
      </w:r>
      <w:r>
        <w:t xml:space="preserve">accessed on 7 September 2017</w:t>
      </w:r>
      <w:r>
        <w:t xml:space="preserve"> </w:t>
      </w:r>
      <w:r>
        <w:t xml:space="preserve">PLoS Medicine Editorial and Publishing Policies.</w:t>
      </w:r>
      <w:r>
        <w:t xml:space="preserve"> </w:t>
      </w:r>
      <w:r>
        <w:t xml:space="preserve">2017. Sharing of Materials, Methods and Data. PLoS Medicine Editorial and Publishing Policies. Electronic document.</w:t>
      </w:r>
      <w:r>
        <w:t xml:space="preserve"> </w:t>
      </w:r>
      <w:hyperlink r:id="rId71">
        <w:r>
          <w:rPr>
            <w:rStyle w:val="Hyperlink"/>
          </w:rPr>
          <w:t xml:space="preserve">http://journals.plos.org/plosmedicine/policies.php#sharing</w:t>
        </w:r>
      </w:hyperlink>
      <w:r>
        <w:t xml:space="preserve">, accessed on 7 September 2017</w:t>
      </w:r>
      <w:r>
        <w:t xml:space="preserve"> </w:t>
      </w:r>
      <w:r>
        <w:t xml:space="preserve">Reichman, J. H., and P. F. Uhlir</w:t>
      </w:r>
      <w:r>
        <w:t xml:space="preserve"> </w:t>
      </w:r>
      <w:r>
        <w:t xml:space="preserve">2003. A Contractually Reconstructed Research Commons for Scientific Data in a Highly Protectionist Intellectual Property Environment. Law and Contemporary Problems, 66(1/2), 315-462.</w:t>
      </w:r>
      <w:r>
        <w:t xml:space="preserve"> </w:t>
      </w:r>
      <w:r>
        <w:t xml:space="preserve">Reidpath D. D. and P. A. Allotey</w:t>
      </w:r>
      <w:r>
        <w:t xml:space="preserve"> </w:t>
      </w:r>
      <w:r>
        <w:t xml:space="preserve">2002. Data Sharing in Medical Research: An Empirical Investigation. Bioethics 15(2), 125- 134.</w:t>
      </w:r>
      <w:r>
        <w:t xml:space="preserve"> </w:t>
      </w:r>
      <w:r>
        <w:t xml:space="preserve">Rowhani-Farid, A., Allen, M., and A. G.Barnett</w:t>
      </w:r>
      <w:r>
        <w:t xml:space="preserve"> </w:t>
      </w:r>
      <w:r>
        <w:t xml:space="preserve">2017. What Incentives Increase Data Sharing in Health and Medical Research? A Systematic Review. Research Integrity and Peer Review, 2(1), 4.</w:t>
      </w:r>
      <w:r>
        <w:t xml:space="preserve"> </w:t>
      </w:r>
      <w:r>
        <w:t xml:space="preserve">Savage C. J. and A. J. Vickers</w:t>
      </w:r>
      <w:r>
        <w:t xml:space="preserve"> </w:t>
      </w:r>
      <w:r>
        <w:t xml:space="preserve">2009. Empirical Study of Data Sharing by Authors Publishing in PLoS Journals. PLoS ONE 4(9): e7078.</w:t>
      </w:r>
      <w:r>
        <w:t xml:space="preserve"> </w:t>
      </w:r>
      <w:hyperlink r:id="rId72">
        <w:r>
          <w:rPr>
            <w:rStyle w:val="Hyperlink"/>
          </w:rPr>
          <w:t xml:space="preserve">doi:10.1371/journal.pone.0007078</w:t>
        </w:r>
      </w:hyperlink>
      <w:r>
        <w:t xml:space="preserve">, accessed 7 September 2017.</w:t>
      </w:r>
      <w:r>
        <w:t xml:space="preserve"> </w:t>
      </w:r>
      <w:r>
        <w:t xml:space="preserve">Sawyer, S.</w:t>
      </w:r>
      <w:r>
        <w:t xml:space="preserve"> </w:t>
      </w:r>
      <w:r>
        <w:t xml:space="preserve">2008. Data Wealth, Data Poverty, Science and Cyberinfrastructure. Prometheus, 26(4), 355-371.</w:t>
      </w:r>
      <w:r>
        <w:t xml:space="preserve"> </w:t>
      </w:r>
      <w:r>
        <w:t xml:space="preserve">Scientific Data Editors</w:t>
      </w:r>
      <w:r>
        <w:t xml:space="preserve"> </w:t>
      </w:r>
      <w:r>
        <w:t xml:space="preserve">n.d Recommended Data Repositories. Electronic document,</w:t>
      </w:r>
      <w:r>
        <w:t xml:space="preserve"> </w:t>
      </w:r>
      <w:hyperlink r:id="rId73">
        <w:r>
          <w:rPr>
            <w:rStyle w:val="Hyperlink"/>
          </w:rPr>
          <w:t xml:space="preserve">https://www.nature.com/sdata/policies/repositories</w:t>
        </w:r>
      </w:hyperlink>
      <w:r>
        <w:t xml:space="preserve">, accessed 13 September 2017</w:t>
      </w:r>
      <w:r>
        <w:t xml:space="preserve"> </w:t>
      </w:r>
      <w:r>
        <w:t xml:space="preserve">Sears, J.R.L</w:t>
      </w:r>
      <w:r>
        <w:t xml:space="preserve"> </w:t>
      </w:r>
      <w:r>
        <w:t xml:space="preserve">2011. Data Sharing Effect on Article Citation Rate in Paleoceanography. Presented at Fall Meeting of the American Geophysical Union. Electronic document,</w:t>
      </w:r>
      <w:r>
        <w:t xml:space="preserve"> </w:t>
      </w:r>
      <w:hyperlink r:id="rId74">
        <w:r>
          <w:rPr>
            <w:rStyle w:val="Hyperlink"/>
          </w:rPr>
          <w:t xml:space="preserve">https://doi.org/10.6084/M9.FIGSHARE.1222998.V1</w:t>
        </w:r>
      </w:hyperlink>
      <w:r>
        <w:t xml:space="preserve">, accessed 7 September 2017.</w:t>
      </w:r>
      <w:r>
        <w:t xml:space="preserve"> </w:t>
      </w:r>
      <w:r>
        <w:t xml:space="preserve">Spencer, H.</w:t>
      </w:r>
      <w:r>
        <w:t xml:space="preserve"> </w:t>
      </w:r>
      <w:r>
        <w:t xml:space="preserve">2010. Thoughts on the Sharing of Data and Research Materials and the Role of Journal Policies. Electronic document,</w:t>
      </w:r>
      <w:r>
        <w:t xml:space="preserve"> </w:t>
      </w:r>
      <w:hyperlink r:id="rId75">
        <w:r>
          <w:rPr>
            <w:rStyle w:val="Hyperlink"/>
          </w:rPr>
          <w:t xml:space="preserve">https://web.stanford.edu/~vcs/Nov21/hilary_spencer_rdcscsJan2010.pdf</w:t>
        </w:r>
      </w:hyperlink>
      <w:r>
        <w:t xml:space="preserve">, accessed 7 September 2017</w:t>
      </w:r>
      <w:r>
        <w:t xml:space="preserve"> </w:t>
      </w:r>
      <w:r>
        <w:t xml:space="preserve">Strasser, C., Cook, R., Michener, W. and A. Budden</w:t>
      </w:r>
      <w:r>
        <w:t xml:space="preserve"> </w:t>
      </w:r>
      <w:r>
        <w:t xml:space="preserve">2012. Primer on Data Management: What you always wanted to know. DataONE Best Practices Primer. Electronic document,</w:t>
      </w:r>
      <w:r>
        <w:t xml:space="preserve"> </w:t>
      </w:r>
      <w:hyperlink r:id="rId76">
        <w:r>
          <w:rPr>
            <w:rStyle w:val="Hyperlink"/>
          </w:rPr>
          <w:t xml:space="preserve">https://doi.org/10.5060/D2251G48</w:t>
        </w:r>
      </w:hyperlink>
      <w:r>
        <w:t xml:space="preserve">, accessed, 7 September 2017</w:t>
      </w:r>
      <w:r>
        <w:t xml:space="preserve"> </w:t>
      </w:r>
      <w:r>
        <w:t xml:space="preserve">Stodden, V.</w:t>
      </w:r>
      <w:r>
        <w:t xml:space="preserve"> </w:t>
      </w:r>
      <w:r>
        <w:t xml:space="preserve">2010. The Scientific Method in Practice: Reproducibility in the Computational Sciences, Columbia University Academic Commons, Electronic document,</w:t>
      </w:r>
      <w:r>
        <w:t xml:space="preserve"> </w:t>
      </w:r>
      <w:hyperlink r:id="rId77">
        <w:r>
          <w:rPr>
            <w:rStyle w:val="Hyperlink"/>
          </w:rPr>
          <w:t xml:space="preserve">http://hdl.handle.net/10022/AC:P:11417</w:t>
        </w:r>
      </w:hyperlink>
      <w:r>
        <w:t xml:space="preserve">, Accessed 7 September 2017.</w:t>
      </w:r>
      <w:r>
        <w:t xml:space="preserve"> </w:t>
      </w:r>
      <w:r>
        <w:t xml:space="preserve">Stodden, V.</w:t>
      </w:r>
      <w:r>
        <w:t xml:space="preserve"> </w:t>
      </w:r>
      <w:r>
        <w:t xml:space="preserve">2009a. The Legal Framework for Reproducible Scientific Research: Licensing and Copyright. Computing in Science &amp; Engineering, 11(1), 35-40.</w:t>
      </w:r>
      <w:r>
        <w:t xml:space="preserve"> </w:t>
      </w:r>
      <w:r>
        <w:t xml:space="preserve">Stodden, V.</w:t>
      </w:r>
      <w:r>
        <w:t xml:space="preserve"> </w:t>
      </w:r>
      <w:r>
        <w:t xml:space="preserve">2009b. Enabling Reproducible Research: Open Licensing for Scientific Innovation. International Journal of Communications Law and Policy.</w:t>
      </w:r>
      <w:r>
        <w:t xml:space="preserve"> </w:t>
      </w:r>
      <w:hyperlink r:id="rId78">
        <w:r>
          <w:rPr>
            <w:rStyle w:val="Hyperlink"/>
          </w:rPr>
          <w:t xml:space="preserve">https://ssrn.com/abstract=1362040</w:t>
        </w:r>
      </w:hyperlink>
      <w:r>
        <w:t xml:space="preserve">, accessed 7 September 2017.</w:t>
      </w:r>
      <w:r>
        <w:t xml:space="preserve"> </w:t>
      </w:r>
      <w:r>
        <w:t xml:space="preserve">Tenopir, C., Dalton, E. D., Allard, S., Frame, M., Pjesivac, I., Birch, B and K. Dorsett</w:t>
      </w:r>
      <w:r>
        <w:t xml:space="preserve"> </w:t>
      </w:r>
      <w:r>
        <w:t xml:space="preserve">2015. Changes in Data Sharing and Data Reuse Practices and Perceptions among Scientists Worldwide. PLOS ONE, 10(8), e0134826.</w:t>
      </w:r>
      <w:r>
        <w:t xml:space="preserve"> </w:t>
      </w:r>
      <w:hyperlink r:id="rId79">
        <w:r>
          <w:rPr>
            <w:rStyle w:val="Hyperlink"/>
          </w:rPr>
          <w:t xml:space="preserve">DOI:10.1371/journal.pone.0134826</w:t>
        </w:r>
      </w:hyperlink>
      <w:r>
        <w:t xml:space="preserve">, accessed 7 September 2017.</w:t>
      </w:r>
      <w:r>
        <w:t xml:space="preserve"> </w:t>
      </w:r>
      <w:r>
        <w:t xml:space="preserve">Thessen, A. E. and D. J. Patterson</w:t>
      </w:r>
      <w:r>
        <w:t xml:space="preserve"> </w:t>
      </w:r>
      <w:r>
        <w:t xml:space="preserve">2011. Data issues in the life sciences. ZooKeys 150, 15–51.</w:t>
      </w:r>
      <w:r>
        <w:t xml:space="preserve"> </w:t>
      </w:r>
      <w:hyperlink r:id="rId80">
        <w:r>
          <w:rPr>
            <w:rStyle w:val="Hyperlink"/>
          </w:rPr>
          <w:t xml:space="preserve">DOI:10.3897/zookeys.150.1766</w:t>
        </w:r>
      </w:hyperlink>
      <w:r>
        <w:t xml:space="preserve">, accessed 7 September 2017.</w:t>
      </w:r>
      <w:r>
        <w:t xml:space="preserve"> </w:t>
      </w:r>
      <w:r>
        <w:t xml:space="preserve">Tsosie, R.</w:t>
      </w:r>
      <w:r>
        <w:t xml:space="preserve"> </w:t>
      </w:r>
      <w:r>
        <w:t xml:space="preserve">2007. Cultural Challenges to Biotechnology: Native American Genetic Resources and the Concept of Cultural Harm. The Journal of Law, Medicine &amp; Ethics 35(3), 396–411.</w:t>
      </w:r>
      <w:r>
        <w:t xml:space="preserve"> </w:t>
      </w:r>
      <w:r>
        <w:t xml:space="preserve">Uhlir, P.F., &amp; Cohen, D.</w:t>
      </w:r>
      <w:r>
        <w:t xml:space="preserve"> </w:t>
      </w:r>
      <w:r>
        <w:t xml:space="preserve">2011. Internal document. Board on Research Data and Information, Policy and Global Affairs Division, National Academy of Sciences. 18 March 2011. Washington, DC.</w:t>
      </w:r>
      <w:r>
        <w:t xml:space="preserve"> </w:t>
      </w:r>
      <w:r>
        <w:t xml:space="preserve">Archaeology Data Service / Digital Antiquity</w:t>
      </w:r>
      <w:r>
        <w:t xml:space="preserve"> </w:t>
      </w:r>
      <w:r>
        <w:t xml:space="preserve">2011. Guides to Good Practice. Electronic document,</w:t>
      </w:r>
      <w:r>
        <w:t xml:space="preserve"> </w:t>
      </w:r>
      <w:hyperlink r:id="rId81">
        <w:r>
          <w:rPr>
            <w:rStyle w:val="Hyperlink"/>
          </w:rPr>
          <w:t xml:space="preserve">http://guides.archaeologydataservice.ac.uk/</w:t>
        </w:r>
      </w:hyperlink>
      <w:r>
        <w:t xml:space="preserve"> </w:t>
      </w:r>
      <w:r>
        <w:t xml:space="preserve">accessed on 7 September 2017.</w:t>
      </w:r>
      <w:r>
        <w:t xml:space="preserve"> </w:t>
      </w:r>
      <w:r>
        <w:t xml:space="preserve">Vanpaemel, W., Vermorgen, M., Deriemaecker, L., and G. Storms</w:t>
      </w:r>
      <w:r>
        <w:t xml:space="preserve"> </w:t>
      </w:r>
      <w:r>
        <w:t xml:space="preserve">2015. Are We Wasting a Good Crisis? The Availability of Psychological Research Data after the Storm. Collabra, 1(1): 3.</w:t>
      </w:r>
      <w:r>
        <w:t xml:space="preserve"> </w:t>
      </w:r>
      <w:hyperlink r:id="rId82">
        <w:r>
          <w:rPr>
            <w:rStyle w:val="Hyperlink"/>
          </w:rPr>
          <w:t xml:space="preserve">DOI:10.1525/collabra.13</w:t>
        </w:r>
      </w:hyperlink>
      <w:r>
        <w:t xml:space="preserve">, accessed 7 September 2017.</w:t>
      </w:r>
      <w:r>
        <w:t xml:space="preserve"> </w:t>
      </w:r>
      <w:r>
        <w:t xml:space="preserve">Vines, T.H, A. Y. Albert, R. L. Andrew, F. Débarre, D. G.Bock, M. T. Franklin and D. J. Rennison</w:t>
      </w:r>
      <w:r>
        <w:t xml:space="preserve"> </w:t>
      </w:r>
      <w:r>
        <w:t xml:space="preserve">2014. The Availability of Research Data Declines Rapidly with Article Age. Current Biology 24(1):94-97.</w:t>
      </w:r>
      <w:r>
        <w:t xml:space="preserve"> </w:t>
      </w:r>
      <w:r>
        <w:t xml:space="preserve">Vitelli, K. D. and J. S. Colwell-Chanthaphonh, (editors)</w:t>
      </w:r>
      <w:r>
        <w:t xml:space="preserve"> </w:t>
      </w:r>
      <w:r>
        <w:t xml:space="preserve">2006. Archaeological Ethics. Rowman Altamira, New York.</w:t>
      </w:r>
      <w:r>
        <w:t xml:space="preserve"> </w:t>
      </w:r>
      <w:r>
        <w:t xml:space="preserve">Wallis, J. C., Rolando, E. and C. L. Borgman</w:t>
      </w:r>
      <w:r>
        <w:t xml:space="preserve"> </w:t>
      </w:r>
      <w:r>
        <w:t xml:space="preserve">2013. If We Share Data, Will Anyone Use Them? Data Sharing and Reuse in the Long Tail of Science and Technology. PLoS ONE, 8(7), e67332.</w:t>
      </w:r>
      <w:r>
        <w:t xml:space="preserve"> </w:t>
      </w:r>
      <w:hyperlink r:id="rId83">
        <w:r>
          <w:rPr>
            <w:rStyle w:val="Hyperlink"/>
          </w:rPr>
          <w:t xml:space="preserve">DOI:10.1371/journal.pone.0067332</w:t>
        </w:r>
      </w:hyperlink>
      <w:r>
        <w:t xml:space="preserve">, accessed 7 September 2017.</w:t>
      </w:r>
      <w:r>
        <w:t xml:space="preserve"> </w:t>
      </w:r>
      <w:r>
        <w:t xml:space="preserve">White E, Baldridge E, Brym Z, Locey K, McGlinn D and S. Supp</w:t>
      </w:r>
      <w:r>
        <w:t xml:space="preserve"> </w:t>
      </w:r>
      <w:r>
        <w:t xml:space="preserve">2013. Nine simple ways to make it easier to (re)use your data. Ideas in Ecology and Evolution. 2013;6: 1–10.</w:t>
      </w:r>
      <w:r>
        <w:t xml:space="preserve"> </w:t>
      </w:r>
      <w:hyperlink r:id="rId84">
        <w:r>
          <w:rPr>
            <w:rStyle w:val="Hyperlink"/>
          </w:rPr>
          <w:t xml:space="preserve">DOI:10.4033/iee.2013.6b.6.f</w:t>
        </w:r>
      </w:hyperlink>
      <w:r>
        <w:t xml:space="preserve">, accessed on 7 September 2017</w:t>
      </w:r>
      <w:r>
        <w:t xml:space="preserve"> </w:t>
      </w:r>
      <w:r>
        <w:t xml:space="preserve">Whitlock, M. C.</w:t>
      </w:r>
      <w:r>
        <w:t xml:space="preserve"> </w:t>
      </w:r>
      <w:r>
        <w:t xml:space="preserve">2011. Data Archiving in Ecology and Evolution: Best Practices. Trends in Ecology &amp; Evolution, 26(2), 61-65.</w:t>
      </w:r>
      <w:r>
        <w:t xml:space="preserve"> </w:t>
      </w:r>
      <w:r>
        <w:t xml:space="preserve">Wicherts, J. M., Borsboom, D., Kats, J. and D. Molenaar</w:t>
      </w:r>
      <w:r>
        <w:t xml:space="preserve"> </w:t>
      </w:r>
      <w:r>
        <w:t xml:space="preserve">2006. The Poor Availability of Psychological Research Data for Reanalysis. American Psychologist, 61(7), 726.</w:t>
      </w:r>
      <w:r>
        <w:t xml:space="preserve"> </w:t>
      </w:r>
      <w:r>
        <w:t xml:space="preserve">Wilkinson, M. D., Dumontier, M., Aalbersberg, I. J., Appleton, G., Axton, M., Baak, A. and P. E. Bourne</w:t>
      </w:r>
      <w:r>
        <w:t xml:space="preserve"> </w:t>
      </w:r>
      <w:r>
        <w:t xml:space="preserve">2016. The FAIR Guiding Principles for scientific data management and stewardship. Scientific Data, 3, 160018.</w:t>
      </w:r>
      <w:r>
        <w:t xml:space="preserve"> </w:t>
      </w:r>
      <w:hyperlink r:id="rId85">
        <w:r>
          <w:rPr>
            <w:rStyle w:val="Hyperlink"/>
          </w:rPr>
          <w:t xml:space="preserve">DOI:10.1038/sdata.2016.18</w:t>
        </w:r>
      </w:hyperlink>
      <w:r>
        <w:t xml:space="preserve">, accessed on 7 September 2017.</w:t>
      </w:r>
      <w:r>
        <w:t xml:space="preserve"> </w:t>
      </w:r>
      <w:r>
        <w:t xml:space="preserve">Womack R.P.</w:t>
      </w:r>
      <w:r>
        <w:t xml:space="preserve"> </w:t>
      </w:r>
      <w:r>
        <w:t xml:space="preserve">2015. Research Data in Core Journals in Biology, Chemistry, Mathematics, and Physics. PLOS ONE 10(12): e0143460.</w:t>
      </w:r>
      <w:r>
        <w:t xml:space="preserve"> </w:t>
      </w:r>
      <w:hyperlink r:id="rId86">
        <w:r>
          <w:rPr>
            <w:rStyle w:val="Hyperlink"/>
          </w:rPr>
          <w:t xml:space="preserve">DOI:10.1371/journal.pone.0143460</w:t>
        </w:r>
      </w:hyperlink>
      <w:r>
        <w:t xml:space="preserve">, accessed on 7 September 2017.</w:t>
      </w:r>
      <w:r>
        <w:t xml:space="preserve"> </w:t>
      </w:r>
      <w:r>
        <w:t xml:space="preserve">Wouters P. and W. Haak</w:t>
      </w:r>
      <w:r>
        <w:t xml:space="preserve"> </w:t>
      </w:r>
      <w:r>
        <w:t xml:space="preserve">2017. Open Data Report: The Researcher Perspective. Electronic document</w:t>
      </w:r>
      <w:r>
        <w:t xml:space="preserve"> </w:t>
      </w:r>
      <w:hyperlink r:id="rId87">
        <w:r>
          <w:rPr>
            <w:rStyle w:val="Hyperlink"/>
          </w:rPr>
          <w:t xml:space="preserve">https://www.elsevier.com/about/open-science/research-data/open-data-report</w:t>
        </w:r>
      </w:hyperlink>
      <w:r>
        <w:t xml:space="preserve">, accessed 11 October 2017</w:t>
      </w:r>
      <w:r>
        <w:t xml:space="preserve"> </w:t>
      </w:r>
      <w:r>
        <w:t xml:space="preserve">Zimmerman, L. J., Vitelli, K. D., and J. Hollowell-Zimmer, (editors)</w:t>
      </w:r>
      <w:r>
        <w:t xml:space="preserve"> </w:t>
      </w:r>
      <w:r>
        <w:t xml:space="preserve">2003. Ethical Issues in Archaeology. Rowman Altamira, New York.</w:t>
      </w:r>
    </w:p>
    <w:p>
      <w:pPr>
        <w:pStyle w:val="Heading3"/>
      </w:pPr>
      <w:bookmarkStart w:id="88" w:name="colophon"/>
      <w:bookmarkEnd w:id="88"/>
      <w:r>
        <w:t xml:space="preserve">Colophon</w:t>
      </w:r>
    </w:p>
    <w:p>
      <w:pPr>
        <w:pStyle w:val="FirstParagraph"/>
      </w:pPr>
      <w:r>
        <w:t xml:space="preserve">This document contains 18,284 words and was generated on 2017-12-28 12:08:57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3.4.3 (2017-11-30)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2017-12-28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3.4.3      2017-12-06</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        2017-08-20</w:t>
      </w:r>
      <w:r>
        <w:br w:type="textWrapping"/>
      </w:r>
      <w:r>
        <w:rPr>
          <w:rStyle w:val="VerbatimChar"/>
        </w:rPr>
        <w:t xml:space="preserve">#&gt;  broom            0.4.3      2017-11-20</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3.4.3      2017-12-06</w:t>
      </w:r>
      <w:r>
        <w:br w:type="textWrapping"/>
      </w:r>
      <w:r>
        <w:rPr>
          <w:rStyle w:val="VerbatimChar"/>
        </w:rPr>
        <w:t xml:space="preserve">#&gt;  cowplot        * 0.9.2      2017-12-17</w:t>
      </w:r>
      <w:r>
        <w:br w:type="textWrapping"/>
      </w:r>
      <w:r>
        <w:rPr>
          <w:rStyle w:val="VerbatimChar"/>
        </w:rPr>
        <w:t xml:space="preserve">#&gt;  crayon           1.3.4      2017-09-26</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2017-11-28</w:t>
      </w:r>
      <w:r>
        <w:br w:type="textWrapping"/>
      </w:r>
      <w:r>
        <w:rPr>
          <w:rStyle w:val="VerbatimChar"/>
        </w:rPr>
        <w:t xml:space="preserve">#&gt;  datasets       * 3.4.3      2017-12-06</w:t>
      </w:r>
      <w:r>
        <w:br w:type="textWrapping"/>
      </w:r>
      <w:r>
        <w:rPr>
          <w:rStyle w:val="VerbatimChar"/>
        </w:rPr>
        <w:t xml:space="preserve">#&gt;  devtools         1.13.4     2017-11-09</w:t>
      </w:r>
      <w:r>
        <w:br w:type="textWrapping"/>
      </w:r>
      <w:r>
        <w:rPr>
          <w:rStyle w:val="VerbatimChar"/>
        </w:rPr>
        <w:t xml:space="preserve">#&gt;  digest           0.6.13     2017-12-14</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gdtools        * 0.1.6      2017-09-01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3.4.3      2017-12-06</w:t>
      </w:r>
      <w:r>
        <w:br w:type="textWrapping"/>
      </w:r>
      <w:r>
        <w:rPr>
          <w:rStyle w:val="VerbatimChar"/>
        </w:rPr>
        <w:t xml:space="preserve">#&gt;  grDevices      * 3.4.3      2017-12-06</w:t>
      </w:r>
      <w:r>
        <w:br w:type="textWrapping"/>
      </w:r>
      <w:r>
        <w:rPr>
          <w:rStyle w:val="VerbatimChar"/>
        </w:rPr>
        <w:t xml:space="preserve">#&gt;  grid           * 3.4.3      2017-12-06</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0.4.0      2017-11-23</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1.18       2017-12-27</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3.4.3      2017-12-06</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parallel         3.4.3      2017-12-06</w:t>
      </w:r>
      <w:r>
        <w:br w:type="textWrapping"/>
      </w:r>
      <w:r>
        <w:rPr>
          <w:rStyle w:val="VerbatimChar"/>
        </w:rPr>
        <w:t xml:space="preserve">#&gt;  pillar           1.0.1      2017-11-27</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0.12.14    2017-11-23</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1.4.3      2017-12-11</w:t>
      </w:r>
      <w:r>
        <w:br w:type="textWrapping"/>
      </w:r>
      <w:r>
        <w:rPr>
          <w:rStyle w:val="VerbatimChar"/>
        </w:rPr>
        <w:t xml:space="preserve">#&gt;  rlang            0.1.6      2017-12-21</w:t>
      </w:r>
      <w:r>
        <w:br w:type="textWrapping"/>
      </w:r>
      <w:r>
        <w:rPr>
          <w:rStyle w:val="VerbatimChar"/>
        </w:rPr>
        <w:t xml:space="preserve">#&gt;  rmarkdown        1.8        2017-11-17</w:t>
      </w:r>
      <w:r>
        <w:br w:type="textWrapping"/>
      </w:r>
      <w:r>
        <w:rPr>
          <w:rStyle w:val="VerbatimChar"/>
        </w:rPr>
        <w:t xml:space="preserve">#&gt;  rprojroot        1.3-1      2017-12-18</w:t>
      </w:r>
      <w:r>
        <w:br w:type="textWrapping"/>
      </w:r>
      <w:r>
        <w:rPr>
          <w:rStyle w:val="VerbatimChar"/>
        </w:rPr>
        <w:t xml:space="preserve">#&gt;  rstudioapi       0.7.0-9000 2017-12-23</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3.4.3      2017-12-06</w:t>
      </w:r>
      <w:r>
        <w:br w:type="textWrapping"/>
      </w:r>
      <w:r>
        <w:rPr>
          <w:rStyle w:val="VerbatimChar"/>
        </w:rPr>
        <w:t xml:space="preserve">#&gt;  stringi          1.1.6      2017-11-17</w:t>
      </w:r>
      <w:r>
        <w:br w:type="textWrapping"/>
      </w:r>
      <w:r>
        <w:rPr>
          <w:rStyle w:val="VerbatimChar"/>
        </w:rPr>
        <w:t xml:space="preserve">#&gt;  stringr        * 1.2.0      2017-02-18</w:t>
      </w:r>
      <w:r>
        <w:br w:type="textWrapping"/>
      </w:r>
      <w:r>
        <w:rPr>
          <w:rStyle w:val="VerbatimChar"/>
        </w:rPr>
        <w:t xml:space="preserve">#&gt;  svglite          1.2.1      2017-09-11</w:t>
      </w:r>
      <w:r>
        <w:br w:type="textWrapping"/>
      </w:r>
      <w:r>
        <w:rPr>
          <w:rStyle w:val="VerbatimChar"/>
        </w:rPr>
        <w:t xml:space="preserve">#&gt;  tibble         * 1.4.1      2017-12-25</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1.2.1      2017-11-14</w:t>
      </w:r>
      <w:r>
        <w:br w:type="textWrapping"/>
      </w:r>
      <w:r>
        <w:rPr>
          <w:rStyle w:val="VerbatimChar"/>
        </w:rPr>
        <w:t xml:space="preserve">#&gt;  tools            3.4.3      2017-12-06</w:t>
      </w:r>
      <w:r>
        <w:br w:type="textWrapping"/>
      </w:r>
      <w:r>
        <w:rPr>
          <w:rStyle w:val="VerbatimChar"/>
        </w:rPr>
        <w:t xml:space="preserve">#&gt;  triebeard        0.3.0      2016-08-04</w:t>
      </w:r>
      <w:r>
        <w:br w:type="textWrapping"/>
      </w:r>
      <w:r>
        <w:rPr>
          <w:rStyle w:val="VerbatimChar"/>
        </w:rPr>
        <w:t xml:space="preserve">#&gt;  urltools       * 1.6.0      2016-10-17</w:t>
      </w:r>
      <w:r>
        <w:br w:type="textWrapping"/>
      </w:r>
      <w:r>
        <w:rPr>
          <w:rStyle w:val="VerbatimChar"/>
        </w:rPr>
        <w:t xml:space="preserve">#&gt;  utils          * 3.4.3      2017-12-06</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2.1.1      2017-12-19</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2.1.16     2017-12-12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Github (gaborcsardi/crayon@b5221ab)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Github (rstudio/rstudioapi@109e593)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3.4.3)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[303d947] 2017-11-30: delete some old figs</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332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cc4f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85" Target="DOI:10.1038/sdata.2016.18" TargetMode="External" /><Relationship Type="http://schemas.openxmlformats.org/officeDocument/2006/relationships/hyperlink" Id="rId64"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51" Target="DOI:10.1371/journal.pone.0024357" TargetMode="External" /><Relationship Type="http://schemas.openxmlformats.org/officeDocument/2006/relationships/hyperlink" Id="rId83" Target="DOI:10.1371/journal.pone.0067332" TargetMode="External" /><Relationship Type="http://schemas.openxmlformats.org/officeDocument/2006/relationships/hyperlink" Id="rId62" Target="DOI:10.1371/journal.pone.0117619" TargetMode="External" /><Relationship Type="http://schemas.openxmlformats.org/officeDocument/2006/relationships/hyperlink" Id="rId79" Target="DOI:10.1371/journal.pone.0134826" TargetMode="External" /><Relationship Type="http://schemas.openxmlformats.org/officeDocument/2006/relationships/hyperlink" Id="rId86"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82" Target="DOI:10.1525/collabra.13" TargetMode="External" /><Relationship Type="http://schemas.openxmlformats.org/officeDocument/2006/relationships/hyperlink" Id="rId68" Target="DOI:10.3897/rio.3.e12431" TargetMode="External" /><Relationship Type="http://schemas.openxmlformats.org/officeDocument/2006/relationships/hyperlink" Id="rId80" Target="DOI:10.3897/zookeys.150.1766" TargetMode="External" /><Relationship Type="http://schemas.openxmlformats.org/officeDocument/2006/relationships/hyperlink" Id="rId84" Target="DOI:10.4033/iee.2013.6b.6.f" TargetMode="External" /><Relationship Type="http://schemas.openxmlformats.org/officeDocument/2006/relationships/hyperlink" Id="rId70" Target="DOI:10.7717/peerj.175" TargetMode="External" /><Relationship Type="http://schemas.openxmlformats.org/officeDocument/2006/relationships/hyperlink" Id="rId72" Target="doi:10.1371/journal.pone.0007078"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69"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1" Target="http://guides.archaeologydataservice.ac.uk/" TargetMode="External" /><Relationship Type="http://schemas.openxmlformats.org/officeDocument/2006/relationships/hyperlink" Id="rId77" Target="http://hdl.handle.net/10022/AC:P:11417" TargetMode="External" /><Relationship Type="http://schemas.openxmlformats.org/officeDocument/2006/relationships/hyperlink" Id="rId71"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4" Target="https://doi.org/10.25490/a97f-egyk" TargetMode="External" /><Relationship Type="http://schemas.openxmlformats.org/officeDocument/2006/relationships/hyperlink" Id="rId76" Target="https://doi.org/10.5060/D2251G48" TargetMode="External" /><Relationship Type="http://schemas.openxmlformats.org/officeDocument/2006/relationships/hyperlink" Id="rId74" Target="https://doi.org/10.6084/M9.FIGSHARE.1222998.V1" TargetMode="External" /><Relationship Type="http://schemas.openxmlformats.org/officeDocument/2006/relationships/hyperlink" Id="rId61"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66" Target="https://psyarxiv.com/sgbta" TargetMode="External" /><Relationship Type="http://schemas.openxmlformats.org/officeDocument/2006/relationships/hyperlink" Id="rId78" Target="https://ssrn.com/abstract=1362040" TargetMode="External" /><Relationship Type="http://schemas.openxmlformats.org/officeDocument/2006/relationships/hyperlink" Id="rId55" Target="https://web.archive.org/web/20130125222940/https://www.elsevier.com/journals/journal-of-archaeological-science/0305-4403/guide-for-authors" TargetMode="External" /><Relationship Type="http://schemas.openxmlformats.org/officeDocument/2006/relationships/hyperlink" Id="rId75" Target="https://web.stanford.edu/~vcs/Nov21/hilary_spencer_rdcscsJan2010.pdf" TargetMode="External" /><Relationship Type="http://schemas.openxmlformats.org/officeDocument/2006/relationships/hyperlink" Id="rId87" Target="https://www.elsevier.com/about/open-science/research-data/open-data-report" TargetMode="External" /><Relationship Type="http://schemas.openxmlformats.org/officeDocument/2006/relationships/hyperlink" Id="rId53" Target="https://www.eventdata.crossref.org/guide/" TargetMode="External" /><Relationship Type="http://schemas.openxmlformats.org/officeDocument/2006/relationships/hyperlink" Id="rId73" Target="https://www.nature.com/sdata/policies/repositories" TargetMode="External" /><Relationship Type="http://schemas.openxmlformats.org/officeDocument/2006/relationships/hyperlink" Id="rId65" Target="https://www.nsf.gov/bfa/dias/policy/dmp.jsp" TargetMode="External" /><Relationship Type="http://schemas.openxmlformats.org/officeDocument/2006/relationships/hyperlink" Id="rId67"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85" Target="DOI:10.1038/sdata.2016.18" TargetMode="External" /><Relationship Type="http://schemas.openxmlformats.org/officeDocument/2006/relationships/hyperlink" Id="rId64"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51" Target="DOI:10.1371/journal.pone.0024357" TargetMode="External" /><Relationship Type="http://schemas.openxmlformats.org/officeDocument/2006/relationships/hyperlink" Id="rId83" Target="DOI:10.1371/journal.pone.0067332" TargetMode="External" /><Relationship Type="http://schemas.openxmlformats.org/officeDocument/2006/relationships/hyperlink" Id="rId62" Target="DOI:10.1371/journal.pone.0117619" TargetMode="External" /><Relationship Type="http://schemas.openxmlformats.org/officeDocument/2006/relationships/hyperlink" Id="rId79" Target="DOI:10.1371/journal.pone.0134826" TargetMode="External" /><Relationship Type="http://schemas.openxmlformats.org/officeDocument/2006/relationships/hyperlink" Id="rId86"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82" Target="DOI:10.1525/collabra.13" TargetMode="External" /><Relationship Type="http://schemas.openxmlformats.org/officeDocument/2006/relationships/hyperlink" Id="rId68" Target="DOI:10.3897/rio.3.e12431" TargetMode="External" /><Relationship Type="http://schemas.openxmlformats.org/officeDocument/2006/relationships/hyperlink" Id="rId80" Target="DOI:10.3897/zookeys.150.1766" TargetMode="External" /><Relationship Type="http://schemas.openxmlformats.org/officeDocument/2006/relationships/hyperlink" Id="rId84" Target="DOI:10.4033/iee.2013.6b.6.f" TargetMode="External" /><Relationship Type="http://schemas.openxmlformats.org/officeDocument/2006/relationships/hyperlink" Id="rId70" Target="DOI:10.7717/peerj.175" TargetMode="External" /><Relationship Type="http://schemas.openxmlformats.org/officeDocument/2006/relationships/hyperlink" Id="rId72" Target="doi:10.1371/journal.pone.0007078"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69"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1" Target="http://guides.archaeologydataservice.ac.uk/" TargetMode="External" /><Relationship Type="http://schemas.openxmlformats.org/officeDocument/2006/relationships/hyperlink" Id="rId77" Target="http://hdl.handle.net/10022/AC:P:11417" TargetMode="External" /><Relationship Type="http://schemas.openxmlformats.org/officeDocument/2006/relationships/hyperlink" Id="rId71"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4" Target="https://doi.org/10.25490/a97f-egyk" TargetMode="External" /><Relationship Type="http://schemas.openxmlformats.org/officeDocument/2006/relationships/hyperlink" Id="rId76" Target="https://doi.org/10.5060/D2251G48" TargetMode="External" /><Relationship Type="http://schemas.openxmlformats.org/officeDocument/2006/relationships/hyperlink" Id="rId74" Target="https://doi.org/10.6084/M9.FIGSHARE.1222998.V1" TargetMode="External" /><Relationship Type="http://schemas.openxmlformats.org/officeDocument/2006/relationships/hyperlink" Id="rId61"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66" Target="https://psyarxiv.com/sgbta" TargetMode="External" /><Relationship Type="http://schemas.openxmlformats.org/officeDocument/2006/relationships/hyperlink" Id="rId78" Target="https://ssrn.com/abstract=1362040" TargetMode="External" /><Relationship Type="http://schemas.openxmlformats.org/officeDocument/2006/relationships/hyperlink" Id="rId55" Target="https://web.archive.org/web/20130125222940/https://www.elsevier.com/journals/journal-of-archaeological-science/0305-4403/guide-for-authors" TargetMode="External" /><Relationship Type="http://schemas.openxmlformats.org/officeDocument/2006/relationships/hyperlink" Id="rId75" Target="https://web.stanford.edu/~vcs/Nov21/hilary_spencer_rdcscsJan2010.pdf" TargetMode="External" /><Relationship Type="http://schemas.openxmlformats.org/officeDocument/2006/relationships/hyperlink" Id="rId87" Target="https://www.elsevier.com/about/open-science/research-data/open-data-report" TargetMode="External" /><Relationship Type="http://schemas.openxmlformats.org/officeDocument/2006/relationships/hyperlink" Id="rId53" Target="https://www.eventdata.crossref.org/guide/" TargetMode="External" /><Relationship Type="http://schemas.openxmlformats.org/officeDocument/2006/relationships/hyperlink" Id="rId73" Target="https://www.nature.com/sdata/policies/repositories" TargetMode="External" /><Relationship Type="http://schemas.openxmlformats.org/officeDocument/2006/relationships/hyperlink" Id="rId65" Target="https://www.nsf.gov/bfa/dias/policy/dmp.jsp" TargetMode="External" /><Relationship Type="http://schemas.openxmlformats.org/officeDocument/2006/relationships/hyperlink" Id="rId67"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2017-12-28T20:09:15Z</dcterms:created>
  <dcterms:modified xsi:type="dcterms:W3CDTF">2017-12-28T20:09:15Z</dcterms:modified>
</cp:coreProperties>
</file>