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9A49" w14:textId="77777777" w:rsidR="009B4256" w:rsidRDefault="009B4256" w:rsidP="009B4256">
      <w:pPr>
        <w:spacing w:after="0" w:line="240" w:lineRule="auto"/>
        <w:rPr>
          <w:rFonts w:ascii="Roboto" w:eastAsia="Times New Roman" w:hAnsi="Roboto" w:cs="Times New Roman"/>
        </w:rPr>
      </w:pPr>
    </w:p>
    <w:p w14:paraId="3A6E2D78" w14:textId="12599DD1" w:rsidR="00881119" w:rsidRPr="00881119" w:rsidRDefault="00881119" w:rsidP="00881119">
      <w:pPr>
        <w:pStyle w:val="Heading2"/>
        <w:jc w:val="center"/>
        <w:rPr>
          <w:rFonts w:ascii="Roboto" w:hAnsi="Roboto"/>
          <w:b/>
          <w:bCs/>
          <w:color w:val="auto"/>
          <w:sz w:val="36"/>
          <w:szCs w:val="36"/>
        </w:rPr>
      </w:pPr>
      <w:r w:rsidRPr="00881119">
        <w:rPr>
          <w:rFonts w:ascii="Roboto" w:hAnsi="Roboto"/>
          <w:b/>
          <w:bCs/>
          <w:color w:val="auto"/>
          <w:sz w:val="36"/>
          <w:szCs w:val="36"/>
        </w:rPr>
        <w:t>Key Roles Required</w:t>
      </w:r>
    </w:p>
    <w:p w14:paraId="647E8906" w14:textId="77777777" w:rsidR="00881119" w:rsidRPr="009B4256" w:rsidRDefault="00881119" w:rsidP="009B4256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4860"/>
      </w:tblGrid>
      <w:tr w:rsidR="009B4256" w:rsidRPr="009B4256" w14:paraId="260A3DB7" w14:textId="77777777" w:rsidTr="00881119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CB518" w14:textId="7D8CF882" w:rsidR="009B4256" w:rsidRPr="00881119" w:rsidRDefault="00881119" w:rsidP="0088111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Key Role Requirement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0F7C13A4" w14:textId="39CCB6C8" w:rsidR="009B4256" w:rsidRPr="00881119" w:rsidRDefault="00881119" w:rsidP="0088111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Rationale</w:t>
            </w:r>
          </w:p>
        </w:tc>
      </w:tr>
      <w:tr w:rsidR="009B4256" w:rsidRPr="009B4256" w14:paraId="57328C67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3A14" w14:textId="77777777" w:rsidR="000B2D3D" w:rsidRPr="000B2D3D" w:rsidRDefault="000B2D3D" w:rsidP="000B2D3D">
            <w:pPr>
              <w:rPr>
                <w:rFonts w:ascii="Roboto" w:eastAsia="Roboto Light" w:hAnsi="Roboto" w:cs="Roboto Light"/>
                <w:kern w:val="0"/>
                <w14:ligatures w14:val="none"/>
              </w:rPr>
            </w:pPr>
            <w:r w:rsidRPr="000B2D3D">
              <w:rPr>
                <w:rFonts w:ascii="Roboto" w:eastAsia="Roboto Light" w:hAnsi="Roboto" w:cs="Roboto Light"/>
                <w:kern w:val="0"/>
                <w14:ligatures w14:val="none"/>
              </w:rPr>
              <w:t>Scrum Master</w:t>
            </w:r>
          </w:p>
          <w:p w14:paraId="71EE65BA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1C17F03" w14:textId="75CF8561" w:rsidR="009B4256" w:rsidRPr="009B4256" w:rsidRDefault="000B2D3D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 xml:space="preserve">Facilitates Scrum adoption, coaches </w:t>
            </w:r>
            <w:proofErr w:type="gramStart"/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teams</w:t>
            </w:r>
            <w:proofErr w:type="gramEnd"/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, removes impediments, and ensures Agile best practices are followed.</w:t>
            </w:r>
          </w:p>
        </w:tc>
      </w:tr>
      <w:tr w:rsidR="009B4256" w:rsidRPr="009B4256" w14:paraId="400C684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1DFD" w14:textId="069A8689" w:rsidR="009B4256" w:rsidRPr="009B4256" w:rsidRDefault="000B2D3D" w:rsidP="000B2D3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Product Owner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2285331" w14:textId="2748088D" w:rsidR="009B4256" w:rsidRPr="009B4256" w:rsidRDefault="000B2D3D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 xml:space="preserve">Acts as the Voice of the Customer, prioritizes the Product Backlog, and ensures marketing and product development </w:t>
            </w:r>
            <w:proofErr w:type="gramStart"/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align</w:t>
            </w:r>
            <w:proofErr w:type="gramEnd"/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 xml:space="preserve"> with business goals.</w:t>
            </w:r>
          </w:p>
        </w:tc>
      </w:tr>
      <w:tr w:rsidR="009B4256" w:rsidRPr="009B4256" w14:paraId="2C24912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2239" w14:textId="49330741" w:rsidR="009B4256" w:rsidRPr="009B4256" w:rsidRDefault="000B2D3D" w:rsidP="000B2D3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Agile Coach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ACFACCA" w14:textId="40053915" w:rsidR="009B4256" w:rsidRPr="009B4256" w:rsidRDefault="000B2D3D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Helps teams and leaders understand and apply Agile principles, guiding them through the transition to Agile ways of working.</w:t>
            </w:r>
          </w:p>
        </w:tc>
      </w:tr>
      <w:tr w:rsidR="009B4256" w:rsidRPr="009B4256" w14:paraId="2E31D08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27CB6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8D71448" w14:textId="77777777" w:rsidR="009B4256" w:rsidRPr="009B4256" w:rsidRDefault="009B4256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5D44EC1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3BCA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1747F50" w14:textId="77777777" w:rsidR="009B4256" w:rsidRPr="009B4256" w:rsidRDefault="009B4256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3BD1A863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33B9A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FE2688C" w14:textId="77777777" w:rsidR="00881119" w:rsidRPr="009B4256" w:rsidRDefault="00881119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2EBEAA04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B02CD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E675F46" w14:textId="77777777" w:rsidR="00881119" w:rsidRPr="009B4256" w:rsidRDefault="00881119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0AFC6324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A45E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A787A65" w14:textId="77777777" w:rsidR="00881119" w:rsidRPr="009B4256" w:rsidRDefault="00881119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25F8E17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B7D33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86F03FE" w14:textId="77777777" w:rsidR="00881119" w:rsidRPr="009B4256" w:rsidRDefault="00881119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27D6FE69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B399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D0DDCA8" w14:textId="77777777" w:rsidR="00881119" w:rsidRPr="009B4256" w:rsidRDefault="00881119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</w:tbl>
    <w:p w14:paraId="0F578CAC" w14:textId="77777777" w:rsidR="009B4256" w:rsidRPr="009B4256" w:rsidRDefault="009B4256" w:rsidP="009B4256">
      <w:pPr>
        <w:rPr>
          <w:rFonts w:ascii="Roboto" w:hAnsi="Roboto"/>
        </w:rPr>
      </w:pPr>
    </w:p>
    <w:p w14:paraId="54466745" w14:textId="7DEAD2C4" w:rsidR="009B4256" w:rsidRPr="009B4256" w:rsidRDefault="009B4256">
      <w:pPr>
        <w:rPr>
          <w:rFonts w:ascii="Roboto" w:hAnsi="Roboto" w:cstheme="minorHAnsi"/>
        </w:rPr>
      </w:pPr>
    </w:p>
    <w:p w14:paraId="3903CE96" w14:textId="09E0FD8D" w:rsidR="00881119" w:rsidRPr="00881119" w:rsidRDefault="00881119" w:rsidP="00881119">
      <w:pPr>
        <w:pStyle w:val="Heading2"/>
        <w:jc w:val="center"/>
        <w:rPr>
          <w:rFonts w:ascii="Roboto" w:hAnsi="Roboto"/>
          <w:b/>
          <w:bCs/>
          <w:color w:val="auto"/>
          <w:sz w:val="36"/>
          <w:szCs w:val="36"/>
        </w:rPr>
      </w:pPr>
      <w:r>
        <w:rPr>
          <w:rFonts w:ascii="Roboto" w:hAnsi="Roboto"/>
          <w:b/>
          <w:bCs/>
          <w:color w:val="auto"/>
          <w:sz w:val="36"/>
          <w:szCs w:val="36"/>
        </w:rPr>
        <w:t>Training Needs Assessment</w:t>
      </w:r>
    </w:p>
    <w:p w14:paraId="62193100" w14:textId="77777777" w:rsidR="00881119" w:rsidRPr="009B4256" w:rsidRDefault="00881119" w:rsidP="00881119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7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1345"/>
        <w:gridCol w:w="9450"/>
      </w:tblGrid>
      <w:tr w:rsidR="00881119" w:rsidRPr="009B4256" w14:paraId="6F545974" w14:textId="77777777" w:rsidTr="00881119">
        <w:trPr>
          <w:trHeight w:val="448"/>
        </w:trPr>
        <w:tc>
          <w:tcPr>
            <w:tcW w:w="134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9A50A" w14:textId="6FBCBB46" w:rsidR="00881119" w:rsidRPr="00881119" w:rsidRDefault="00881119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#</w:t>
            </w:r>
          </w:p>
        </w:tc>
        <w:tc>
          <w:tcPr>
            <w:tcW w:w="945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04BD5AE3" w14:textId="7347A673" w:rsidR="00881119" w:rsidRPr="00881119" w:rsidRDefault="00881119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 xml:space="preserve">Key Skill and Competency Requirements to Implement Scrum at </w:t>
            </w: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NAD</w:t>
            </w: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 xml:space="preserve"> Inc.</w:t>
            </w:r>
          </w:p>
        </w:tc>
      </w:tr>
      <w:tr w:rsidR="00881119" w:rsidRPr="009B4256" w14:paraId="3DAB6871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8B0AD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C9EA84E" w14:textId="06F029B3" w:rsidR="00881119" w:rsidRPr="009B4256" w:rsidRDefault="000B2D3D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Communication Skills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- </w:t>
            </w: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Ability to clearly convey ideas, facilitate discussions, and engage stakeholders effectively.</w:t>
            </w:r>
          </w:p>
        </w:tc>
      </w:tr>
      <w:tr w:rsidR="00881119" w:rsidRPr="009B4256" w14:paraId="7EC6BD89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2820D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DD4261B" w14:textId="61E742A1" w:rsidR="00881119" w:rsidRPr="009B4256" w:rsidRDefault="000B2D3D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Agile company mindset - </w:t>
            </w: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Understanding and embracing Agile values, principles, and frameworks for continuous improvement.</w:t>
            </w:r>
          </w:p>
        </w:tc>
      </w:tr>
      <w:tr w:rsidR="00881119" w:rsidRPr="009B4256" w14:paraId="07DD125F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227FB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5A4A1B9" w14:textId="44230B50" w:rsidR="00881119" w:rsidRPr="009B4256" w:rsidRDefault="000B2D3D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Leadership &amp; Facilitation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- </w:t>
            </w: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Ability to lead teams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, without authority</w:t>
            </w: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, facilitate meetings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, unblocking team members</w:t>
            </w: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, and ensure effective Scrum ceremonies.</w:t>
            </w:r>
          </w:p>
        </w:tc>
      </w:tr>
      <w:tr w:rsidR="00881119" w:rsidRPr="009B4256" w14:paraId="6229A21E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68A06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6B9D4E8" w14:textId="5DE7DF40" w:rsidR="00881119" w:rsidRPr="009B4256" w:rsidRDefault="000B2D3D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Collaboration &amp; Teamwork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– Teams simply </w:t>
            </w:r>
            <w:proofErr w:type="gramStart"/>
            <w:r>
              <w:rPr>
                <w:rFonts w:ascii="Roboto" w:eastAsia="Roboto Light" w:hAnsi="Roboto" w:cs="Roboto Light"/>
                <w:sz w:val="22"/>
                <w:szCs w:val="22"/>
              </w:rPr>
              <w:t>have to</w:t>
            </w:r>
            <w:proofErr w:type="gramEnd"/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work more cross-functional in an agile environment. </w:t>
            </w:r>
          </w:p>
        </w:tc>
      </w:tr>
      <w:tr w:rsidR="00881119" w:rsidRPr="009B4256" w14:paraId="5B329E47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D50EE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556BA37" w14:textId="4BA42310" w:rsidR="00881119" w:rsidRPr="009B4256" w:rsidRDefault="000B2D3D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Problem-Solving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- I</w:t>
            </w: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dentifying and addressing obstacles, improving workflow efficiency.</w:t>
            </w:r>
          </w:p>
        </w:tc>
      </w:tr>
      <w:tr w:rsidR="00881119" w:rsidRPr="009B4256" w14:paraId="07045D7B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F02E1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F4E3998" w14:textId="74CDA0F0" w:rsidR="00881119" w:rsidRPr="009B4256" w:rsidRDefault="000B2D3D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Data-Driven Decision Making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- </w:t>
            </w: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Utilizing analytics and feedback to drive continuous improvements.</w:t>
            </w:r>
          </w:p>
        </w:tc>
      </w:tr>
      <w:tr w:rsidR="00881119" w:rsidRPr="009B4256" w14:paraId="455EA5F8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2E251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13124D4" w14:textId="5E1D37D2" w:rsidR="00881119" w:rsidRPr="009B4256" w:rsidRDefault="000B2D3D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Time Management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- </w:t>
            </w: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Ensuring Sprints and deliverables stay on track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, with a predictable release date,</w:t>
            </w: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 xml:space="preserve"> without compromising quality.</w:t>
            </w:r>
          </w:p>
        </w:tc>
      </w:tr>
      <w:tr w:rsidR="00881119" w:rsidRPr="009B4256" w14:paraId="23FCEF01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1E379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85084A1" w14:textId="55A3ECC6" w:rsidR="00881119" w:rsidRPr="009B4256" w:rsidRDefault="000B2D3D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Technical Awareness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- U</w:t>
            </w: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nderstanding of IT systems, software development, and Agile tools.</w:t>
            </w:r>
          </w:p>
        </w:tc>
      </w:tr>
      <w:tr w:rsidR="00881119" w:rsidRPr="009B4256" w14:paraId="213A5511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9BD06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88569D8" w14:textId="2540D6E3" w:rsidR="00881119" w:rsidRPr="009B4256" w:rsidRDefault="000B2D3D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Stakeholder management - </w:t>
            </w: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 xml:space="preserve">Engaging 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/</w:t>
            </w: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 xml:space="preserve"> aligning various stakeholders, balancing competing priorities.</w:t>
            </w:r>
          </w:p>
        </w:tc>
      </w:tr>
      <w:tr w:rsidR="00881119" w:rsidRPr="009B4256" w14:paraId="46894FD7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E3F99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A3AA2EE" w14:textId="0A0F6904" w:rsidR="00881119" w:rsidRPr="009B4256" w:rsidRDefault="000B2D3D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Change Management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- </w:t>
            </w:r>
            <w:r w:rsidRPr="000B2D3D">
              <w:rPr>
                <w:rFonts w:ascii="Roboto" w:eastAsia="Roboto Light" w:hAnsi="Roboto" w:cs="Roboto Light"/>
                <w:sz w:val="22"/>
                <w:szCs w:val="22"/>
              </w:rPr>
              <w:t>Guiding teams smoothly from traditional to Agile ways of working.</w:t>
            </w:r>
          </w:p>
        </w:tc>
      </w:tr>
    </w:tbl>
    <w:p w14:paraId="1CC8BA9B" w14:textId="77777777" w:rsidR="00881119" w:rsidRPr="009B4256" w:rsidRDefault="00881119" w:rsidP="00881119">
      <w:pPr>
        <w:rPr>
          <w:rFonts w:ascii="Roboto" w:hAnsi="Roboto"/>
        </w:rPr>
      </w:pPr>
    </w:p>
    <w:p w14:paraId="5BAB9B6E" w14:textId="77777777" w:rsidR="00881119" w:rsidRPr="009B4256" w:rsidRDefault="00881119" w:rsidP="00881119">
      <w:pPr>
        <w:rPr>
          <w:rFonts w:ascii="Roboto" w:hAnsi="Roboto" w:cstheme="minorHAnsi"/>
        </w:rPr>
      </w:pPr>
    </w:p>
    <w:p w14:paraId="6176C3F8" w14:textId="77777777" w:rsidR="00881119" w:rsidRPr="009B4256" w:rsidRDefault="00881119" w:rsidP="00881119">
      <w:pPr>
        <w:rPr>
          <w:rFonts w:ascii="Roboto" w:hAnsi="Roboto" w:cstheme="minorHAnsi"/>
          <w:b/>
          <w:bCs/>
        </w:rPr>
      </w:pPr>
    </w:p>
    <w:p w14:paraId="0CA1686E" w14:textId="3C27E5FE" w:rsidR="00881119" w:rsidRPr="00881119" w:rsidRDefault="00881119" w:rsidP="00881119">
      <w:pPr>
        <w:pStyle w:val="Heading2"/>
        <w:jc w:val="center"/>
        <w:rPr>
          <w:rFonts w:ascii="Roboto" w:hAnsi="Roboto"/>
          <w:b/>
          <w:bCs/>
          <w:color w:val="auto"/>
          <w:sz w:val="36"/>
          <w:szCs w:val="36"/>
        </w:rPr>
      </w:pPr>
      <w:r w:rsidRPr="00881119">
        <w:rPr>
          <w:rFonts w:ascii="Roboto" w:hAnsi="Roboto"/>
          <w:b/>
          <w:bCs/>
          <w:color w:val="auto"/>
          <w:sz w:val="36"/>
          <w:szCs w:val="36"/>
        </w:rPr>
        <w:t>Challenges and Recommendations</w:t>
      </w:r>
    </w:p>
    <w:p w14:paraId="272FFACF" w14:textId="77777777" w:rsidR="00881119" w:rsidRPr="009B4256" w:rsidRDefault="00881119" w:rsidP="00881119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5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5310"/>
      </w:tblGrid>
      <w:tr w:rsidR="00881119" w:rsidRPr="009B4256" w14:paraId="5926AA10" w14:textId="77777777" w:rsidTr="00881119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5AF89" w14:textId="3B05191C" w:rsidR="00881119" w:rsidRPr="00881119" w:rsidRDefault="00881119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Key Challenges to Implement Scrum</w:t>
            </w:r>
          </w:p>
        </w:tc>
        <w:tc>
          <w:tcPr>
            <w:tcW w:w="531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331C20E4" w14:textId="2905A5F9" w:rsidR="00881119" w:rsidRPr="00881119" w:rsidRDefault="00881119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Recommendations to Address the Challenges</w:t>
            </w:r>
          </w:p>
        </w:tc>
      </w:tr>
      <w:tr w:rsidR="00881119" w:rsidRPr="009B4256" w14:paraId="6EFB9989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FC7B" w14:textId="4CEC5C38" w:rsidR="00881119" w:rsidRPr="009B4256" w:rsidRDefault="000B2D3D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No scrum experience 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320DE44" w14:textId="31ED9EB2" w:rsidR="00881119" w:rsidRPr="009B4256" w:rsidRDefault="000B2D3D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Provide training to PMs, and mentors for the entire company.</w:t>
            </w:r>
          </w:p>
        </w:tc>
      </w:tr>
      <w:tr w:rsidR="00881119" w:rsidRPr="009B4256" w14:paraId="3513F7F0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1DDF" w14:textId="5E51DD2F" w:rsidR="00881119" w:rsidRPr="009B4256" w:rsidRDefault="002D34C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 xml:space="preserve">Resistance to 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c</w:t>
            </w: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>hange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7B0CCCA6" w14:textId="2D7896F6" w:rsidR="00881119" w:rsidRPr="009B4256" w:rsidRDefault="002D34C6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>Introduce Agile gradually, highlighting benefits and success stories to encourage adoption.</w:t>
            </w:r>
          </w:p>
        </w:tc>
      </w:tr>
      <w:tr w:rsidR="00881119" w:rsidRPr="009B4256" w14:paraId="475A718D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80F0" w14:textId="493DBE53" w:rsidR="00881119" w:rsidRPr="009B4256" w:rsidRDefault="002D34C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 xml:space="preserve">Fragmented 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c</w:t>
            </w: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>ommunication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C2E4D5A" w14:textId="668E28A8" w:rsidR="00881119" w:rsidRPr="009B4256" w:rsidRDefault="002D34C6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Daily standups, stakeholder reviews, status reports, and retrospectives (scrum ceremonies) </w:t>
            </w:r>
          </w:p>
        </w:tc>
      </w:tr>
      <w:tr w:rsidR="00881119" w:rsidRPr="009B4256" w14:paraId="0A9B773A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311CD" w14:textId="7ED6DFC4" w:rsidR="00881119" w:rsidRPr="009B4256" w:rsidRDefault="002D34C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 xml:space="preserve">Overwhelming 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s</w:t>
            </w: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 xml:space="preserve">takeholder 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d</w:t>
            </w: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>emands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during active release cycle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D8ECEAD" w14:textId="437F2262" w:rsidR="00881119" w:rsidRPr="009B4256" w:rsidRDefault="002D34C6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Use the p</w:t>
            </w: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 xml:space="preserve">roduct 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b</w:t>
            </w: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 xml:space="preserve">acklog and clear 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s</w:t>
            </w: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>print commitments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 xml:space="preserve"> to protect scope and timelines</w:t>
            </w: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>.</w:t>
            </w:r>
          </w:p>
        </w:tc>
      </w:tr>
      <w:tr w:rsidR="00881119" w:rsidRPr="009B4256" w14:paraId="11A425A8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9E47" w14:textId="6D107D25" w:rsidR="00881119" w:rsidRPr="009B4256" w:rsidRDefault="002D34C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>
              <w:rPr>
                <w:rFonts w:ascii="Roboto" w:eastAsia="Roboto Light" w:hAnsi="Roboto" w:cs="Roboto Light"/>
                <w:sz w:val="22"/>
                <w:szCs w:val="22"/>
              </w:rPr>
              <w:t>C</w:t>
            </w: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 xml:space="preserve">hange </w:t>
            </w:r>
            <w:r>
              <w:rPr>
                <w:rFonts w:ascii="Roboto" w:eastAsia="Roboto Light" w:hAnsi="Roboto" w:cs="Roboto Light"/>
                <w:sz w:val="22"/>
                <w:szCs w:val="22"/>
              </w:rPr>
              <w:t>r</w:t>
            </w: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>equests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279B1BC" w14:textId="62EE5F73" w:rsidR="00881119" w:rsidRPr="009B4256" w:rsidRDefault="002D34C6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>Establish a structured change management process within the Scrum framework to handle changes efficiently.</w:t>
            </w:r>
          </w:p>
        </w:tc>
      </w:tr>
      <w:tr w:rsidR="002D34C6" w:rsidRPr="009B4256" w14:paraId="6AAF8080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565E3" w14:textId="1845FB8F" w:rsidR="002D34C6" w:rsidRPr="009B4256" w:rsidRDefault="002D34C6" w:rsidP="002D34C6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>Technology Lag</w:t>
            </w: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E62ADBA" w14:textId="4FD062C8" w:rsidR="002D34C6" w:rsidRPr="009B4256" w:rsidRDefault="002D34C6" w:rsidP="002D34C6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2D34C6">
              <w:rPr>
                <w:rFonts w:ascii="Roboto" w:eastAsia="Roboto Light" w:hAnsi="Roboto" w:cs="Roboto Light"/>
                <w:sz w:val="22"/>
                <w:szCs w:val="22"/>
              </w:rPr>
              <w:t>IT upgrades with Agile product development cycles to ensure timely improvements.</w:t>
            </w:r>
          </w:p>
        </w:tc>
      </w:tr>
      <w:tr w:rsidR="002D34C6" w:rsidRPr="009B4256" w14:paraId="1A493F31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96B9" w14:textId="77777777" w:rsidR="002D34C6" w:rsidRPr="009B4256" w:rsidRDefault="002D34C6" w:rsidP="002D34C6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E602A73" w14:textId="77777777" w:rsidR="002D34C6" w:rsidRPr="009B4256" w:rsidRDefault="002D34C6" w:rsidP="002D34C6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2D34C6" w:rsidRPr="009B4256" w14:paraId="121B3F96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A043C" w14:textId="77777777" w:rsidR="002D34C6" w:rsidRPr="009B4256" w:rsidRDefault="002D34C6" w:rsidP="002D34C6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6512593" w14:textId="77777777" w:rsidR="002D34C6" w:rsidRPr="009B4256" w:rsidRDefault="002D34C6" w:rsidP="002D34C6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2D34C6" w:rsidRPr="009B4256" w14:paraId="04D64454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32666" w14:textId="77777777" w:rsidR="002D34C6" w:rsidRPr="009B4256" w:rsidRDefault="002D34C6" w:rsidP="002D34C6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8C4E6C8" w14:textId="77777777" w:rsidR="002D34C6" w:rsidRPr="009B4256" w:rsidRDefault="002D34C6" w:rsidP="002D34C6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2D34C6" w:rsidRPr="009B4256" w14:paraId="0E5789D8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EA70" w14:textId="77777777" w:rsidR="002D34C6" w:rsidRPr="009B4256" w:rsidRDefault="002D34C6" w:rsidP="002D34C6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9B98CB2" w14:textId="77777777" w:rsidR="002D34C6" w:rsidRPr="009B4256" w:rsidRDefault="002D34C6" w:rsidP="002D34C6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</w:tbl>
    <w:p w14:paraId="0FECEAFD" w14:textId="77777777" w:rsidR="009B4256" w:rsidRPr="009B4256" w:rsidRDefault="009B4256" w:rsidP="005E3E05">
      <w:pPr>
        <w:rPr>
          <w:rFonts w:ascii="Roboto" w:hAnsi="Roboto" w:cstheme="minorHAnsi"/>
          <w:b/>
          <w:bCs/>
        </w:rPr>
      </w:pPr>
    </w:p>
    <w:sectPr w:rsidR="009B4256" w:rsidRPr="009B4256" w:rsidSect="005A257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BEB4A" w14:textId="77777777" w:rsidR="00E04F11" w:rsidRDefault="00E04F11" w:rsidP="005B1BA8">
      <w:pPr>
        <w:spacing w:after="0" w:line="240" w:lineRule="auto"/>
      </w:pPr>
      <w:r>
        <w:separator/>
      </w:r>
    </w:p>
  </w:endnote>
  <w:endnote w:type="continuationSeparator" w:id="0">
    <w:p w14:paraId="5096684C" w14:textId="77777777" w:rsidR="00E04F11" w:rsidRDefault="00E04F11" w:rsidP="005B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D52BB" w14:textId="77777777" w:rsidR="00E04F11" w:rsidRDefault="00E04F11" w:rsidP="005B1BA8">
      <w:pPr>
        <w:spacing w:after="0" w:line="240" w:lineRule="auto"/>
      </w:pPr>
      <w:r>
        <w:separator/>
      </w:r>
    </w:p>
  </w:footnote>
  <w:footnote w:type="continuationSeparator" w:id="0">
    <w:p w14:paraId="46A2BF33" w14:textId="77777777" w:rsidR="00E04F11" w:rsidRDefault="00E04F11" w:rsidP="005B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A8760" w14:textId="77777777" w:rsidR="00E809BE" w:rsidRDefault="00E809BE" w:rsidP="00E809BE">
    <w:pPr>
      <w:pStyle w:val="Header"/>
      <w:jc w:val="right"/>
    </w:pPr>
    <w:r w:rsidRPr="00A25902">
      <w:rPr>
        <w:noProof/>
      </w:rPr>
      <w:drawing>
        <wp:inline distT="0" distB="0" distL="0" distR="0" wp14:anchorId="5B5D1027" wp14:editId="7A0E85A8">
          <wp:extent cx="696595" cy="406400"/>
          <wp:effectExtent l="0" t="0" r="8255" b="0"/>
          <wp:docPr id="4518870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88707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7" b="367"/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788495C" w14:textId="24BED172" w:rsidR="00E809BE" w:rsidRDefault="00FA2309" w:rsidP="00E809BE">
    <w:pPr>
      <w:pStyle w:val="Heading1"/>
      <w:jc w:val="center"/>
      <w:rPr>
        <w:rFonts w:ascii="Roboto" w:hAnsi="Roboto"/>
        <w:bCs/>
        <w:sz w:val="36"/>
        <w:szCs w:val="36"/>
      </w:rPr>
    </w:pPr>
    <w:r w:rsidRPr="00FA2309">
      <w:rPr>
        <w:rFonts w:ascii="Roboto" w:hAnsi="Roboto"/>
        <w:bCs/>
        <w:sz w:val="36"/>
        <w:szCs w:val="36"/>
      </w:rPr>
      <w:t>Action Plan based on SWOT Analysis</w:t>
    </w:r>
    <w:r w:rsidR="009B4256">
      <w:rPr>
        <w:rFonts w:ascii="Roboto" w:hAnsi="Roboto"/>
        <w:bCs/>
        <w:sz w:val="36"/>
        <w:szCs w:val="36"/>
      </w:rPr>
      <w:t xml:space="preserve"> Worksheet</w:t>
    </w:r>
  </w:p>
  <w:p w14:paraId="705E0160" w14:textId="77777777" w:rsidR="00933F5A" w:rsidRPr="00E809BE" w:rsidRDefault="00933F5A" w:rsidP="00E80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7C67"/>
    <w:multiLevelType w:val="hybridMultilevel"/>
    <w:tmpl w:val="B4466D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5E5DE4"/>
    <w:multiLevelType w:val="hybridMultilevel"/>
    <w:tmpl w:val="7B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80695">
    <w:abstractNumId w:val="1"/>
  </w:num>
  <w:num w:numId="2" w16cid:durableId="115259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TAzNDWxMDWyMDZQ0lEKTi0uzszPAykwrAUAigVahiwAAAA="/>
  </w:docVars>
  <w:rsids>
    <w:rsidRoot w:val="005E3E05"/>
    <w:rsid w:val="0002560B"/>
    <w:rsid w:val="00037AA3"/>
    <w:rsid w:val="000B2D3D"/>
    <w:rsid w:val="000D6BC1"/>
    <w:rsid w:val="000F74A0"/>
    <w:rsid w:val="00120FDB"/>
    <w:rsid w:val="00122139"/>
    <w:rsid w:val="001941BC"/>
    <w:rsid w:val="00214362"/>
    <w:rsid w:val="00231022"/>
    <w:rsid w:val="002B242A"/>
    <w:rsid w:val="002D34C6"/>
    <w:rsid w:val="00511D1D"/>
    <w:rsid w:val="005444AD"/>
    <w:rsid w:val="00555AE0"/>
    <w:rsid w:val="00582358"/>
    <w:rsid w:val="005A2575"/>
    <w:rsid w:val="005A40E8"/>
    <w:rsid w:val="005B1BA8"/>
    <w:rsid w:val="005B77D8"/>
    <w:rsid w:val="005D1023"/>
    <w:rsid w:val="005E3E05"/>
    <w:rsid w:val="006348B2"/>
    <w:rsid w:val="00664653"/>
    <w:rsid w:val="006C27B2"/>
    <w:rsid w:val="006D5B7B"/>
    <w:rsid w:val="006F1B33"/>
    <w:rsid w:val="00717ACB"/>
    <w:rsid w:val="00781F00"/>
    <w:rsid w:val="007A0179"/>
    <w:rsid w:val="007F09EF"/>
    <w:rsid w:val="007F43E2"/>
    <w:rsid w:val="00881119"/>
    <w:rsid w:val="00884618"/>
    <w:rsid w:val="008E1A6F"/>
    <w:rsid w:val="0090054D"/>
    <w:rsid w:val="009073B4"/>
    <w:rsid w:val="00933F5A"/>
    <w:rsid w:val="009365D2"/>
    <w:rsid w:val="00966BE3"/>
    <w:rsid w:val="009B4256"/>
    <w:rsid w:val="009B6CC6"/>
    <w:rsid w:val="00A00F76"/>
    <w:rsid w:val="00A13B9F"/>
    <w:rsid w:val="00BA6438"/>
    <w:rsid w:val="00BC3D69"/>
    <w:rsid w:val="00BE0569"/>
    <w:rsid w:val="00C207F8"/>
    <w:rsid w:val="00D67026"/>
    <w:rsid w:val="00D84311"/>
    <w:rsid w:val="00E04F11"/>
    <w:rsid w:val="00E809BE"/>
    <w:rsid w:val="00E95240"/>
    <w:rsid w:val="00EE05CC"/>
    <w:rsid w:val="00EE6BE4"/>
    <w:rsid w:val="00F07FEE"/>
    <w:rsid w:val="00F12A84"/>
    <w:rsid w:val="00F51BC1"/>
    <w:rsid w:val="00F877C1"/>
    <w:rsid w:val="00FA2309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7B45C"/>
  <w15:chartTrackingRefBased/>
  <w15:docId w15:val="{077A2B97-271D-4460-9C00-B3C9A46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BC"/>
  </w:style>
  <w:style w:type="paragraph" w:styleId="Heading1">
    <w:name w:val="heading 1"/>
    <w:basedOn w:val="Normal"/>
    <w:next w:val="Normal"/>
    <w:link w:val="Heading1Char"/>
    <w:uiPriority w:val="9"/>
    <w:qFormat/>
    <w:rsid w:val="00933F5A"/>
    <w:pPr>
      <w:keepNext/>
      <w:keepLines/>
      <w:spacing w:before="480" w:after="120" w:line="256" w:lineRule="auto"/>
      <w:outlineLvl w:val="0"/>
    </w:pPr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33"/>
    <w:pPr>
      <w:ind w:left="720"/>
      <w:contextualSpacing/>
    </w:pPr>
  </w:style>
  <w:style w:type="table" w:styleId="TableGrid">
    <w:name w:val="Table Grid"/>
    <w:basedOn w:val="TableNormal"/>
    <w:uiPriority w:val="39"/>
    <w:rsid w:val="007A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8431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0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0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0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7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A8"/>
  </w:style>
  <w:style w:type="paragraph" w:styleId="Footer">
    <w:name w:val="footer"/>
    <w:basedOn w:val="Normal"/>
    <w:link w:val="Foot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A8"/>
  </w:style>
  <w:style w:type="character" w:customStyle="1" w:styleId="Heading1Char">
    <w:name w:val="Heading 1 Char"/>
    <w:basedOn w:val="DefaultParagraphFont"/>
    <w:link w:val="Heading1"/>
    <w:uiPriority w:val="9"/>
    <w:rsid w:val="00933F5A"/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1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B2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Lisa McLean</cp:lastModifiedBy>
  <cp:revision>2</cp:revision>
  <dcterms:created xsi:type="dcterms:W3CDTF">2025-03-20T22:03:00Z</dcterms:created>
  <dcterms:modified xsi:type="dcterms:W3CDTF">2025-03-20T22:03:00Z</dcterms:modified>
</cp:coreProperties>
</file>