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9A49" w14:textId="77777777" w:rsidR="009B4256" w:rsidRP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CB518" w14:textId="74ED87AE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 xml:space="preserve">Strength 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0F7C13A4" w14:textId="5F302FD4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Opportunity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46229351" w:rsidR="009B4256" w:rsidRPr="00FE28DC" w:rsidRDefault="00FE28DC" w:rsidP="00FE28DC">
            <w:pPr>
              <w:rPr>
                <w:rFonts w:ascii="Roboto" w:eastAsia="Roboto Light" w:hAnsi="Roboto" w:cs="Roboto Light"/>
                <w:kern w:val="0"/>
                <w14:ligatures w14:val="none"/>
              </w:rPr>
            </w:pPr>
            <w:r w:rsidRPr="00FE28DC">
              <w:rPr>
                <w:rFonts w:ascii="Roboto" w:eastAsia="Roboto Light" w:hAnsi="Roboto" w:cs="Roboto Light"/>
                <w:kern w:val="0"/>
                <w14:ligatures w14:val="none"/>
              </w:rPr>
              <w:t>NAD Inc. has a strong team of skilled and competent traditional project managers who can adapt to Scrum with the right training.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28937ED9" w:rsidR="009B4256" w:rsidRPr="009B4256" w:rsidRDefault="00FE28D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Implementing Scrum will enable NAD Inc. to respond more quickly to new market opportunities and product demands</w:t>
            </w: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3E42BD67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The company has an outstanding product line, which provides a strong foundation for improving product launch efficiency.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634453E4" w:rsidR="009B4256" w:rsidRPr="009B4256" w:rsidRDefault="00FE28D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Improved collaboration between marketing, sales, and IT will streamline processes and reduce inefficiencies.</w:t>
            </w: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0C9FFF06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Marketing, sales, and IT teams are collocated, facilitating direct collaboration and communication.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0D241F2" w14:textId="77777777" w:rsidR="00FE28DC" w:rsidRPr="00FE28DC" w:rsidRDefault="00FE28DC" w:rsidP="00FE28DC">
            <w:pPr>
              <w:rPr>
                <w:rFonts w:ascii="Roboto" w:eastAsia="Roboto Light" w:hAnsi="Roboto" w:cs="Roboto Light"/>
                <w:kern w:val="0"/>
                <w14:ligatures w14:val="none"/>
              </w:rPr>
            </w:pPr>
            <w:r w:rsidRPr="00FE28DC">
              <w:rPr>
                <w:rFonts w:ascii="Roboto" w:eastAsia="Roboto Light" w:hAnsi="Roboto" w:cs="Roboto Light"/>
                <w:kern w:val="0"/>
                <w14:ligatures w14:val="none"/>
              </w:rPr>
              <w:t>A structured backlog and prioritization process will help align stakeholder expectations and reduce overwhelming demands.</w:t>
            </w:r>
          </w:p>
          <w:p w14:paraId="1ACFACCA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37B0DD55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The IT team has adequate technology and skilled personnel to support upgrades and process improvements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30050C56" w:rsidR="009B4256" w:rsidRPr="009B4256" w:rsidRDefault="00FE28D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Faster product launches and continuous delivery cycles can help NAD Inc. regain its first-mover advantage.</w:t>
            </w: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5F666D58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The sales and marketing teams are open to adopting Scrum, making the transition more feasible.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2673BAB" w14:textId="77777777" w:rsidR="00FE28DC" w:rsidRDefault="00FE28DC" w:rsidP="00FE28DC">
            <w:pPr>
              <w:pStyle w:val="NormalWeb"/>
            </w:pPr>
            <w:r>
              <w:t>Enhanced agility in marketing can lead to better partnerships with large retailers and increased market penetration.</w:t>
            </w:r>
          </w:p>
          <w:p w14:paraId="31747F50" w14:textId="77777777" w:rsidR="009B4256" w:rsidRPr="009B4256" w:rsidRDefault="009B4256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7A4DEFCD" w14:textId="77777777" w:rsidTr="0002317D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2FC63" w14:textId="2E9E4240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Weakness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</w:tcPr>
          <w:p w14:paraId="3139325D" w14:textId="11480B0A" w:rsidR="009B4256" w:rsidRPr="009B4256" w:rsidRDefault="009B4256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</w:rPr>
            </w:pPr>
            <w:r w:rsidRPr="009B4256">
              <w:rPr>
                <w:rFonts w:ascii="Roboto" w:hAnsi="Roboto"/>
                <w:b/>
                <w:bCs/>
                <w:color w:val="FFFFFF" w:themeColor="background1"/>
              </w:rPr>
              <w:t>Threat</w:t>
            </w:r>
          </w:p>
        </w:tc>
      </w:tr>
      <w:tr w:rsidR="009B4256" w:rsidRPr="009B4256" w14:paraId="44B6E341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57965" w14:textId="76D7C1A4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None of the current project managers have experience with Scrum, requiring significant training and adaptation.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63EDD26" w14:textId="74F78E23" w:rsidR="009B4256" w:rsidRPr="009B4256" w:rsidRDefault="00FE28D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Resistance to change from traditional project managers and teams unfamiliar with Scrum may slow down implementation</w:t>
            </w:r>
          </w:p>
        </w:tc>
      </w:tr>
      <w:tr w:rsidR="009B4256" w:rsidRPr="009B4256" w14:paraId="0700625E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1665" w14:textId="64A0132E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Fragmented communication and collaboration slow down decision-making and product rollout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41CFC1B" w14:textId="521E1BDC" w:rsidR="009B4256" w:rsidRPr="009B4256" w:rsidRDefault="00FE28D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Without proper training and leadership, the transition to Scrum could lead to confusion and misalignment.</w:t>
            </w:r>
          </w:p>
        </w:tc>
      </w:tr>
      <w:tr w:rsidR="009B4256" w:rsidRPr="009B4256" w14:paraId="24FB3A7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A595C" w14:textId="73C4446A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The marketing team is seen as a bottleneck by other teams, leading to frustration and inefficiencies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1D2F484" w14:textId="4290CF5D" w:rsidR="009B4256" w:rsidRPr="009B4256" w:rsidRDefault="00FE28DC" w:rsidP="0002317D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If Scrum is not effectively implemented, marketing delays could persist, further frustrating stakeholders.</w:t>
            </w:r>
          </w:p>
        </w:tc>
      </w:tr>
      <w:tr w:rsidR="009B4256" w:rsidRPr="009B4256" w14:paraId="75E9E1F2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F41F2" w14:textId="140712FA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t>Traditional project management methods result in slow reactions to market changes and emerging opportunities.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F91C2C5" w14:textId="42099099" w:rsidR="009B4256" w:rsidRPr="00FE28DC" w:rsidRDefault="00FE28DC" w:rsidP="00FE28DC">
            <w:pPr>
              <w:rPr>
                <w:rFonts w:ascii="Roboto" w:eastAsia="Roboto Light" w:hAnsi="Roboto" w:cs="Roboto Light"/>
                <w:kern w:val="0"/>
                <w14:ligatures w14:val="none"/>
              </w:rPr>
            </w:pPr>
            <w:r w:rsidRPr="00FE28DC">
              <w:rPr>
                <w:rFonts w:ascii="Roboto" w:eastAsia="Roboto Light" w:hAnsi="Roboto" w:cs="Roboto Light"/>
                <w:kern w:val="0"/>
                <w14:ligatures w14:val="none"/>
              </w:rPr>
              <w:t>Competitors that have already adopted Agile methodologies may still maintain a competitive edge in the short term.</w:t>
            </w:r>
          </w:p>
        </w:tc>
      </w:tr>
      <w:tr w:rsidR="009B4256" w:rsidRPr="009B4256" w14:paraId="5E4B71B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DEDB6" w14:textId="78BEDF9B" w:rsidR="009B4256" w:rsidRPr="009B4256" w:rsidRDefault="00FE28DC" w:rsidP="00FE28DC">
            <w:pPr>
              <w:pStyle w:val="NormalWeb"/>
              <w:rPr>
                <w:rFonts w:ascii="Roboto" w:eastAsia="Roboto Light" w:hAnsi="Roboto" w:cs="Roboto Light"/>
                <w:sz w:val="22"/>
                <w:szCs w:val="22"/>
              </w:rPr>
            </w:pPr>
            <w:r w:rsidRPr="00FE28DC">
              <w:rPr>
                <w:rFonts w:ascii="Roboto" w:eastAsia="Roboto Light" w:hAnsi="Roboto" w:cs="Roboto Light"/>
                <w:sz w:val="22"/>
                <w:szCs w:val="22"/>
              </w:rPr>
              <w:lastRenderedPageBreak/>
              <w:t>Change requests during technology implementation cause delays, confusion, and technical debt.</w:t>
            </w: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7E52F10" w14:textId="6CA057EC" w:rsidR="009B4256" w:rsidRPr="00FE28DC" w:rsidRDefault="00FE28DC" w:rsidP="00FE28DC">
            <w:pPr>
              <w:rPr>
                <w:rFonts w:ascii="Roboto" w:eastAsia="Roboto Light" w:hAnsi="Roboto" w:cs="Roboto Light"/>
                <w:kern w:val="0"/>
                <w14:ligatures w14:val="none"/>
              </w:rPr>
            </w:pPr>
            <w:r w:rsidRPr="00FE28DC">
              <w:rPr>
                <w:rFonts w:ascii="Roboto" w:eastAsia="Roboto Light" w:hAnsi="Roboto" w:cs="Roboto Light"/>
                <w:kern w:val="0"/>
                <w14:ligatures w14:val="none"/>
              </w:rPr>
              <w:t>If communication gaps persist, Scrum adoption may not address the core issues of slow decision-making and unclear responsibilities.</w:t>
            </w: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54466745" w14:textId="77777777" w:rsidR="009B4256" w:rsidRPr="009B4256" w:rsidRDefault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br w:type="page"/>
      </w:r>
    </w:p>
    <w:p w14:paraId="7440C164" w14:textId="7347FF61" w:rsidR="009B4256" w:rsidRPr="009B4256" w:rsidRDefault="009B4256" w:rsidP="009B4256">
      <w:pPr>
        <w:rPr>
          <w:rFonts w:ascii="Roboto" w:hAnsi="Roboto" w:cstheme="minorHAnsi"/>
          <w:b/>
          <w:bCs/>
          <w:sz w:val="28"/>
          <w:szCs w:val="28"/>
        </w:rPr>
      </w:pPr>
      <w:r w:rsidRPr="009B4256">
        <w:rPr>
          <w:rFonts w:ascii="Roboto" w:hAnsi="Roboto" w:cstheme="minorHAnsi"/>
          <w:b/>
          <w:bCs/>
          <w:sz w:val="28"/>
          <w:szCs w:val="28"/>
        </w:rPr>
        <w:lastRenderedPageBreak/>
        <w:t>Reference</w:t>
      </w:r>
    </w:p>
    <w:p w14:paraId="1442390D" w14:textId="440E50DB" w:rsidR="009B4256" w:rsidRPr="009B4256" w:rsidRDefault="009B4256" w:rsidP="009B4256">
      <w:p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 xml:space="preserve">SWOT stands for Strengths, Weaknesses, Opportunities, and Threats. </w:t>
      </w:r>
    </w:p>
    <w:p w14:paraId="4B936696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Strengths are normally internal. For example, the firm has highly motivated development team members.</w:t>
      </w:r>
    </w:p>
    <w:p w14:paraId="70D3718A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7AB7AE4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Opportunities are events or impacts that can result from a strength. For example, the team can learn new skills quickly and improve productivity.</w:t>
      </w:r>
    </w:p>
    <w:p w14:paraId="73A67A7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4B6085E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Weaknesses are normally internal. For example, management does not understand the benefits of Scrum.</w:t>
      </w:r>
    </w:p>
    <w:p w14:paraId="666BDAD5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52B711AB" w14:textId="77777777" w:rsidR="009B4256" w:rsidRPr="009B4256" w:rsidRDefault="009B4256" w:rsidP="009B4256">
      <w:pPr>
        <w:pStyle w:val="ListParagraph"/>
        <w:numPr>
          <w:ilvl w:val="0"/>
          <w:numId w:val="1"/>
        </w:numPr>
        <w:rPr>
          <w:rFonts w:ascii="Roboto" w:hAnsi="Roboto" w:cstheme="minorHAnsi"/>
        </w:rPr>
      </w:pPr>
      <w:r w:rsidRPr="009B4256">
        <w:rPr>
          <w:rFonts w:ascii="Roboto" w:hAnsi="Roboto" w:cstheme="minorHAnsi"/>
        </w:rPr>
        <w:t>Threats are events or impacts that can result from weakness. For example, management may resist transitioning to Scrum methodology.</w:t>
      </w:r>
    </w:p>
    <w:p w14:paraId="542DA35D" w14:textId="77777777" w:rsidR="009B4256" w:rsidRPr="009B4256" w:rsidRDefault="009B4256" w:rsidP="009B4256">
      <w:pPr>
        <w:pStyle w:val="ListParagraph"/>
        <w:rPr>
          <w:rFonts w:ascii="Roboto" w:hAnsi="Roboto" w:cstheme="minorHAnsi"/>
        </w:rPr>
      </w:pPr>
    </w:p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F6B9B" w14:textId="77777777" w:rsidR="00BC3946" w:rsidRDefault="00BC3946" w:rsidP="005B1BA8">
      <w:pPr>
        <w:spacing w:after="0" w:line="240" w:lineRule="auto"/>
      </w:pPr>
      <w:r>
        <w:separator/>
      </w:r>
    </w:p>
  </w:endnote>
  <w:endnote w:type="continuationSeparator" w:id="0">
    <w:p w14:paraId="4C60725D" w14:textId="77777777" w:rsidR="00BC3946" w:rsidRDefault="00BC3946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CBE13" w14:textId="77777777" w:rsidR="00BC3946" w:rsidRDefault="00BC3946" w:rsidP="005B1BA8">
      <w:pPr>
        <w:spacing w:after="0" w:line="240" w:lineRule="auto"/>
      </w:pPr>
      <w:r>
        <w:separator/>
      </w:r>
    </w:p>
  </w:footnote>
  <w:footnote w:type="continuationSeparator" w:id="0">
    <w:p w14:paraId="2A839BCD" w14:textId="77777777" w:rsidR="00BC3946" w:rsidRDefault="00BC3946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CA05F62" w:rsidR="00E809BE" w:rsidRDefault="009B4256" w:rsidP="00E809BE">
    <w:pPr>
      <w:pStyle w:val="Heading1"/>
      <w:jc w:val="center"/>
      <w:rPr>
        <w:rFonts w:ascii="Roboto" w:hAnsi="Roboto"/>
        <w:bCs/>
        <w:sz w:val="36"/>
        <w:szCs w:val="36"/>
      </w:rPr>
    </w:pPr>
    <w:r>
      <w:rPr>
        <w:rFonts w:ascii="Roboto" w:hAnsi="Roboto"/>
        <w:bCs/>
        <w:sz w:val="36"/>
        <w:szCs w:val="36"/>
      </w:rPr>
      <w:t>SWOT Analysis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F15C3"/>
    <w:multiLevelType w:val="multilevel"/>
    <w:tmpl w:val="434AD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"/>
  </w:num>
  <w:num w:numId="2" w16cid:durableId="1480882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204C26"/>
    <w:rsid w:val="00214362"/>
    <w:rsid w:val="00231022"/>
    <w:rsid w:val="002B242A"/>
    <w:rsid w:val="00511D1D"/>
    <w:rsid w:val="005444AD"/>
    <w:rsid w:val="00555AE0"/>
    <w:rsid w:val="00582358"/>
    <w:rsid w:val="00586A3B"/>
    <w:rsid w:val="005A2575"/>
    <w:rsid w:val="005A40E8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7ACB"/>
    <w:rsid w:val="00781F00"/>
    <w:rsid w:val="007A0179"/>
    <w:rsid w:val="007F09EF"/>
    <w:rsid w:val="007F43E2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946"/>
    <w:rsid w:val="00BC3D69"/>
    <w:rsid w:val="00BE0569"/>
    <w:rsid w:val="00C207F8"/>
    <w:rsid w:val="00D67026"/>
    <w:rsid w:val="00D84311"/>
    <w:rsid w:val="00E809BE"/>
    <w:rsid w:val="00EE05CC"/>
    <w:rsid w:val="00EE6BE4"/>
    <w:rsid w:val="00F07FEE"/>
    <w:rsid w:val="00F12A84"/>
    <w:rsid w:val="00F877C1"/>
    <w:rsid w:val="00FC39D3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Quinnie Villarreal Aragon</cp:lastModifiedBy>
  <cp:revision>12</cp:revision>
  <dcterms:created xsi:type="dcterms:W3CDTF">2023-06-01T13:32:00Z</dcterms:created>
  <dcterms:modified xsi:type="dcterms:W3CDTF">2025-03-20T17:25:00Z</dcterms:modified>
</cp:coreProperties>
</file>