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EC63" w14:textId="77777777" w:rsidR="001369C5" w:rsidRDefault="001369C5" w:rsidP="00BA4ED0">
      <w:pPr>
        <w:pStyle w:val="1"/>
        <w:numPr>
          <w:ilvl w:val="0"/>
          <w:numId w:val="0"/>
        </w:numPr>
      </w:pPr>
      <w:bookmarkStart w:id="0" w:name="摘要"/>
      <w:bookmarkStart w:id="1" w:name="实验结果与分析"/>
      <w:r w:rsidRPr="001369C5">
        <w:t>基于检索增强对比学习的直播电商消费者感知欺骗检测</w:t>
      </w:r>
    </w:p>
    <w:p w14:paraId="41EEB2E5" w14:textId="618A457E" w:rsidR="00BA4ED0" w:rsidRDefault="00BA4ED0" w:rsidP="00BA4ED0">
      <w:pPr>
        <w:pStyle w:val="1"/>
        <w:numPr>
          <w:ilvl w:val="0"/>
          <w:numId w:val="0"/>
        </w:numPr>
      </w:pPr>
      <w:r>
        <w:rPr>
          <w:rFonts w:hint="eastAsia"/>
        </w:rPr>
        <w:t>摘要</w:t>
      </w:r>
    </w:p>
    <w:p w14:paraId="7D51CC1C" w14:textId="2E635168" w:rsidR="00BA4ED0" w:rsidRDefault="00BA4ED0" w:rsidP="00BA4ED0">
      <w:pPr>
        <w:pStyle w:val="ad"/>
      </w:pPr>
      <w:r>
        <w:rPr>
          <w:rFonts w:hint="eastAsia"/>
        </w:rPr>
        <w:t>直播电商的高转化率高度依赖主播在限时场景下的</w:t>
      </w:r>
      <w:r w:rsidR="000F01A0">
        <w:rPr>
          <w:rFonts w:hint="eastAsia"/>
        </w:rPr>
        <w:t>营销</w:t>
      </w:r>
      <w:r>
        <w:rPr>
          <w:rFonts w:hint="eastAsia"/>
        </w:rPr>
        <w:t>话术</w:t>
      </w:r>
      <w:r w:rsidR="000F01A0">
        <w:rPr>
          <w:rFonts w:hint="eastAsia"/>
        </w:rPr>
        <w:t>表达</w:t>
      </w:r>
      <w:r>
        <w:rPr>
          <w:rFonts w:hint="eastAsia"/>
        </w:rPr>
        <w:t>，然而，主播为促成交易做出的夸大承诺、隐性允诺与选择性强调，会增加消费者因承诺与事实脱节而产生负面反馈的风险，对品牌信任与平台合规治理构成挑战。本文在购后评论涉及的可评价商品属性上，同步建模主播宣称与商品事实之间的语义张力，将消费者感知的虚假宣传风险操作化为可由评论证据支持的二值预测目标。</w:t>
      </w:r>
      <w:r w:rsidR="00CC00FA">
        <w:rPr>
          <w:rFonts w:hint="eastAsia"/>
        </w:rPr>
        <w:t>基于</w:t>
      </w:r>
      <w:r>
        <w:rPr>
          <w:rFonts w:hint="eastAsia"/>
        </w:rPr>
        <w:t>此，本文提出</w:t>
      </w:r>
      <w:r>
        <w:t xml:space="preserve"> </w:t>
      </w:r>
      <w:r>
        <w:rPr>
          <w:rFonts w:hint="eastAsia"/>
        </w:rPr>
        <w:t>CLAIMARC</w:t>
      </w:r>
      <w:r>
        <w:rPr>
          <w:rFonts w:hint="eastAsia"/>
        </w:rPr>
        <w:t>的自动化识别框架：以共享检索式骨干对主播宣称与商品事实进行双流编码与双向交互，在词元粒度上保留两条语义流的可对照结构；在交叉熵之外引入检索增强对比学习，使表征收紧同标签近邻、推远语义相近的反标签近邻，从而对事实或表述相近，细微差异即引发标签翻转的边界样本具备显式可分性。该设计在部署侧带来可持续优势：编码器训练完成后，仅通过对外部检索库的增量维护即可吸纳新主播、新品类与新风险话术。在自建中文直播电商语料上，</w:t>
      </w:r>
      <w:r>
        <w:rPr>
          <w:rFonts w:hint="eastAsia"/>
        </w:rPr>
        <w:t>CLAIMARC</w:t>
      </w:r>
      <w:r>
        <w:t xml:space="preserve"> </w:t>
      </w:r>
      <w:r>
        <w:rPr>
          <w:rFonts w:hint="eastAsia"/>
        </w:rPr>
        <w:t>取得</w:t>
      </w:r>
      <w:r>
        <w:t xml:space="preserve"> 82.6 </w:t>
      </w:r>
      <w:r>
        <w:rPr>
          <w:rFonts w:hint="eastAsia"/>
        </w:rPr>
        <w:t>的</w:t>
      </w:r>
      <w:r>
        <w:t xml:space="preserve"> Accuracy</w:t>
      </w:r>
      <w:r>
        <w:t>、</w:t>
      </w:r>
      <w:r>
        <w:t xml:space="preserve">73.4 </w:t>
      </w:r>
      <w:r>
        <w:rPr>
          <w:rFonts w:hint="eastAsia"/>
        </w:rPr>
        <w:t>的正类</w:t>
      </w:r>
      <w:r>
        <w:t xml:space="preserve"> F1</w:t>
      </w:r>
      <w:r>
        <w:t>、</w:t>
      </w:r>
      <w:r>
        <w:t xml:space="preserve">75.4 </w:t>
      </w:r>
      <w:r>
        <w:rPr>
          <w:rFonts w:hint="eastAsia"/>
        </w:rPr>
        <w:t>的</w:t>
      </w:r>
      <w:r>
        <w:t xml:space="preserve"> AP </w:t>
      </w:r>
      <w:r>
        <w:rPr>
          <w:rFonts w:hint="eastAsia"/>
        </w:rPr>
        <w:t>与</w:t>
      </w:r>
      <w:r>
        <w:t xml:space="preserve"> 90.4 </w:t>
      </w:r>
      <w:r>
        <w:rPr>
          <w:rFonts w:hint="eastAsia"/>
        </w:rPr>
        <w:t>的</w:t>
      </w:r>
      <w:r>
        <w:t xml:space="preserve"> </w:t>
      </w:r>
      <w:r>
        <w:rPr>
          <w:rFonts w:hint="eastAsia"/>
        </w:rPr>
        <w:t>AUC</w:t>
      </w:r>
      <w:r>
        <w:rPr>
          <w:rFonts w:hint="eastAsia"/>
        </w:rPr>
        <w:t>，优于同骨干强基线以及覆盖零样本、少样本与监督微调的大语言模型基线；表征几何、跨域迁移与选择性预测分析表明，优势源于</w:t>
      </w:r>
      <w:r>
        <w:t>CLAIMARC</w:t>
      </w:r>
      <w:r>
        <w:rPr>
          <w:rFonts w:hint="eastAsia"/>
        </w:rPr>
        <w:t>框架重塑的检索表征空间。研究</w:t>
      </w:r>
      <w:r w:rsidR="00CC00FA">
        <w:rPr>
          <w:rFonts w:hint="eastAsia"/>
        </w:rPr>
        <w:t>有望</w:t>
      </w:r>
      <w:r>
        <w:rPr>
          <w:rFonts w:hint="eastAsia"/>
        </w:rPr>
        <w:t>为平台监管提供可解释、可复核的风险提示，并为商家提供易诱发购后负评的话术风险预警。</w:t>
      </w:r>
    </w:p>
    <w:p w14:paraId="461054F8" w14:textId="77777777" w:rsidR="00BA4ED0" w:rsidRDefault="00BA4ED0" w:rsidP="00CC00FA">
      <w:pPr>
        <w:pStyle w:val="ad"/>
        <w:ind w:firstLineChars="0" w:firstLine="0"/>
      </w:pPr>
      <w:r>
        <w:rPr>
          <w:rFonts w:hint="eastAsia"/>
          <w:b/>
          <w:bCs/>
        </w:rPr>
        <w:t>关键词：</w:t>
      </w:r>
      <w:r>
        <w:t xml:space="preserve"> </w:t>
      </w:r>
      <w:r>
        <w:rPr>
          <w:rFonts w:hint="eastAsia"/>
        </w:rPr>
        <w:t>直播电商；虚假宣传检测；消费者感知；检索增强对比学习</w:t>
      </w:r>
    </w:p>
    <w:p w14:paraId="589F58B0" w14:textId="77777777" w:rsidR="00CC00FA" w:rsidRDefault="00CC00FA">
      <w:pPr>
        <w:rPr>
          <w:rFonts w:ascii="黑体" w:eastAsia="黑体"/>
          <w:b/>
          <w:sz w:val="32"/>
          <w:szCs w:val="32"/>
        </w:rPr>
      </w:pPr>
      <w:bookmarkStart w:id="2" w:name="引言"/>
      <w:bookmarkEnd w:id="0"/>
      <w:r>
        <w:br w:type="page"/>
      </w:r>
    </w:p>
    <w:p w14:paraId="7B987F3D" w14:textId="53ED7B48" w:rsidR="00BA4ED0" w:rsidRDefault="00BA4ED0" w:rsidP="00CC00FA">
      <w:pPr>
        <w:pStyle w:val="1"/>
        <w:numPr>
          <w:ilvl w:val="0"/>
          <w:numId w:val="0"/>
        </w:numPr>
        <w:jc w:val="left"/>
      </w:pPr>
      <w:r>
        <w:lastRenderedPageBreak/>
        <w:t xml:space="preserve">1 </w:t>
      </w:r>
      <w:r>
        <w:rPr>
          <w:rFonts w:hint="eastAsia"/>
        </w:rPr>
        <w:t>引言</w:t>
      </w:r>
    </w:p>
    <w:p w14:paraId="24563C80" w14:textId="77777777" w:rsidR="00BA4ED0" w:rsidRDefault="00BA4ED0" w:rsidP="00CC00FA">
      <w:pPr>
        <w:pStyle w:val="ad"/>
      </w:pPr>
      <w:r>
        <w:rPr>
          <w:rFonts w:hint="eastAsia"/>
        </w:rPr>
        <w:t>直播电商已成为中国线上零售的核心渠道之一。</w:t>
      </w:r>
      <w:r>
        <w:rPr>
          <w:rFonts w:hint="eastAsia"/>
        </w:rPr>
        <w:t>2024</w:t>
      </w:r>
      <w:r>
        <w:t xml:space="preserve"> </w:t>
      </w:r>
      <w:r>
        <w:rPr>
          <w:rFonts w:hint="eastAsia"/>
        </w:rPr>
        <w:t>年中国直播电商交易规模超过</w:t>
      </w:r>
      <w:r>
        <w:t xml:space="preserve"> 4.5 </w:t>
      </w:r>
      <w:r>
        <w:rPr>
          <w:rFonts w:hint="eastAsia"/>
        </w:rPr>
        <w:t>万亿元人民币，约占网络零售总额的三分之一，并贡献了行业增量的主要部分。高速增长同时伴随消费者投诉与监管处罚的同步攀升：</w:t>
      </w:r>
      <w:r>
        <w:rPr>
          <w:rFonts w:hint="eastAsia"/>
        </w:rPr>
        <w:t>2024</w:t>
      </w:r>
      <w:r>
        <w:t xml:space="preserve"> </w:t>
      </w:r>
      <w:r>
        <w:rPr>
          <w:rFonts w:hint="eastAsia"/>
        </w:rPr>
        <w:t>年修订生效的《消费者权益保护法实施条例》与</w:t>
      </w:r>
      <w:r>
        <w:t xml:space="preserve"> 2025 </w:t>
      </w:r>
      <w:r>
        <w:rPr>
          <w:rFonts w:hint="eastAsia"/>
        </w:rPr>
        <w:t>年《直播电商监督管理办法（征求意见稿）》均把夸大宣传、虚构使用效果与选择性遗漏关键信息列为重点整治对象，并要求平台建立面向直播过程的实时监测与处置机制（</w:t>
      </w:r>
      <w:r>
        <w:rPr>
          <w:rFonts w:hint="eastAsia"/>
        </w:rPr>
        <w:t>State</w:t>
      </w:r>
      <w:r>
        <w:t xml:space="preserve"> Administration for Market Regulation </w:t>
      </w:r>
      <w:r>
        <w:rPr>
          <w:rFonts w:hint="eastAsia"/>
        </w:rPr>
        <w:t>2025</w:t>
      </w:r>
      <w:r>
        <w:rPr>
          <w:rFonts w:hint="eastAsia"/>
        </w:rPr>
        <w:t>）。主播在介绍商品过程中产生的虚假宣传已演化为一种系统性合规风险，对消费者权益、品牌信任与平台治理同时构成挑战。</w:t>
      </w:r>
    </w:p>
    <w:p w14:paraId="1B5BBF36" w14:textId="77777777" w:rsidR="00BA4ED0" w:rsidRDefault="00BA4ED0" w:rsidP="00CC00FA">
      <w:pPr>
        <w:pStyle w:val="ad"/>
      </w:pPr>
      <w:r>
        <w:rPr>
          <w:rFonts w:hint="eastAsia"/>
        </w:rPr>
        <w:t>平台对该风险的直接需求，是在主播话术与商品事实之间进行规模化、自动化的差异识别。直播是一种以多轮口播、即时演示与高频互动为特征的高强度说服性沟通：同一切片中往往并存中性事实陈述、带情绪的促销话术、对比与示范展示，并通过节奏、语气与重复动态塑造消费者预期。是否构成虚假宣传并非由单条话术孤立决定，而由话术与商品事实的对照关系、以及消费者据此形成的主观感知共同决定。这一特征使该任务在本质上有别于既有的事实核验或谣言检测，并带来三方面挑战。</w:t>
      </w:r>
    </w:p>
    <w:p w14:paraId="29C343C0" w14:textId="67A995A6" w:rsidR="00BA4ED0" w:rsidRDefault="00BA4ED0" w:rsidP="00CC00FA">
      <w:pPr>
        <w:pStyle w:val="ad"/>
      </w:pPr>
      <w:r w:rsidRPr="000F01A0">
        <w:rPr>
          <w:rFonts w:hint="eastAsia"/>
        </w:rPr>
        <w:t>第一，监督锚点的迁移。</w:t>
      </w:r>
      <w:r>
        <w:t xml:space="preserve"> </w:t>
      </w:r>
      <w:r>
        <w:rPr>
          <w:rFonts w:hint="eastAsia"/>
        </w:rPr>
        <w:t>陈述真伪判别在自然语言处理领域积累深厚，从基于自然语言推理的事实核验</w:t>
      </w:r>
      <w:r w:rsidR="00CC00FA">
        <w:fldChar w:fldCharType="begin"/>
      </w:r>
      <w:r w:rsidR="009A0C30">
        <w:instrText xml:space="preserve"> ADDIN ZOTERO_ITEM CSL_CITATION {"citationID":"bnslQB8g","properties":{"unsorted":false,"formattedCitation":"(Thorne et al., 2018)","plainCitation":"(Thorne et al., 2018)","noteIndex":0},"citationItems":[{"id":1485,"uris":["http://zotero.org/users/13996333/items/YDI9Q3LJ"],"itemData":{"id":1485,"type":"paper-conference","abstract":"In this paper we introduce a new publicly available dataset for veri</w:instrText>
      </w:r>
      <w:r w:rsidR="009A0C30">
        <w:rPr>
          <w:rFonts w:cs="Times New Roman"/>
        </w:rPr>
        <w:instrText>ﬁ</w:instrText>
      </w:r>
      <w:r w:rsidR="009A0C30">
        <w:instrText>cation against textual sources, FEVER: Fact Extraction and VERi</w:instrText>
      </w:r>
      <w:r w:rsidR="009A0C30">
        <w:rPr>
          <w:rFonts w:cs="Times New Roman"/>
        </w:rPr>
        <w:instrText>ﬁ</w:instrText>
      </w:r>
      <w:r w:rsidR="009A0C30">
        <w:instrText>cation. It consists of 185,445 claims generated by altering sentences extracted from Wikipedia and subsequently veri</w:instrText>
      </w:r>
      <w:r w:rsidR="009A0C30">
        <w:rPr>
          <w:rFonts w:cs="Times New Roman"/>
        </w:rPr>
        <w:instrText>ﬁ</w:instrText>
      </w:r>
      <w:r w:rsidR="009A0C30">
        <w:instrText>ed without knowledge of the sentence they were derived from. The claims are classi</w:instrText>
      </w:r>
      <w:r w:rsidR="009A0C30">
        <w:rPr>
          <w:rFonts w:cs="Times New Roman"/>
        </w:rPr>
        <w:instrText>ﬁ</w:instrText>
      </w:r>
      <w:r w:rsidR="009A0C30">
        <w:instrText xml:space="preserve">ed as SUPPORTED, REFUTED or NOTENOUGHINFO by annotators achieving 0.6841 in Fleiss κ. For the </w:instrText>
      </w:r>
      <w:r w:rsidR="009A0C30">
        <w:rPr>
          <w:rFonts w:cs="Times New Roman"/>
        </w:rPr>
        <w:instrText>ﬁ</w:instrText>
      </w:r>
      <w:r w:rsidR="009A0C30">
        <w:instrText>rst two classes, the annotators also recorded the sentence(s) forming the necessary evidence for their judgment. To characterize the challenge of the dataset presented, we develop a pipeline approach and compare it to suitably designed oracles. The best accuracy we achieve on labeling a claim accompanied by the correct evidence is 31.87%, while if we ignore the evidence we achieve 50.91%. Thus we believe that FEVER is a challenging testbed that will help stimulate progress on claim veri</w:instrText>
      </w:r>
      <w:r w:rsidR="009A0C30">
        <w:rPr>
          <w:rFonts w:cs="Times New Roman"/>
        </w:rPr>
        <w:instrText>ﬁ</w:instrText>
      </w:r>
      <w:r w:rsidR="009A0C30">
        <w:instrText xml:space="preserve">cation against textual sources.","container-title":"Proceedings of the 2018 Conference of the North American Chapter of           the Association for Computational Linguistics: Human Language           Technologies, Volume 1 (Long Papers)","DOI":"10.18653/v1/N18-1074","event-title":"Proceedings of the 2018 Conference of the North American Chapter of           the Association for Computational Linguistics: Human Language           Technologies, Volume 1 (Long Papers)","language":"en","page":"809-819","publisher":"Association for Computational Linguistics","publisher-place":"New Orleans, Louisiana","source":"DOI.org (Crossref)","title":"FEVER: A large-scale dataset for fact extraction and VERification","title-short":"FEVER","URL":"http://aclweb.org/anthology/N18-1074","author":[{"family":"Thorne","given":"James"},{"family":"Vlachos","given":"Andreas"},{"family":"Christodoulopoulos","given":"Christos"},{"family":"Mittal","given":"Arpit"}],"accessed":{"date-parts":[["2026",6,24]]},"issued":{"date-parts":[["2018"]]}}}],"schema":"https://github.com/citation-style-language/schema/raw/master/csl-citation.json"} </w:instrText>
      </w:r>
      <w:r w:rsidR="00CC00FA">
        <w:fldChar w:fldCharType="separate"/>
      </w:r>
      <w:r w:rsidR="009A0C30">
        <w:rPr>
          <w:noProof/>
        </w:rPr>
        <w:t>(Thorne et al., 2018)</w:t>
      </w:r>
      <w:r w:rsidR="00CC00FA">
        <w:fldChar w:fldCharType="end"/>
      </w:r>
      <w:r>
        <w:rPr>
          <w:rFonts w:hint="eastAsia"/>
        </w:rPr>
        <w:t>，到面向多源证据的开放域核验</w:t>
      </w:r>
      <w:r w:rsidR="009A0C30">
        <w:fldChar w:fldCharType="begin"/>
      </w:r>
      <w:r w:rsidR="009A0C30">
        <w:instrText xml:space="preserve"> ADDIN ZOTERO_ITEM CSL_CITATION {"citationID":"mBVhRS8F","properties":{"unsorted":false,"formattedCitation":"(Guo et al., 2022)","plainCitation":"(Guo et al., 2022)","noteIndex":0},"citationItems":[{"id":1422,"uris":["http://zotero.org/users/13996333/items/4I3WIXI5"],"itemData":{"id":1422,"type":"article-journal","abstract":"Fact-checking has become increasingly important due to the speed with which both information and misinformation can spread in the modern media ecosystem. Therefore, researchers have been exploring how factchecking can be automated, using techniques based on natural language processing, machine learning, knowledge representation, and databases to automatically predict the veracity of claims. In this paper, we survey automated fact-checking stemming from natural language processing, and discuss its connections to related tasks and disciplines. In this process, we present an overview of existing datasets and models, aiming to unify the various definitions given and identify common concepts. Finally, we highlight challenges for future research.","call-number":"1","container-title":"Transactions of the Association for Computational Linguistics","DOI":"10.1162/tacl_a_00454","ISSN":"2307-387X","journalAbbreviation":"Trans. Assoc. Comput. Linguist.","language":"en","page":"178-206","title":"A survey on automated fact-checking","volume":"10","author":[{"family":"Guo","given":"Zhijiang"},{"family":"Schlichtkrull","given":"Michael"},{"family":"Vlachos","given":"Andreas"}],"issued":{"date-parts":[["2022",2,9]]}}}],"schema":"https://github.com/citation-style-language/schema/raw/master/csl-citation.json"} </w:instrText>
      </w:r>
      <w:r w:rsidR="009A0C30">
        <w:fldChar w:fldCharType="separate"/>
      </w:r>
      <w:r w:rsidR="009A0C30">
        <w:rPr>
          <w:noProof/>
        </w:rPr>
        <w:t>(Guo et al., 2022)</w:t>
      </w:r>
      <w:r w:rsidR="009A0C30">
        <w:fldChar w:fldCharType="end"/>
      </w:r>
      <w:r>
        <w:rPr>
          <w:rFonts w:hint="eastAsia"/>
        </w:rPr>
        <w:t>，再到检索增强大模型系统</w:t>
      </w:r>
      <w:r w:rsidR="009A0C30">
        <w:fldChar w:fldCharType="begin"/>
      </w:r>
      <w:r w:rsidR="009A0C30">
        <w:instrText xml:space="preserve"> ADDIN ZOTERO_ITEM CSL_CITATION {"citationID":"ts7XIyYw","properties":{"unsorted":false,"formattedCitation":"(Putta et al., n.d.)","plainCitation":"(Putta et al., n.d.)","noteIndex":0},"citationItems":[{"id":1504,"uris":["http://zotero.org/users/13996333/items/LNFP6J7Z"],"itemData":{"id":1504,"type":"article-journal","abstract":"We introduce ClaimCheck, an efficient factchecking system that verifies textual claims using smaller, open-source large language models. ClaimCheck integrates two factchecking strategies, claim-matching and novel claim processing. Claim-matching uses related fact-checks from trusted organizations to fact-check a claim. Novel claim processing breaks down fact-checking into manageable subtasks—generating targeted questions, retrieving Web evidence, extracting answers, and synthesizing verdicts. Evaluation on the AVeriTeC benchmark demonstrates 62.6% verdict prediction accuracy, with claim-matching providing a 2.8% improvement. ClaimCheck approaches the performance of state-of-theart systems while requiring significantly fewer computational resources, demonstrating the effectiveness of using small language models for fact-checking tasks. Furthermore, our code is publicly available to help make automated factchecking more accessible.","DOI":"10.18653/v1/2025.knowledgenlp-1.26","language":"en","source":"Zotero","title":"ClaimCheck: automatic fact-checking of textual claims using web evidence","title-short":"ClaimCheck","author":[{"family":"Putta","given":"Akshith Reddy"},{"family":"Devasier","given":"Jacob"},{"family":"Li","given":"Chengkai"}]}}],"schema":"https://github.com/citation-style-language/schema/raw/master/csl-citation.json"} </w:instrText>
      </w:r>
      <w:r w:rsidR="009A0C30">
        <w:fldChar w:fldCharType="separate"/>
      </w:r>
      <w:r w:rsidR="009A0C30">
        <w:rPr>
          <w:noProof/>
        </w:rPr>
        <w:t xml:space="preserve">(Putta et al., </w:t>
      </w:r>
      <w:r w:rsidR="009A0C30">
        <w:rPr>
          <w:rFonts w:hint="eastAsia"/>
          <w:noProof/>
        </w:rPr>
        <w:t>2015</w:t>
      </w:r>
      <w:r w:rsidR="009A0C30">
        <w:rPr>
          <w:noProof/>
        </w:rPr>
        <w:t>)</w:t>
      </w:r>
      <w:r w:rsidR="009A0C30">
        <w:fldChar w:fldCharType="end"/>
      </w:r>
      <w:r>
        <w:rPr>
          <w:rFonts w:hint="eastAsia"/>
        </w:rPr>
        <w:t>，已能在已标注的客观陈述上取得较高精度，但其隐含假设是虚假为陈述与事实之间可验证的逻辑矛盾。平台真正承担的风险，更取决于消费者购后是否形成被误导的感受，而非陈述能否被第三方核验为客观不一致；二者在大量样本上并不重合：一类话术虽偏离事实，但若不处于消费者预期的形成路径上，感知风险反而较低；另一类话术字面并无矛盾，却通过选择性强调、对比暗示、重复渲染或风格化背书，构造出消费者收货后才察觉的隐性落差。决定信息不对称缓解效果的是信号可信度而非真伪</w:t>
      </w:r>
      <w:r w:rsidR="009A0C30">
        <w:fldChar w:fldCharType="begin"/>
      </w:r>
      <w:r w:rsidR="009A0C30">
        <w:instrText xml:space="preserve"> ADDIN ZOTERO_ITEM CSL_CITATION {"citationID":"Y7gbifDD","properties":{"unsorted":false,"formattedCitation":"(Mavlanova et al., 2012)","plainCitation":"(Mavlanova et al., 2012)","noteIndex":0},"citationItems":[{"id":1469,"uris":["http://zotero.org/users/13996333/items/UGKG2EQQ"],"itemData":{"id":1469,"type":"article-journal","abstract":"An e-business environment results in information asymmetry because buyers cannot physically evaluate the quality of products and easily assess the trustworthiness of sellers. Product and seller quality are communicated through website signals. Using signaling theory, we developed a three-dimensional framework to classify website signals. We empirically tested the framework with a comparative content analysis of websites from a sample of online pharmacies. We found that low-quality sellers were likely to avoid costly and easy-to-verify signals and used fewer signals than did high-quality sellers, who used costly and dif</w:instrText>
      </w:r>
      <w:r w:rsidR="009A0C30">
        <w:rPr>
          <w:rFonts w:cs="Times New Roman"/>
        </w:rPr>
        <w:instrText>ﬁ</w:instrText>
      </w:r>
      <w:r w:rsidR="009A0C30">
        <w:instrText xml:space="preserve">cult-to-verify signals and displayed more signals. These results provide information to online buyers and regulatory institutions in charge of online retailer evaluation.","call-number":"1","container-title":"Information &amp; Management","DOI":"10.1016/j.im.2012.05.004","ISSN":"03787206","issue":"5","journalAbbreviation":"Inf. Manage.","language":"en","license":"https://www.elsevier.com/tdm/userlicense/1.0/","page":"240-247","title":"Signaling theory and information asymmetry in online commerce","volume":"49","author":[{"family":"Mavlanova","given":"Tamilla"},{"family":"Benbunan-Fich","given":"Raquel"},{"family":"Koufaris","given":"Marios"}],"issued":{"date-parts":[["2012",7]]}}}],"schema":"https://github.com/citation-style-language/schema/raw/master/csl-citation.json"} </w:instrText>
      </w:r>
      <w:r w:rsidR="009A0C30">
        <w:fldChar w:fldCharType="separate"/>
      </w:r>
      <w:r w:rsidR="009A0C30">
        <w:rPr>
          <w:noProof/>
        </w:rPr>
        <w:t>(Mavlanova et al., 2012)</w:t>
      </w:r>
      <w:r w:rsidR="009A0C30">
        <w:fldChar w:fldCharType="end"/>
      </w:r>
      <w:r>
        <w:rPr>
          <w:rFonts w:hint="eastAsia"/>
        </w:rPr>
        <w:t>，判别因此必须以消费者反馈为</w:t>
      </w:r>
      <w:r>
        <w:rPr>
          <w:rFonts w:hint="eastAsia"/>
        </w:rPr>
        <w:lastRenderedPageBreak/>
        <w:t>锚点。这意味着监督信号由专家标注转向消费者评论，而评论存在自选择</w:t>
      </w:r>
      <w:r w:rsidR="009A0C30">
        <w:fldChar w:fldCharType="begin"/>
      </w:r>
      <w:r w:rsidR="00293551">
        <w:instrText xml:space="preserve"> ADDIN ZOTERO_ITEM CSL_CITATION {"citationID":"nACslIeP","properties":{"unsorted":false,"formattedCitation":"(X. Li &amp; Hitt, 2008)","plainCitation":"(X. Li &amp; Hitt, 2008)","noteIndex":0},"citationItems":[{"id":1449,"uris":["http://zotero.org/users/13996333/items/UMDVEICE"],"itemData":{"id":1449,"type":"article-journal","abstract":"Online product reviews may be subject to self-selection biases that impact consumer purchase behavior, online ratings' time series, and consumer surplus. This occurs if early buyers hold different preferences than do later consumers about the quality of a given product. Readers of early product reviews may not successfully correct for these preference differences when interpreting ratings and making purchases. In this study, we develop a model that examines how idiosyncratic preferences of early buyers can affect long-term consumer purchase behavior as well as the social welfare created by review systems. Our model provides an explanation for the structure of product ratings over time, which we empirically test using online book reviews posted on Amazon.com. Our analysis suggests that firms could benefit from altering their marketing strategies such as pricing, advertising, or product design to encourage consumers likely to yield positive reports to self-select into the market early and generate positive word-of-mouth for new products. On the other hand, self-selection bias, if not corrected, decreases consumer surplus.","call-number":"1","container-title":"Information Systems Research","DOI":"10.1287/isre.1070.0154","ISSN":"1047-7047, 1526-5536","issue":"4","journalAbbreviation":"Inf. Syst. Res.","language":"en","page":"456-474","title":"Self-selection and information role of online product reviews","volume":"19","author":[{"family":"Li","given":"Xinxin"},{"family":"Hitt","given":"Lorin M."}],"issued":{"date-parts":[["2008",12]]}}}],"schema":"https://github.com/citation-style-language/schema/raw/master/csl-citation.json"} </w:instrText>
      </w:r>
      <w:r w:rsidR="009A0C30">
        <w:fldChar w:fldCharType="separate"/>
      </w:r>
      <w:r w:rsidR="00293551">
        <w:rPr>
          <w:noProof/>
        </w:rPr>
        <w:t>(X. Li &amp; Hitt, 2008)</w:t>
      </w:r>
      <w:r w:rsidR="009A0C30">
        <w:fldChar w:fldCharType="end"/>
      </w:r>
      <w:r>
        <w:rPr>
          <w:rFonts w:hint="eastAsia"/>
        </w:rPr>
        <w:t>、负向偏倚</w:t>
      </w:r>
      <w:r w:rsidR="009A0C30">
        <w:fldChar w:fldCharType="begin"/>
      </w:r>
      <w:r w:rsidR="009A0C30">
        <w:instrText xml:space="preserve"> ADDIN ZOTERO_ITEM CSL_CITATION {"citationID":"cLeSqsVK","properties":{"unsorted":false,"formattedCitation":"(Baumeister et al., 2001)","plainCitation":"(Baumeister et al., 2001)","noteIndex":0},"citationItems":[{"id":1358,"uris":["http://zotero.org/users/13996333/items/YIH2UA3Q"],"itemData":{"id":1358,"type":"article-journal","abstract":"The greater power of bad events over good ones is found in everyday events, major life events (e.g., trauma), close relationship outcomes, social network patterns, interpersonal interactions, and learning processes. Bad emotions, bad parents, and bad feedback have more impact than good ones, and bad information is processed more thoroughly than good. The self is more motivated to avoid bad self-definitions than to pursue good ones. Bad impressions and bad stereotypes are quicker to form and more resistant to disconfirmation than good ones. Various explanations such as diagnosticity and salience help explain some findings, but the greater power of bad events is still found when such variables are controlled. Hardly any exceptions (indicating greater power of good) can be found. Taken together, these findings suggest that bad is stronger than good, as a general principle across a broad range of psychological phenomena.","call-number":"2","container-title":"Review of General Psychology","DOI":"10.1037/1089-2680.5.4.323","ISSN":"1089-2680, 1939-1552","issue":"4","journalAbbreviation":"Rev. Gen. Psychol.","language":"en","license":"https://journals.sagepub.com/page/policies/text-and-data-mining-license","page":"323-370","title":"Bad is stronger than good","volume":"5","author":[{"family":"Baumeister","given":"Roy F."},{"family":"Bratslavsky","given":"Ellen"},{"family":"Finkenauer","given":"Catrin"},{"family":"Vohs","given":"Kathleen D."}],"issued":{"date-parts":[["2001",12]]}}}],"schema":"https://github.com/citation-style-language/schema/raw/master/csl-citation.json"} </w:instrText>
      </w:r>
      <w:r w:rsidR="009A0C30">
        <w:fldChar w:fldCharType="separate"/>
      </w:r>
      <w:r w:rsidR="009A0C30">
        <w:rPr>
          <w:noProof/>
        </w:rPr>
        <w:t>(Baumeister et al., 2001)</w:t>
      </w:r>
      <w:r w:rsidR="009A0C30">
        <w:fldChar w:fldCharType="end"/>
      </w:r>
      <w:r>
        <w:rPr>
          <w:rFonts w:hint="eastAsia"/>
        </w:rPr>
        <w:t>与促销激励下的真实性问题</w:t>
      </w:r>
      <w:r w:rsidR="009A0C30">
        <w:fldChar w:fldCharType="begin"/>
      </w:r>
      <w:r w:rsidR="00A733A2">
        <w:instrText xml:space="preserve"> ADDIN ZOTERO_ITEM CSL_CITATION {"citationID":"BHXsWJVe","properties":{"unsorted":false,"formattedCitation":"(He et al., n.d.; Luca &amp; Zervas, 2016; Mayzlin et al., n.d.)","plainCitation":"(He et al., n.d.; Luca &amp; Zervas, 2016; Mayzlin et al., n.d.)","noteIndex":0},"citationItems":[{"id":1427,"uris":["http://zotero.org/users/13996333/items/TWP442TA"],"itemData":{"id":1427,"type":"article-journal","language":"en","source":"Zotero","title":"The market for fake reviews","author":[{"family":"He","given":"Sherry"},{"family":"Hollenbeck","given":"Brett"},{"family":"Proserpio","given":"Davide"}]}},{"id":1465,"uris":["http://zotero.org/users/13996333/items/NGN9694J"],"itemData":{"id":1465,"type":"article-journal","abstract":"Consumer reviews are now part of everyday decision making. Yet the credibility of these reviews is fundamentally undermined when businesses commit review fraud, creating fake reviews for themselves or their competitors. We investigate the economic incentives to commit review fraud on the popular review platform Yelp, using two complementary approaches and data sets. We begin by analyzing restaurant reviews that are identified by Yelp’s filtering algorithm as suspicious, or fake—and treat these as a proxy for review fraud (an assumption we provide evidence for). We present four main findings. First, roughly 16% of restaurant reviews on Yelp are filtered. These reviews tend to be more extreme (favorable or unfavorable) than other reviews, and the prevalence of suspicious reviews has grown significantly over time. Second, a restaurant is more likely to commit review fraud when its reputation is weak, i.e., when it has few reviews or it has recently received bad reviews. Third, chain restaurants—which benefit less from Yelp—are also less likely to commit review fraud. Fourth, when restaurants face increased competition, they become more likely to receive unfavorable fake reviews. Using a separate data set, we analyze businesses that were caught soliciting fake reviews through a sting conducted by Yelp. These data support our main results and shed further light on the economic incentives behind a business’s decision to leave fake reviews.\n            This paper was accepted by Lorin Hitt, information systems.","call-number":"1","container-title":"Management Science","DOI":"10.1287/mnsc.2015.2304","ISSN":"0025-1909, 1526-5501","issue":"12","journalAbbreviation":"Manage. Sci.","language":"en","page":"3412-3427","source":"Zotero","title":"Fake it till you make it: reputation, competition, and yelp review fraud","title-short":"Fake it till you make it","volume":"62","author":[{"family":"Luca","given":"Michael"},{"family":"Zervas","given":"Georgios"}],"issued":{"date-parts":[["2016",12]]}}},{"id":1471,"uris":["http://zotero.org/users/13996333/items/53NU4SKT"],"itemData":{"id":1471,"type":"article-journal","abstract":"Online reviews could, in principle, greatly improve consumers' ability to evaluate products. However, the authenticity of online user reviews remains a concern; firms have an incentive to manufacture positive reviews for their own products and negative reviews for their rivals. In this paper, we marry the diverse literature on economic subterfuge with the literature on organizational form. We undertake an empirical analysis of promotional reviews, examining both the extent to which fakery occurs and the market conditions that encourage or discourage promotional reviewing activity. Specifically, we examine hotel reviews, exploiting the organizational differences between two travel websites: Expedia.com and TripAdvisor.com. While anyone can post a review on TripAdvisor, a consumer can only post a review of a hotel on Expedia if she actually booked at least one night at the hotel through the website. We examine differences in the distribution of reviews for a given hotel between TripAdvisor and Expedia. We exploit the characteristics of a hotel's neighbor. We show that hotels with a nearby neighbor have more one- and two-star (negative) reviews on TripAdvisor relative to Expedia. We argue that the net gains from promotional reviewing are likely to be highest for independent hotels that are owned by single-unit owners and lowest for branded chain hotels that are owned by multi-unit owners. Our methodology thus isolates hotels with a disproportionate incentive to engage in promotional reviewing activity. We show that the hotel neighbors of hotels with a high incentive to fake have more one- and two-star (negative) reviews on TripAdvisor relative to Expedia than do hotels whose neighbors have a low incentive to fake. Furthermore, we show that hotels with a high incentive to fake have a greater share of five-star (positive) reviews on TripAdvisor relative to Expedia.","language":"en","source":"Zotero","title":"Promotional reviews: an empirical investigation of online review manipulation","title-short":"Promotional reviews","author":[{"family":"Mayzlin","given":"Dina"},{"family":"Dover","given":"Yaniv"},{"family":"Chevalier","given":"Judith A"}]}}],"schema":"https://github.com/citation-style-language/schema/raw/master/csl-citation.json"} </w:instrText>
      </w:r>
      <w:r w:rsidR="009A0C30">
        <w:fldChar w:fldCharType="separate"/>
      </w:r>
      <w:r w:rsidR="009A0C30">
        <w:rPr>
          <w:noProof/>
        </w:rPr>
        <w:t>(He et al., n.d.; Luca &amp; Zervas, 2016; Mayzlin et al., n.d.)</w:t>
      </w:r>
      <w:r w:rsidR="009A0C30">
        <w:fldChar w:fldCharType="end"/>
      </w:r>
      <w:r>
        <w:rPr>
          <w:rFonts w:hint="eastAsia"/>
        </w:rPr>
        <w:t>，唯有经专门的标签构造与可靠性建模才能成为可信任的训练信号；判别单位也由整段口播下沉到具体商品属性，因为购后抱怨通常锚定属性而非整段话术。</w:t>
      </w:r>
    </w:p>
    <w:p w14:paraId="5BD8F345" w14:textId="4A0C6080" w:rsidR="009A0C30" w:rsidRDefault="009A0C30" w:rsidP="00CC00FA">
      <w:pPr>
        <w:pStyle w:val="ad"/>
        <w:ind w:firstLine="482"/>
      </w:pPr>
      <w:r w:rsidRPr="009A0C30">
        <w:rPr>
          <w:b/>
          <w:bCs/>
        </w:rPr>
        <w:t>第二，边界样本是近义反标签的样本对。</w:t>
      </w:r>
      <w:r w:rsidRPr="009A0C30">
        <w:t>用户感知虚假宣传的判别难度，集中体现在话术与事实高度相似、却被消费者赋予相反标签的样本上。其典型形态包括：事实相同而表述强度不同（如同一款</w:t>
      </w:r>
      <w:r w:rsidRPr="009A0C30">
        <w:t xml:space="preserve"> T </w:t>
      </w:r>
      <w:r w:rsidRPr="009A0C30">
        <w:t>恤，</w:t>
      </w:r>
      <w:r w:rsidRPr="009A0C30">
        <w:t>"</w:t>
      </w:r>
      <w:r w:rsidRPr="009A0C30">
        <w:t>穿着舒适</w:t>
      </w:r>
      <w:r w:rsidRPr="009A0C30">
        <w:t>"</w:t>
      </w:r>
      <w:r w:rsidRPr="009A0C30">
        <w:t>与</w:t>
      </w:r>
      <w:r w:rsidRPr="009A0C30">
        <w:t>"</w:t>
      </w:r>
      <w:r w:rsidRPr="009A0C30">
        <w:t>穿着舒适到不想脱下</w:t>
      </w:r>
      <w:r w:rsidRPr="009A0C30">
        <w:t>"</w:t>
      </w:r>
      <w:r w:rsidRPr="009A0C30">
        <w:t>客观语义一致，后者却显著抬高预期）；单条话术皆与事实一致、组合却诱导出事实未支持的整体定位（如分别真实的面料、工艺与价格被组合为</w:t>
      </w:r>
      <w:r w:rsidRPr="009A0C30">
        <w:t>"</w:t>
      </w:r>
      <w:r w:rsidRPr="009A0C30">
        <w:t>专柜级单品</w:t>
      </w:r>
      <w:r w:rsidRPr="009A0C30">
        <w:t>"</w:t>
      </w:r>
      <w:r w:rsidRPr="009A0C30">
        <w:t>）；以及对购买决策重要的限制条件保持沉默以构造选择性凸显。这些情形的共同结构是：判别信号位于</w:t>
      </w:r>
      <w:r>
        <w:rPr>
          <w:rFonts w:hint="eastAsia"/>
        </w:rPr>
        <w:t>主播</w:t>
      </w:r>
      <w:r w:rsidRPr="009A0C30">
        <w:t>措辞与事实相近、消费者反馈却相反的样本之间</w:t>
      </w:r>
      <w:r>
        <w:rPr>
          <w:rFonts w:hint="eastAsia"/>
        </w:rPr>
        <w:t>，</w:t>
      </w:r>
      <w:r w:rsidRPr="009A0C30">
        <w:t>把这类语义相近的样本拉入同一表征邻域的判别器（包括基于</w:t>
      </w:r>
      <w:r w:rsidRPr="009A0C30">
        <w:t xml:space="preserve"> pooled representation </w:t>
      </w:r>
      <w:r w:rsidRPr="009A0C30">
        <w:t>的相似度模型与零样本大语言模型）都难以学到此类边界，提示判别器须在表征几何上对语义相近的反标签样本具备显式可分性。</w:t>
      </w:r>
    </w:p>
    <w:p w14:paraId="1281001F" w14:textId="3DFC35B6" w:rsidR="00BA4ED0" w:rsidRDefault="00BA4ED0" w:rsidP="00CC00FA">
      <w:pPr>
        <w:pStyle w:val="ad"/>
        <w:ind w:firstLine="482"/>
      </w:pPr>
      <w:r>
        <w:rPr>
          <w:rFonts w:hint="eastAsia"/>
          <w:b/>
          <w:bCs/>
        </w:rPr>
        <w:t>第三，持续分布漂移与部署节奏。</w:t>
      </w:r>
      <w:r>
        <w:t xml:space="preserve"> </w:t>
      </w:r>
      <w:r>
        <w:rPr>
          <w:rFonts w:hint="eastAsia"/>
        </w:rPr>
        <w:t>直播场景中新主播以日为单位进入平台，新品类与新话术随节令与营销持续涌现，监管点位也逐月调整。面向部署的识别系统须在该动态环境中维持稳定质量，而不能每遇新分布即重训参数化模型。一类自然的替代思路，是把判别决策中可调的成分由模型参数转移到外部检索库——只要表征空间已编码任务的判别几何，少量新样本入库即可在不更新权重的前提下扩展覆盖</w:t>
      </w:r>
      <w:r w:rsidR="00A234A9">
        <w:fldChar w:fldCharType="begin"/>
      </w:r>
      <w:r w:rsidR="00293551">
        <w:instrText xml:space="preserve"> ADDIN ZOTERO_ITEM CSL_CITATION {"citationID":"tfeBSS2E","properties":{"unsorted":false,"formattedCitation":"(Mei et al., 2024)","plainCitation":"(Mei et al., 2024)","noteIndex":0},"citationItems":[{"id":830,"uris":["http://zotero.org/users/13996333/items/FAWZA6I6","http://zotero.org/users/13996333/items/AED8GXZK"],"itemData":{"id":830,"type":"paper-conference","abstract":"Hateful memes have emerged as a significant concern on the Internet. Detecting hateful memes requires the system to jointly understand the visual and textual modalities. Our investigation reveals that the embedding space of existing CLIP-based systems lacks sensitivity to subtle differences in memes that are vital for correct hatefulness classification. We propose constructing a hatefulness-aware embedding space through retrieval-guided contrastive training. Our approach achieves state-of-theart performance on the HatefulMemes dataset with an AUROC of 87.0, outperforming much larger fine-tuned large multimodal models. We demonstrate a retrieval-based hateful memes detection system, which is capable of identifying hatefulness based on data unseen in training. This allows developers to update the hateful memes detection system by simply adding new examples without retraining — a desirable feature for real services in the constantly evolving landscape of hateful memes on the Internet.","container-title":"Proceedings of the 62nd Annual Meeting of the Association for Computational Linguistics (Volume 1: Long Papers)","DOI":"10.18653/v1/2024.acl-long.291","event-title":"Proceedings of the 62nd Annual Meeting of the Association for Computational Linguistics (Volume 1: Long Papers)","language":"en","page":"5333-5347","publisher":"Association for Computational Linguistics","publisher-place":"Bangkok, Thailand","source":"DOI.org (Crossref)","title":"Improving Hateful Meme Detection through Retrieval-Guided Contrastive Learning","URL":"https://aclanthology.org/2024.acl-long.291","author":[{"family":"Mei","given":"Jingbiao"},{"family":"Chen","given":"Jinghong"},{"family":"Lin","given":"Weizhe"},{"family":"Byrne","given":"Bill"},{"family":"Tomalin","given":"Marcus"}],"accessed":{"date-parts":[["2026",3,1]]},"issued":{"date-parts":[["2024"]]}}}],"schema":"https://github.com/citation-style-language/schema/raw/master/csl-citation.json"} </w:instrText>
      </w:r>
      <w:r w:rsidR="00A234A9">
        <w:fldChar w:fldCharType="separate"/>
      </w:r>
      <w:r w:rsidR="00A234A9">
        <w:rPr>
          <w:noProof/>
        </w:rPr>
        <w:t>(Mei et al., 2024)</w:t>
      </w:r>
      <w:r w:rsidR="00A234A9">
        <w:fldChar w:fldCharType="end"/>
      </w:r>
      <w:r>
        <w:rPr>
          <w:rFonts w:hint="eastAsia"/>
        </w:rPr>
        <w:t>。该思路已在内容审核中显示出优于参数化分类的跨域稳健性</w:t>
      </w:r>
      <w:r w:rsidR="00A234A9">
        <w:fldChar w:fldCharType="begin"/>
      </w:r>
      <w:r w:rsidR="00456BAC">
        <w:instrText xml:space="preserve"> ADDIN ZOTERO_ITEM CSL_CITATION {"citationID":"E5rasR4t","properties":{"unsorted":false,"formattedCitation":"(Liang et al., 2025a; Long et al., 2023)","plainCitation":"(Liang et al., 2025a; Long et al., 2023)","noteIndex":0},"citationItems":[{"id":933,"uris":["http://zotero.org/users/13996333/items/7BDHQCCA"],"itemData":{"id":933,"type":"paper-conference","abstract":"Video understanding plays a fundamental role for content moderation on short video platforms, enabling the detection of inappropriate content. While classification remains the dominant approach for content moderation, it often struggles in scenarios requiring rapid and cost-efficient responses, such as trend adaptation and urgent escalations. To address this issue, we introduce an Embedding-Based Retrieval (EBR) method designed to complement traditional classification approaches. We first leverage a Supervised Contrastive Learning (SCL) framework to train a suite of foundation embedding models, including both single-modal and multi-modal architectures. Our models demonstrate superior performance over established contrastive learning methods such as CLIP and MoCo. Building on these embedding models, we design and implement the embeddingbased retrieval system that integrates embedding generation and video retrieval to enable efficient and effective trend handling. Comprehensive offline experiments on 25 diverse emerging trends show that EBR improves ROC-AUC from 0.85 to 0.99 and PR-AUC from 0.35 to 0.95. Further online experiments reveal that EBR increases action rates by 10.32% and reduces operational costs by over 80%, while also enhancing interpretability and flexibility compared to classification-based solutions.","container-title":"Proceedings of the 48th International ACM SIGIR Conference on Research and Development in Information Retrieval","DOI":"10.1145/3726302.3731945","event-title":"SIGIR '25: The 48th International ACM SIGIR Conference on Research and Development in Information Retrieval","ISBN":"979-8-4007-1592-1","language":"en","page":"4264-4268","publisher":"ACM","publisher-place":"Padua Italy","source":"DOI.org (Crossref)","title":"Embedding-based Retrieval in Multi-Modal Content Moderation","URL":"https://dl.acm.org/doi/10.1145/3726302.3731945","author":[{"family":"Liang","given":"Hanzhong"},{"family":"Shi","given":"Jinghao"},{"family":"Shen","given":"Xiang"},{"family":"Wang","given":"Zixuan"},{"family":"Wen","given":"Vera"},{"family":"Mehrani","given":"Ardalan"},{"family":"Chen","given":"Zhiqian"},{"family":"Wu","given":"Yifan"},{"family":"Zhang","given":"Zhixin"}],"accessed":{"date-parts":[["2026",3,7]]},"issued":{"date-parts":[["2025",7,13]]}}},{"id":1455,"uris":["http://zotero.org/users/13996333/items/M9269AFJ"],"itemData":{"id":1455,"type":"paper-conference","abstract":"Large language models (LLMs) have showcased their capability with few-shot inference known as in-context learning. However, indomain demonstrations are not always readily available in real scenarios, leading to crossdomain in-context learning. Besides, LLMs are still facing challenges in long-tail knowledge in unseen and unfamiliar domains. The above limitations demonstrate the necessity of Unsupervised Domain Adaptation (UDA). In this paper, we study the UDA problem under an in-context learning setting to adapt language models from the source domain to the target domain without any target labels. The core idea is to retrieve a subset of cross-domain elements that are the most similar to the query, and elicit language model to adapt in an in-context manner by learning both target domain distribution and the discriminative task signal simultaneously with the augmented cross-domain incontext examples. We devise different prompting and training strategies, accounting for different LM architectures to learn the target distribution via language modeling. With extensive experiments on Sentiment Analysis (SA) and Named Entity Recognition (NER) tasks, we thoroughly study the effectiveness of ICL for domain transfer and demonstrate significant improvements over baseline models.","container-title":"Proceedings of the 2023 Conference on Empirical Methods in Natural Language Processing","DOI":"10.18653/v1/2023.emnlp-main.402","event-title":"Proceedings of the 2023 Conference on Empirical Methods in Natural Language Processing","language":"en","page":"6525-6542","publisher":"Association for Computational Linguistics","publisher-place":"Singapore","source":"DOI.org (Crossref)","title":"Adapt in contexts: retrieval-augmented domain adaptation via in-context learning","title-short":"Adapt in contexts","URL":"https://aclanthology.org/2023.emnlp-main.402","author":[{"family":"Long","given":"Quanyu"},{"family":"Wang","given":"Wenya"},{"family":"Pan","given":"Sinno"}],"accessed":{"date-parts":[["2026",6,24]]},"issued":{"date-parts":[["2023"]]}}}],"schema":"https://github.com/citation-style-language/schema/raw/master/csl-citation.json"} </w:instrText>
      </w:r>
      <w:r w:rsidR="00A234A9">
        <w:fldChar w:fldCharType="separate"/>
      </w:r>
      <w:r w:rsidR="00456BAC">
        <w:rPr>
          <w:noProof/>
        </w:rPr>
        <w:t>(Liang et al., 2025a; Long et al., 2023)</w:t>
      </w:r>
      <w:r w:rsidR="00A234A9">
        <w:fldChar w:fldCharType="end"/>
      </w:r>
      <w:r>
        <w:rPr>
          <w:rFonts w:hint="eastAsia"/>
        </w:rPr>
        <w:t>，但落到本任务仍需回答：检索表征应以何种几何承载消费者感知这一判别轴，其困难负样本又应如何对齐该边界。</w:t>
      </w:r>
    </w:p>
    <w:p w14:paraId="79EE6CAA" w14:textId="3AFBAF32" w:rsidR="00BA4ED0" w:rsidRDefault="00A234A9" w:rsidP="00CC00FA">
      <w:pPr>
        <w:pStyle w:val="ad"/>
      </w:pPr>
      <w:r w:rsidRPr="00A234A9">
        <w:t>针对上述挑战，本文提出</w:t>
      </w:r>
      <w:r w:rsidRPr="00A234A9">
        <w:t xml:space="preserve"> CLAIMARC</w:t>
      </w:r>
      <w:r w:rsidRPr="00A234A9">
        <w:t>（</w:t>
      </w:r>
      <w:r w:rsidRPr="00A234A9">
        <w:t>Claim-Aware Misleading-Advertising detector with Retrieval-augmented Contrastive learning</w:t>
      </w:r>
      <w:r w:rsidRPr="00A234A9">
        <w:t>）。</w:t>
      </w:r>
      <w:r w:rsidRPr="00A234A9">
        <w:t xml:space="preserve"> CLAIMARC </w:t>
      </w:r>
      <w:r w:rsidRPr="00A234A9">
        <w:t>以商品属性为分析单位：一侧汇总主播围绕该属性的话术，另一侧将结构化参数、详情图文字与视觉线索拼装为商品事实；对齐后的购后评论给</w:t>
      </w:r>
      <w:r w:rsidRPr="00A234A9">
        <w:lastRenderedPageBreak/>
        <w:t>出二值感知标签及其可靠性权重。</w:t>
      </w:r>
      <w:r w:rsidR="00BA4ED0">
        <w:rPr>
          <w:rFonts w:hint="eastAsia"/>
        </w:rPr>
        <w:t>共享检索编码器以双流读取两侧，并经双向交叉注意力使二者相互改写，在词元粒度保持话术与事实可对照；融合表示同时驱动一个感知风险分类器与一个检索表征。该表征以可靠性加权、类别均衡的对比损失训练，使每个样本向同标签近邻靠拢、远离语义相近的反标签近邻，从而分离措辞相近却标签相反的样本对。部署时编码器固定，新主播或新风险话术只需将其标注样本写入检索库即可被吸纳，并由检索投票与分类器的一致性检验把存疑样本转交人工复核。</w:t>
      </w:r>
    </w:p>
    <w:p w14:paraId="1D84CDF5" w14:textId="528182AE" w:rsidR="00D257EE" w:rsidRPr="00D257EE" w:rsidRDefault="00D257EE" w:rsidP="00D257EE">
      <w:pPr>
        <w:pStyle w:val="ad"/>
      </w:pPr>
      <w:r w:rsidRPr="00D257EE">
        <w:t>本研究的贡献有三。</w:t>
      </w:r>
      <w:r w:rsidRPr="00D257EE">
        <w:rPr>
          <w:rStyle w:val="font-semibold"/>
        </w:rPr>
        <w:t>其一</w:t>
      </w:r>
      <w:r w:rsidRPr="00D257EE">
        <w:t>，在商品属性粒度上刻画直播电商中的</w:t>
      </w:r>
      <w:r w:rsidRPr="00D257EE">
        <w:rPr>
          <w:rStyle w:val="font-semibold"/>
        </w:rPr>
        <w:t>消费者感知欺骗</w:t>
      </w:r>
      <w:r w:rsidRPr="00D257EE">
        <w:t>，并基于购后评论构造带实例级可靠性权重的可计算检测目标，使感知欺骗由问卷与实验构念走向可规模部署的自动判别。</w:t>
      </w:r>
      <w:r w:rsidRPr="00D257EE">
        <w:rPr>
          <w:rStyle w:val="font-semibold"/>
        </w:rPr>
        <w:t>其二</w:t>
      </w:r>
      <w:r w:rsidRPr="00D257EE">
        <w:t>，提出</w:t>
      </w:r>
      <w:r w:rsidRPr="00D257EE">
        <w:t xml:space="preserve"> CLAIMARC</w:t>
      </w:r>
      <w:r w:rsidRPr="00D257EE">
        <w:t>，通过双流宣称</w:t>
      </w:r>
      <w:r w:rsidRPr="00D257EE">
        <w:t>–</w:t>
      </w:r>
      <w:r w:rsidRPr="00D257EE">
        <w:t>事实比较与面向有噪评论标签的检索增强对比学习，使模型在正常促销修辞与易诱发购后负评的话术之间具备可学习的判别边界。</w:t>
      </w:r>
      <w:r w:rsidRPr="00D257EE">
        <w:rPr>
          <w:rStyle w:val="font-semibold"/>
        </w:rPr>
        <w:t>其三</w:t>
      </w:r>
      <w:r w:rsidRPr="00D257EE">
        <w:t>，在受控基线、表征几何、跨域迁移、消融与选择性预测下验证框架有效性，表明收益主要来自</w:t>
      </w:r>
      <w:r>
        <w:rPr>
          <w:rFonts w:hint="eastAsia"/>
        </w:rPr>
        <w:t>框架重塑的</w:t>
      </w:r>
      <w:r w:rsidRPr="00D257EE">
        <w:t>表征几何</w:t>
      </w:r>
      <w:r>
        <w:rPr>
          <w:rFonts w:hint="eastAsia"/>
        </w:rPr>
        <w:t>空间</w:t>
      </w:r>
      <w:r w:rsidRPr="00D257EE">
        <w:t>；固定编码器亦可通过索引维护适应未见</w:t>
      </w:r>
      <w:r>
        <w:rPr>
          <w:rFonts w:hint="eastAsia"/>
        </w:rPr>
        <w:t>风险</w:t>
      </w:r>
      <w:r w:rsidRPr="00D257EE">
        <w:t>。</w:t>
      </w:r>
    </w:p>
    <w:p w14:paraId="04A8C930" w14:textId="2BDB7784" w:rsidR="00BA4ED0" w:rsidRDefault="00BA4ED0" w:rsidP="00CC00FA">
      <w:pPr>
        <w:pStyle w:val="ad"/>
      </w:pPr>
      <w:r>
        <w:rPr>
          <w:rFonts w:hint="eastAsia"/>
        </w:rPr>
        <w:t>本文余下部分组织如下。第</w:t>
      </w:r>
      <w:r>
        <w:t xml:space="preserve"> 2 </w:t>
      </w:r>
      <w:r>
        <w:rPr>
          <w:rFonts w:hint="eastAsia"/>
        </w:rPr>
        <w:t>节梳理与本研究相关的四类文献；第</w:t>
      </w:r>
      <w:r>
        <w:t xml:space="preserve"> 3 </w:t>
      </w:r>
      <w:r>
        <w:rPr>
          <w:rFonts w:hint="eastAsia"/>
        </w:rPr>
        <w:t>节给出问题形式化、数据构造流程与</w:t>
      </w:r>
      <w:r>
        <w:t xml:space="preserve"> CLAIMARC </w:t>
      </w:r>
      <w:r>
        <w:rPr>
          <w:rFonts w:hint="eastAsia"/>
        </w:rPr>
        <w:t>模型架构；第</w:t>
      </w:r>
      <w:r>
        <w:t xml:space="preserve"> 4 </w:t>
      </w:r>
      <w:r>
        <w:rPr>
          <w:rFonts w:hint="eastAsia"/>
        </w:rPr>
        <w:t>节描述实验设计与结果分析；第</w:t>
      </w:r>
      <w:r>
        <w:t xml:space="preserve"> 5 </w:t>
      </w:r>
      <w:r>
        <w:rPr>
          <w:rFonts w:hint="eastAsia"/>
        </w:rPr>
        <w:t>节总结全文并讨论未来研究方向。</w:t>
      </w:r>
    </w:p>
    <w:p w14:paraId="5A3AF53A" w14:textId="77777777" w:rsidR="00BA4ED0" w:rsidRDefault="00BA4ED0" w:rsidP="00D257EE">
      <w:pPr>
        <w:pStyle w:val="1"/>
        <w:numPr>
          <w:ilvl w:val="0"/>
          <w:numId w:val="0"/>
        </w:numPr>
        <w:jc w:val="left"/>
      </w:pPr>
      <w:bookmarkStart w:id="3" w:name="相关工作"/>
      <w:bookmarkEnd w:id="2"/>
      <w:r>
        <w:t xml:space="preserve">2 </w:t>
      </w:r>
      <w:r>
        <w:rPr>
          <w:rFonts w:hint="eastAsia"/>
        </w:rPr>
        <w:t>相关工作</w:t>
      </w:r>
    </w:p>
    <w:p w14:paraId="22DE9427" w14:textId="77777777" w:rsidR="00BA4ED0" w:rsidRDefault="00BA4ED0" w:rsidP="00D257EE">
      <w:pPr>
        <w:pStyle w:val="ad"/>
      </w:pPr>
      <w:r>
        <w:rPr>
          <w:rFonts w:hint="eastAsia"/>
        </w:rPr>
        <w:t>本节梳理与本研究相关的四类文献：直播电商中的说服性沟通与误导风险、自动事实核验与</w:t>
      </w:r>
      <w:r>
        <w:t xml:space="preserve"> claim–evidence </w:t>
      </w:r>
      <w:r>
        <w:rPr>
          <w:rFonts w:hint="eastAsia"/>
        </w:rPr>
        <w:t>表征学习、消费者评论作为构念测量信号、以及检索增强对比学习与跨域适应。</w:t>
      </w:r>
    </w:p>
    <w:p w14:paraId="4FE66D17" w14:textId="77777777" w:rsidR="00BA4ED0" w:rsidRDefault="00BA4ED0" w:rsidP="00D257EE">
      <w:pPr>
        <w:pStyle w:val="2"/>
      </w:pPr>
      <w:bookmarkStart w:id="4" w:name="直播电商中的说服性沟通与误导风险"/>
      <w:r>
        <w:t xml:space="preserve">2.1 </w:t>
      </w:r>
      <w:r>
        <w:rPr>
          <w:rFonts w:hint="eastAsia"/>
        </w:rPr>
        <w:t>直播电商中的说服性沟通与误导风险</w:t>
      </w:r>
    </w:p>
    <w:p w14:paraId="55F3EBCA" w14:textId="6D67DDB0" w:rsidR="00BA4ED0" w:rsidRDefault="00BA4ED0" w:rsidP="00D257EE">
      <w:pPr>
        <w:pStyle w:val="ad"/>
      </w:pPr>
      <w:r>
        <w:rPr>
          <w:rFonts w:hint="eastAsia"/>
        </w:rPr>
        <w:t>围绕直播电商场景下说服性沟通与购买行为的研究多从消费者侧出发，刻画主播个人特质、社交临场感与平台互动机制对观众信任与购买意愿的影响</w:t>
      </w:r>
      <w:r w:rsidR="00D257EE">
        <w:fldChar w:fldCharType="begin"/>
      </w:r>
      <w:r w:rsidR="008B53EA">
        <w:instrText xml:space="preserve"> ADDIN ZOTERO_ITEM CSL_CITATION {"citationID":"xNkqtWCQ","properties":{"unsorted":false,"formattedCitation":"(Park &amp; Lin, 2020; Sun et al., 2019; Wongkitrungrueng &amp; Assarut, 2020)","plainCitation":"(Park &amp; Lin, 2020; Sun et al., 2019; Wongkitrungrueng &amp; Assarut, 2020)","noteIndex":0},"citationItems":[{"id":1500,"uris":["http://zotero.org/users/13996333/items/EHWCC69S"],"itemData":{"id":1500,"type":"article-journal","abstract":"Streaming media platform opens new ways for celebrity endorsement. Based on the researches related to celebrity endorsement and match-up hypothesis, this study explores the in</w:instrText>
      </w:r>
      <w:r w:rsidR="008B53EA">
        <w:rPr>
          <w:rFonts w:cs="Times New Roman"/>
        </w:rPr>
        <w:instrText>ﬂ</w:instrText>
      </w:r>
      <w:r w:rsidR="008B53EA">
        <w:instrText xml:space="preserve">uences of various matches on the consumer attitudes within the context of live streaming shopping with internet celebrities in China. Results suggest that product-source </w:instrText>
      </w:r>
      <w:r w:rsidR="008B53EA">
        <w:rPr>
          <w:rFonts w:cs="Times New Roman"/>
        </w:rPr>
        <w:instrText>ﬁ</w:instrText>
      </w:r>
      <w:r w:rsidR="008B53EA">
        <w:instrText>t a</w:instrText>
      </w:r>
      <w:r w:rsidR="008B53EA">
        <w:rPr>
          <w:rFonts w:cs="Times New Roman"/>
        </w:rPr>
        <w:instrText>ﬀ</w:instrText>
      </w:r>
      <w:r w:rsidR="008B53EA">
        <w:instrText xml:space="preserve">ects the perceived source attractiveness and trustworthiness, while productcontent </w:instrText>
      </w:r>
      <w:r w:rsidR="008B53EA">
        <w:rPr>
          <w:rFonts w:cs="Times New Roman"/>
        </w:rPr>
        <w:instrText>ﬁ</w:instrText>
      </w:r>
      <w:r w:rsidR="008B53EA">
        <w:instrText>t a</w:instrText>
      </w:r>
      <w:r w:rsidR="008B53EA">
        <w:rPr>
          <w:rFonts w:cs="Times New Roman"/>
        </w:rPr>
        <w:instrText>ﬀ</w:instrText>
      </w:r>
      <w:r w:rsidR="008B53EA">
        <w:instrText xml:space="preserve">ects utilitarian and hedonic attitude toward the content. Source trustworthiness, hedonic attitude and self-product </w:instrText>
      </w:r>
      <w:r w:rsidR="008B53EA">
        <w:rPr>
          <w:rFonts w:cs="Times New Roman"/>
        </w:rPr>
        <w:instrText>ﬁ</w:instrText>
      </w:r>
      <w:r w:rsidR="008B53EA">
        <w:instrText>t increased the intention to buy. This study develops and tests an integrative model of internet celebrity endorsement by investigating congruence e</w:instrText>
      </w:r>
      <w:r w:rsidR="008B53EA">
        <w:rPr>
          <w:rFonts w:cs="Times New Roman"/>
        </w:rPr>
        <w:instrText>ﬀ</w:instrText>
      </w:r>
      <w:r w:rsidR="008B53EA">
        <w:instrText>ects on live streaming viewers.","call-number":"1","container-title":"Journal of Retailing and Consumer Services","DOI":"10.1016/j.jretconser.2019.101934","ISSN":"09696989","journalAbbreviation":"J. Retail. Consum. Serv.","language":"en","page":"101934","title":"The effects of match-ups on the consumer attitudes toward internet celebrities and their live streaming contents in the context of product endorsement","volume":"52","author":[{"family":"Park","given":"Hyun Jung"},{"family":"Lin","given":"Li Min"}],"issued":{"date-parts":[["2020",1]]}}},{"id":1481,"uris":["http://zotero.org/users/13996333/items/4UDCSDP6"],"itemData":{"id":1481,"type":"article-journal","abstract":"As a new form of social commerce, live streaming shopping is becoming increasingly popular among Chinese consumers, which has aroused great interest among practitioners and researchers. Building a theoretical model from the perspective of IT affordance, our study examines how live streaming influences social commerce customers’ purchase intentions in China. We empirically measure the model by surveying customers who have shopped via live streaming shopping platforms including Taobao.com, JD.com, Mogujie.com, and Sina Microblog. Our results show that visibility affordance, metavoicing affordance, and guidance shopping affordance can influence customer purchase intention through live streaming engagement. Our study highlights the importance of understanding the implications of IT affordance for social commerce.","call-number":"2","container-title":"Electronic Commerce Research and Applications","DOI":"10.1016/j.elerap.2019.100886","ISSN":"15674223","journalAbbreviation":"Electron. Commer. Res. Appl.","language":"en","page":"100886","source":"6.3","title":"How live streaming influences purchase intentions in social commerce: An IT affordance perspective","title-short":"How live streaming influences purchase intentions in social commerce","volume":"37","author":[{"family":"Sun","given":"Yuan"},{"family":"Shao","given":"Xiang"},{"family":"Li","given":"Xiaotong"},{"family":"Guo","given":"Yue"},{"family":"Nie","given":"Kun"}],"issued":{"date-parts":[["2019",9]]}}},{"id":1510,"uris":["http://zotero.org/users/13996333/items/93MIYWFB"],"itemData":{"id":1510,"type":"article-journal","abstract":"Live streaming services (e.g., Facebook Live), whereby video is broadcast in real time, have been adopted by many small individual sellers as a direct selling tool. Drawing on literature in retailing, adoption behavior, and electronic commerce, this paper proposes a comprehensive framework with which to examine the relationships among customers' perceived value of live streaming, customer trust, and engagement. Symbolic value is found to have a direct and indirect e</w:instrText>
      </w:r>
      <w:r w:rsidR="008B53EA">
        <w:rPr>
          <w:rFonts w:cs="Times New Roman"/>
        </w:rPr>
        <w:instrText>ﬀ</w:instrText>
      </w:r>
      <w:r w:rsidR="008B53EA">
        <w:instrText>ect via trust in sellers on customer engagement, while utilitarian and hedonic values are shown to a</w:instrText>
      </w:r>
      <w:r w:rsidR="008B53EA">
        <w:rPr>
          <w:rFonts w:cs="Times New Roman"/>
        </w:rPr>
        <w:instrText>ﬀ</w:instrText>
      </w:r>
      <w:r w:rsidR="008B53EA">
        <w:instrText xml:space="preserve">ect customer engagement indirectly through customer trust in products and trust in sellers sequentially. Elucidating the role of live streaming in increasing sales and loyalty, these </w:instrText>
      </w:r>
      <w:r w:rsidR="008B53EA">
        <w:rPr>
          <w:rFonts w:cs="Times New Roman"/>
        </w:rPr>
        <w:instrText>ﬁ</w:instrText>
      </w:r>
      <w:r w:rsidR="008B53EA">
        <w:instrText xml:space="preserve">ndings suggest different routes through which small online sellers can build customer engagement with two types of trust as mediators. Theoretical and managerial implications of this analysis for social commerce are further discussed at the conclusion of this paper.","call-number":"1","container-title":"Journal of Business Research","DOI":"10.1016/j.jbusres.2018.08.032","ISSN":"01482963","journalAbbreviation":"J. Bus. Res.","language":"en","page":"543-556","title":"The role of live streaming in building consumer trust and engagement with social commerce sellers","volume":"117","author":[{"family":"Wongkitrungrueng","given":"Apiradee"},{"family":"Assarut","given":"Nuttapol"}],"issued":{"date-parts":[["2020",9]]}}}],"schema":"https://github.com/citation-style-language/schema/raw/master/csl-citation.json"} </w:instrText>
      </w:r>
      <w:r w:rsidR="00D257EE">
        <w:fldChar w:fldCharType="separate"/>
      </w:r>
      <w:r w:rsidR="008B53EA">
        <w:rPr>
          <w:noProof/>
        </w:rPr>
        <w:t>(Park &amp; Lin, 2020; Sun et al., 2019; Wongkitrungrueng &amp; Assarut, 2020)</w:t>
      </w:r>
      <w:r w:rsidR="00D257EE">
        <w:fldChar w:fldCharType="end"/>
      </w:r>
      <w:r>
        <w:rPr>
          <w:rFonts w:hint="eastAsia"/>
        </w:rPr>
        <w:t>。在该拟人</w:t>
      </w:r>
      <w:r>
        <w:rPr>
          <w:rFonts w:hint="eastAsia"/>
        </w:rPr>
        <w:lastRenderedPageBreak/>
        <w:t>化、强情境化的渠道中，消费者对主播的认知信任与情感信任会越过商品本身作用于其购买决策，主播的专业人设、互动温度与情绪强度被反复识别为关键前因</w:t>
      </w:r>
      <w:r w:rsidR="008B53EA">
        <w:fldChar w:fldCharType="begin"/>
      </w:r>
      <w:r w:rsidR="008B53EA">
        <w:instrText xml:space="preserve"> ADDIN ZOTERO_ITEM CSL_CITATION {"citationID":"gMKVFTSd","properties":{"unsorted":false,"formattedCitation":"(Hu &amp; Chaudhry, 2020; Lu &amp; Chen, 2021)","plainCitation":"(Hu &amp; Chaudhry, 2020; Lu &amp; Chen, 2021)","noteIndex":0},"citationItems":[{"id":1429,"uris":["http://zotero.org/users/13996333/items/A2X4SL3C"],"itemData":{"id":1429,"type":"article-journal","abstract":"Purpose – Enhancing consumer engagement in e-commerce live streaming is critical for e-commerce operators to build relationships and create consumer loyalty. Using the stimulus–organism–response model and theories from relationship marketing, the authors develop and test an integrative conceptual framework that combines various relational bonds, affective commitment, and consumer engagement.","call-number":"1","container-title":"Internet Research","DOI":"10.1108/INTR-03-2019-0082","ISSN":"1066-2243","issue":"3","journalAbbreviation":"Internet Res.","language":"en","license":"https://www.emerald.com/insight/site-policies","page":"1019-1041","title":"Enhancing consumer engagement in e-commerce live streaming via relational bonds","volume":"30","author":[{"family":"Hu","given":"Mingyao"},{"family":"Chaudhry","given":"Sohail S."}],"issued":{"date-parts":[["2020",5,18]]}}},{"id":1457,"uris":["http://zotero.org/users/13996333/items/PRP2WVBQ"],"itemData":{"id":1457,"type":"article-journal","abstract":"The fusion of live streaming and e-commerce is booming. However, it remains unclear how live streaming affects consumers’ purchase intention (PI) in online markets of clothes and cosmetics. On the basis of signaling theory and uncertainty literature, we propose broadcasters’ physical characteristics conveyed through vicarious product trials and values shared via instant interaction as two signals that can help reduce product uncertainty and cultivate trust for the consumers with similar physical traits and values. The analysis of survey and interview data largely supports the hypotheses. This research contributes to the literature of live streaming commerce, uncertainty literature, and signaling theory.","call-number":"1","container-title":"Information &amp; Management","DOI":"10.1016/j.im.2021.103509","ISSN":"03787206","issue":"7","journalAbbreviation":"Inf. Manage.","language":"en","page":"103509","title":"Live streaming commerce and consumers’ purchase intention: an uncertainty reduction perspective","title-short":"Live streaming commerce and consumers’ purchase intention","volume":"58","author":[{"family":"Lu","given":"Benjiang"},{"family":"Chen","given":"Zhenjiao"}],"issued":{"date-parts":[["2021",11]]}}}],"schema":"https://github.com/citation-style-language/schema/raw/master/csl-citation.json"} </w:instrText>
      </w:r>
      <w:r w:rsidR="008B53EA">
        <w:fldChar w:fldCharType="separate"/>
      </w:r>
      <w:r w:rsidR="008B53EA">
        <w:rPr>
          <w:noProof/>
        </w:rPr>
        <w:t>(Hu &amp; Chaudhry, 2020; Lu &amp; Chen, 2021)</w:t>
      </w:r>
      <w:r w:rsidR="008B53EA">
        <w:fldChar w:fldCharType="end"/>
      </w:r>
      <w:r>
        <w:rPr>
          <w:rFonts w:hint="eastAsia"/>
        </w:rPr>
        <w:t>。从信号理论视角看，主播在此承担了远比静态网站要素更具说服力的信号源角色，使信号可信度而非客观真伪成为缓解信息不对称的关键</w:t>
      </w:r>
      <w:r w:rsidR="008B53EA">
        <w:fldChar w:fldCharType="begin"/>
      </w:r>
      <w:r w:rsidR="008B53EA">
        <w:instrText xml:space="preserve"> ADDIN ZOTERO_ITEM CSL_CITATION {"citationID":"fYVOrLyx","properties":{"unsorted":false,"formattedCitation":"(Mavlanova et al., 2012)","plainCitation":"(Mavlanova et al., 2012)","noteIndex":0},"citationItems":[{"id":1469,"uris":["http://zotero.org/users/13996333/items/UGKG2EQQ"],"itemData":{"id":1469,"type":"article-journal","abstract":"An e-business environment results in information asymmetry because buyers cannot physically evaluate the quality of products and easily assess the trustworthiness of sellers. Product and seller quality are communicated through website signals. Using signaling theory, we developed a three-dimensional framework to classify website signals. We empirically tested the framework with a comparative content analysis of websites from a sample of online pharmacies. We found that low-quality sellers were likely to avoid costly and easy-to-verify signals and used fewer signals than did high-quality sellers, who used costly and dif</w:instrText>
      </w:r>
      <w:r w:rsidR="008B53EA">
        <w:rPr>
          <w:rFonts w:cs="Times New Roman"/>
        </w:rPr>
        <w:instrText>ﬁ</w:instrText>
      </w:r>
      <w:r w:rsidR="008B53EA">
        <w:instrText xml:space="preserve">cult-to-verify signals and displayed more signals. These results provide information to online buyers and regulatory institutions in charge of online retailer evaluation.","call-number":"1","container-title":"Information &amp; Management","DOI":"10.1016/j.im.2012.05.004","ISSN":"03787206","issue":"5","journalAbbreviation":"Inf. Manage.","language":"en","license":"https://www.elsevier.com/tdm/userlicense/1.0/","page":"240-247","title":"Signaling theory and information asymmetry in online commerce","volume":"49","author":[{"family":"Mavlanova","given":"Tamilla"},{"family":"Benbunan-Fich","given":"Raquel"},{"family":"Koufaris","given":"Marios"}],"issued":{"date-parts":[["2012",7]]}}}],"schema":"https://github.com/citation-style-language/schema/raw/master/csl-citation.json"} </w:instrText>
      </w:r>
      <w:r w:rsidR="008B53EA">
        <w:fldChar w:fldCharType="separate"/>
      </w:r>
      <w:r w:rsidR="008B53EA">
        <w:rPr>
          <w:noProof/>
        </w:rPr>
        <w:t>(Mavlanova et al., 2012)</w:t>
      </w:r>
      <w:r w:rsidR="008B53EA">
        <w:fldChar w:fldCharType="end"/>
      </w:r>
      <w:r>
        <w:rPr>
          <w:rFonts w:hint="eastAsia"/>
        </w:rPr>
        <w:t>。</w:t>
      </w:r>
    </w:p>
    <w:p w14:paraId="09A97575" w14:textId="56567513" w:rsidR="00BA4ED0" w:rsidRDefault="00BA4ED0" w:rsidP="008B53EA">
      <w:pPr>
        <w:pStyle w:val="ad"/>
      </w:pPr>
      <w:r>
        <w:rPr>
          <w:rFonts w:hint="eastAsia"/>
        </w:rPr>
        <w:t>该信号机制被滥用的可能性近年开始得到正面研究。</w:t>
      </w:r>
      <w:r w:rsidR="008B53EA">
        <w:fldChar w:fldCharType="begin"/>
      </w:r>
      <w:r w:rsidR="008B53EA">
        <w:instrText xml:space="preserve"> ADDIN ZOTERO_ITEM CSL_CITATION {"citationID":"Ez5t2WLF","properties":{"unsorted":false,"formattedCitation":"(Wu et al., 2023)","plainCitation":"(Wu et al., 2023)","noteIndex":0},"citationItems":[{"id":1521,"uris":["http://zotero.org/users/13996333/items/P89W2AX9"],"itemData":{"id":1521,"type":"article-journal","abstract":"Due to the limitations imposed by the COVID-19 pandemic, customers have shifted their shopping patterns from offline to online. Livestream shopping has become popular as one of the online shopping media. However, various streamers’ malicious selling behaviors have been reported. In this research, we sought to explore streamers’ malicious selling strategies and understand how viewers perceive these strategies. First, we recorded 40 livestream shopping sessions from two popular livestream platforms in China—Taobao, and TikTok. We identified 16 malicious selling strategies that were used to deceive, coerce, or manipulate viewers and found that platform designs enhanced nine of the malicious selling strategies. Second, through an interview study with 13 viewers, we report three challenges of overcoming malicious selling in relation to imbalanced power between viewers, streamers, and the platforms. We conclude by discussing the policy and design implications of countering malicious selling.","call-number":"1","container-title":"ACM Transactions on Computer-Human Interaction","DOI":"10.1145/3577199","ISSN":"1073-0516, 1557-7325","issue":"3","journalAbbreviation":"ACM Trans. Comput.-Hum. Interact.","language":"en","page":"1-29","title":"Malicious selling strategies in livestream E-commerce: a case study of Alibaba’s taobao and ByteDance’s TikTok","title-short":"Malicious selling strategies in livestream E-commerce","volume":"30","author":[{"family":"Wu","given":"Qunfang"},{"family":"Sang","given":"Yisi"},{"family":"Wang","given":"Dakuo"},{"family":"Lu","given":"Zhicong"}],"issued":{"date-parts":[["2023",6,30]]}}}],"schema":"https://github.com/citation-style-language/schema/raw/master/csl-citation.json"} </w:instrText>
      </w:r>
      <w:r w:rsidR="008B53EA">
        <w:fldChar w:fldCharType="separate"/>
      </w:r>
      <w:r w:rsidR="008B53EA">
        <w:rPr>
          <w:noProof/>
        </w:rPr>
        <w:t>Wu</w:t>
      </w:r>
      <w:r w:rsidR="008B53EA">
        <w:rPr>
          <w:rFonts w:hint="eastAsia"/>
          <w:noProof/>
        </w:rPr>
        <w:t>等</w:t>
      </w:r>
      <w:r w:rsidR="008B53EA">
        <w:rPr>
          <w:noProof/>
        </w:rPr>
        <w:t xml:space="preserve"> (2023)</w:t>
      </w:r>
      <w:r w:rsidR="008B53EA">
        <w:fldChar w:fldCharType="end"/>
      </w:r>
      <w:r w:rsidR="008B53EA">
        <w:t xml:space="preserve"> </w:t>
      </w:r>
      <w:r>
        <w:rPr>
          <w:rFonts w:hint="eastAsia"/>
        </w:rPr>
        <w:t>通过对直播间的交互分析提出恶意销售策略分类体系，识别出虚假紧迫性、稀缺感制造与社会从众诱导等典型话术模式，并指出这些策略往往依托平台原生界面放大其说服力。</w:t>
      </w:r>
      <w:r>
        <w:rPr>
          <w:rFonts w:hint="eastAsia"/>
        </w:rPr>
        <w:t>Xiong</w:t>
      </w:r>
      <w:r>
        <w:t xml:space="preserve"> and Chen (2025) </w:t>
      </w:r>
      <w:r>
        <w:rPr>
          <w:rFonts w:hint="eastAsia"/>
        </w:rPr>
        <w:t>在演化博弈框架下论证，主播、商家、平台与监管机构间的激励错配是误导性宣传持续存在的结构性原因。与之并行，</w:t>
      </w:r>
      <w:r>
        <w:rPr>
          <w:rFonts w:hint="eastAsia"/>
        </w:rPr>
        <w:t>2024</w:t>
      </w:r>
      <w:r>
        <w:t xml:space="preserve"> </w:t>
      </w:r>
      <w:r>
        <w:rPr>
          <w:rFonts w:hint="eastAsia"/>
        </w:rPr>
        <w:t>年以来中国监管机构发布的《直播电商监督管理办法（征求意见稿）》将夸大宣传、虚构使用效果与选择性遗漏关键信息明确列为合规重点（</w:t>
      </w:r>
      <w:r>
        <w:rPr>
          <w:rFonts w:hint="eastAsia"/>
        </w:rPr>
        <w:t>State</w:t>
      </w:r>
      <w:r>
        <w:t xml:space="preserve"> Administration for Market Regulation </w:t>
      </w:r>
      <w:r>
        <w:rPr>
          <w:rFonts w:hint="eastAsia"/>
        </w:rPr>
        <w:t>2025</w:t>
      </w:r>
      <w:r>
        <w:rPr>
          <w:rFonts w:hint="eastAsia"/>
        </w:rPr>
        <w:t>）。</w:t>
      </w:r>
      <w:r w:rsidR="00354FE4" w:rsidRPr="00354FE4">
        <w:t>这些工作在现象与制度层面奠定了基础，但分析单位多停留在主播策略类型、平台治理行为或监管框架，与消费者在具体购买情境中的感知反馈之间仍存有距离。</w:t>
      </w:r>
    </w:p>
    <w:p w14:paraId="450BD183" w14:textId="5A7E3426" w:rsidR="00BA4ED0" w:rsidRDefault="00BA4ED0" w:rsidP="00354FE4">
      <w:pPr>
        <w:pStyle w:val="ad"/>
      </w:pPr>
      <w:r>
        <w:rPr>
          <w:rFonts w:hint="eastAsia"/>
        </w:rPr>
        <w:t>直接为本研究提供构念支撑的是营销学关于感知欺骗（</w:t>
      </w:r>
      <w:r>
        <w:rPr>
          <w:rFonts w:hint="eastAsia"/>
        </w:rPr>
        <w:t>perceived</w:t>
      </w:r>
      <w:r>
        <w:t xml:space="preserve"> </w:t>
      </w:r>
      <w:r>
        <w:rPr>
          <w:rFonts w:hint="eastAsia"/>
        </w:rPr>
        <w:t>deception</w:t>
      </w:r>
      <w:r>
        <w:rPr>
          <w:rFonts w:hint="eastAsia"/>
        </w:rPr>
        <w:t>）的研究。</w:t>
      </w:r>
      <w:r w:rsidR="00354FE4">
        <w:fldChar w:fldCharType="begin"/>
      </w:r>
      <w:r w:rsidR="00354FE4">
        <w:instrText xml:space="preserve"> ADDIN ZOTERO_ITEM CSL_CITATION {"citationID":"4JopiSEU","properties":{"unsorted":false,"formattedCitation":"(Darke &amp; Ritchie, 2007)","plainCitation":"(Darke &amp; Ritchie, 2007)","noteIndex":0},"citationItems":[{"id":1524,"uris":["http://zotero.org/users/13996333/items/4VKKECU2"],"itemData":{"id":1524,"type":"article-journal","call-number":"1","container-title":"Journal of Marketing Research","DOI":"10.1509/jmkr.44.1.114","ISSN":"0022-2437","issue":"1","journalAbbreviation":"J. Mark. Res.","language":"en","page":"114-127","title":"The defensive consumer: advertising deception, defensive processing, and distrust","title-short":"The defensive consumer","volume":"44","author":[{"family":"Darke","given":"Peter R"},{"family":"Ritchie","given":"Robin J.B"}],"issued":{"date-parts":[["2007",2]]}}}],"schema":"https://github.com/citation-style-language/schema/raw/master/csl-citation.json"} </w:instrText>
      </w:r>
      <w:r w:rsidR="00354FE4">
        <w:fldChar w:fldCharType="separate"/>
      </w:r>
      <w:r w:rsidR="00354FE4">
        <w:rPr>
          <w:noProof/>
        </w:rPr>
        <w:t>Darke and Ritchie (2007)</w:t>
      </w:r>
      <w:r w:rsidR="00354FE4">
        <w:fldChar w:fldCharType="end"/>
      </w:r>
      <w:r w:rsidR="00354FE4">
        <w:t xml:space="preserve"> </w:t>
      </w:r>
      <w:r>
        <w:rPr>
          <w:rFonts w:hint="eastAsia"/>
        </w:rPr>
        <w:t>区分了客观欺骗与消费者感知欺骗，论证后者才是决定品牌长期信任与防御性消费态度的核心变量；</w:t>
      </w:r>
      <w:r w:rsidR="00810652">
        <w:fldChar w:fldCharType="begin"/>
      </w:r>
      <w:r w:rsidR="00810652">
        <w:instrText xml:space="preserve"> ADDIN ZOTERO_ITEM CSL_CITATION {"citationID":"DfEbMxL5","properties":{"unsorted":false,"formattedCitation":"(Aghakhani &amp; Main, 2019)","plainCitation":"(Aghakhani &amp; Main, 2019)","noteIndex":0},"citationItems":[{"id":1527,"uris":["http://zotero.org/users/13996333/items/BC4K6FQ2"],"itemData":{"id":1527,"type":"article-journal","abstract":"This research examines the interactive e</w:instrText>
      </w:r>
      <w:r w:rsidR="00810652">
        <w:rPr>
          <w:rFonts w:cs="Times New Roman"/>
        </w:rPr>
        <w:instrText>ﬀ</w:instrText>
      </w:r>
      <w:r w:rsidR="00810652">
        <w:instrText xml:space="preserve">ects of two negative experiences that consumers can face: feelings of distrust generated by deceptive advertising and social exclusion. Our </w:instrText>
      </w:r>
      <w:r w:rsidR="00810652">
        <w:rPr>
          <w:rFonts w:cs="Times New Roman"/>
        </w:rPr>
        <w:instrText>ﬁ</w:instrText>
      </w:r>
      <w:r w:rsidR="00810652">
        <w:instrText>ndings reveal a previously undocumented positive e</w:instrText>
      </w:r>
      <w:r w:rsidR="00810652">
        <w:rPr>
          <w:rFonts w:cs="Times New Roman"/>
        </w:rPr>
        <w:instrText>ﬀ</w:instrText>
      </w:r>
      <w:r w:rsidR="00810652">
        <w:instrText xml:space="preserve">ect of social exclusion. Across two experiments, our </w:instrText>
      </w:r>
      <w:r w:rsidR="00810652">
        <w:rPr>
          <w:rFonts w:cs="Times New Roman"/>
        </w:rPr>
        <w:instrText>ﬁ</w:instrText>
      </w:r>
      <w:r w:rsidR="00810652">
        <w:instrText>ndings demonstrate that social exclusion prevents the negative e</w:instrText>
      </w:r>
      <w:r w:rsidR="00810652">
        <w:rPr>
          <w:rFonts w:cs="Times New Roman"/>
        </w:rPr>
        <w:instrText>ﬀ</w:instrText>
      </w:r>
      <w:r w:rsidR="00810652">
        <w:instrText>ects of deception from carrying over onto other, honest advertisement. Moreover, this research shows that meaninglessness serves as the underlying mechanism for this interaction e</w:instrText>
      </w:r>
      <w:r w:rsidR="00810652">
        <w:rPr>
          <w:rFonts w:cs="Times New Roman"/>
        </w:rPr>
        <w:instrText>ﬀ</w:instrText>
      </w:r>
      <w:r w:rsidR="00810652">
        <w:instrText xml:space="preserve">ect.","call-number":"1","container-title":"Journal of Retailing and Consumer Services","DOI":"10.1016/j.jretconser.2018.11.021","ISSN":"09696989","journalAbbreviation":"J. Retail. Consum. Serv.","language":"en","page":"206-214","title":"Can two negatives make a positive? Social exclusion prevents carryover effects from deceptive advertising","title-short":"Can two negatives make a positive?","volume":"47","author":[{"family":"Aghakhani","given":"Hamed"},{"family":"Main","given":"Kelley J."}],"issued":{"date-parts":[["2019",3]]}}}],"schema":"https://github.com/citation-style-language/schema/raw/master/csl-citation.json"} </w:instrText>
      </w:r>
      <w:r w:rsidR="00810652">
        <w:fldChar w:fldCharType="separate"/>
      </w:r>
      <w:r w:rsidR="00810652">
        <w:rPr>
          <w:noProof/>
        </w:rPr>
        <w:t>Aghakhani and Main (2019)</w:t>
      </w:r>
      <w:r w:rsidR="00810652">
        <w:fldChar w:fldCharType="end"/>
      </w:r>
      <w:r w:rsidR="00810652">
        <w:t xml:space="preserve"> </w:t>
      </w:r>
      <w:r>
        <w:rPr>
          <w:rFonts w:hint="eastAsia"/>
        </w:rPr>
        <w:t>进一步表明，消费者一旦形成被欺骗的感知，其负面评价会扩展至整个广告品类乃至无关品牌；</w:t>
      </w:r>
      <w:r w:rsidR="00810652">
        <w:fldChar w:fldCharType="begin"/>
      </w:r>
      <w:r w:rsidR="00810652">
        <w:instrText xml:space="preserve"> ADDIN ZOTERO_ITEM CSL_CITATION {"citationID":"Zs9T8Es7","properties":{"unsorted":false,"formattedCitation":"(Riquelme &amp; Rom\\uc0\\u225{}n, 2014)","plainCitation":"(Riquelme &amp; Román, 2014)","noteIndex":0},"citationItems":[{"id":1530,"uris":["http://zotero.org/users/13996333/items/EP6K57CK"],"itemData":{"id":1530,"type":"article-journal","abstract":"In this article, we examine the role of several consumers’ cognitive and psychographic traits in their perceptions of retailers’ deceptive practices (perceived deception) and the different effects on perceived deception associated with online vis-a`-vis in-store shopping. Building on theoretical models of persuasion in consumer behavior, we hypothesize that the antecedents of perceived deception in traditional settings are the same as those on the Internet, while the intensity of the impact of these antecedents differs between the online and the of</w:instrText>
      </w:r>
      <w:r w:rsidR="00810652">
        <w:rPr>
          <w:rFonts w:cs="Times New Roman"/>
        </w:rPr>
        <w:instrText>ﬂ</w:instrText>
      </w:r>
      <w:r w:rsidR="00810652">
        <w:instrText xml:space="preserve">ine environment. Results suggest that the effects of individual’s cognitive traits (Internet-based information search and perceived Internet usefulness) and risk aversion on perceived deception are more relevant when consumers shop online than when they purchase from traditional stores. Conversely, psychographic traits (shopping enjoyment and materialism) play a more important role in explaining perceived deception in the traditional shopping context as compared to the online channel. Several theoretical and managerial implications are derived from these </w:instrText>
      </w:r>
      <w:r w:rsidR="00810652">
        <w:rPr>
          <w:rFonts w:cs="Times New Roman"/>
        </w:rPr>
        <w:instrText>ﬁ</w:instrText>
      </w:r>
      <w:r w:rsidR="00810652">
        <w:instrText xml:space="preserve">ndings.","call-number":"1","container-title":"Journal of Business Ethics","DOI":"10.1007/s10551-013-1628-z","ISSN":"0167-4544, 1573-0697","issue":"3","journalAbbreviation":"J. Bus. Ethics","language":"en","license":"http://www.springer.com/tdm","page":"405-422","title":"The influence of consumers’ cognitive and psychographic traits on perceived deception: a comparison between online and offline retailing contexts","title-short":"The influence of consumers’ cognitive and psychographic traits on perceived deception","volume":"119","author":[{"family":"Riquelme","given":"Isabel P."},{"family":"Román","given":"Sergio"}],"issued":{"date-parts":[["2014",2]]}}}],"schema":"https://github.com/citation-style-language/schema/raw/master/csl-citation.json"} </w:instrText>
      </w:r>
      <w:r w:rsidR="00810652">
        <w:fldChar w:fldCharType="separate"/>
      </w:r>
      <w:r w:rsidR="00810652" w:rsidRPr="00810652">
        <w:rPr>
          <w:rFonts w:cs="Times New Roman"/>
        </w:rPr>
        <w:t xml:space="preserve">Riquelme </w:t>
      </w:r>
      <w:r w:rsidR="00810652">
        <w:rPr>
          <w:rFonts w:cs="Times New Roman"/>
        </w:rPr>
        <w:t>and</w:t>
      </w:r>
      <w:r w:rsidR="00810652" w:rsidRPr="00810652">
        <w:rPr>
          <w:rFonts w:cs="Times New Roman"/>
        </w:rPr>
        <w:t xml:space="preserve"> Román</w:t>
      </w:r>
      <w:r w:rsidR="00810652">
        <w:rPr>
          <w:rFonts w:cs="Times New Roman"/>
        </w:rPr>
        <w:t xml:space="preserve"> (</w:t>
      </w:r>
      <w:r w:rsidR="00810652" w:rsidRPr="00810652">
        <w:rPr>
          <w:rFonts w:cs="Times New Roman"/>
        </w:rPr>
        <w:t>2014)</w:t>
      </w:r>
      <w:r w:rsidR="00810652">
        <w:fldChar w:fldCharType="end"/>
      </w:r>
      <w:r w:rsidR="00810652">
        <w:t xml:space="preserve"> </w:t>
      </w:r>
      <w:r>
        <w:rPr>
          <w:rFonts w:hint="eastAsia"/>
        </w:rPr>
        <w:t>在在线零售情境中验证了感知欺骗对回购意愿与电子口碑的负向中介效应。该领域以问卷或实验范式为主，结论虽具理论说服力，但尚未与可大规模部署到直播电商场景的自动检测方法对接</w:t>
      </w:r>
      <w:r w:rsidR="000F01A0">
        <w:rPr>
          <w:rFonts w:hint="eastAsia"/>
        </w:rPr>
        <w:t>。</w:t>
      </w:r>
    </w:p>
    <w:p w14:paraId="7171576B" w14:textId="77777777" w:rsidR="00BA4ED0" w:rsidRDefault="00BA4ED0" w:rsidP="00810652">
      <w:pPr>
        <w:pStyle w:val="2"/>
      </w:pPr>
      <w:bookmarkStart w:id="5" w:name="自动事实核验与-claimevidence-表征学习"/>
      <w:bookmarkEnd w:id="4"/>
      <w:r>
        <w:t xml:space="preserve">2.2 </w:t>
      </w:r>
      <w:r>
        <w:rPr>
          <w:rFonts w:hint="eastAsia"/>
        </w:rPr>
        <w:t>自动事实核验与</w:t>
      </w:r>
      <w:r>
        <w:t xml:space="preserve"> claim</w:t>
      </w:r>
      <w:r>
        <w:t>–</w:t>
      </w:r>
      <w:r>
        <w:t xml:space="preserve">evidence </w:t>
      </w:r>
      <w:r>
        <w:rPr>
          <w:rFonts w:hint="eastAsia"/>
        </w:rPr>
        <w:t>表征学习</w:t>
      </w:r>
    </w:p>
    <w:p w14:paraId="243392FE" w14:textId="63B2AC5D" w:rsidR="00BA4ED0" w:rsidRDefault="00BA4ED0" w:rsidP="00810652">
      <w:pPr>
        <w:pStyle w:val="ad"/>
      </w:pPr>
      <w:r>
        <w:rPr>
          <w:rFonts w:hint="eastAsia"/>
        </w:rPr>
        <w:t>自动事实核验是与陈述真伪判别最直接对应的研究脉络。</w:t>
      </w:r>
      <w:r w:rsidR="00293551">
        <w:fldChar w:fldCharType="begin"/>
      </w:r>
      <w:r w:rsidR="00293551">
        <w:instrText xml:space="preserve"> ADDIN ZOTERO_ITEM CSL_CITATION {"citationID":"tG8exezw","properties":{"unsorted":false,"formattedCitation":"(Vlachos &amp; Riedel, 2014)","plainCitation":"(Vlachos &amp; Riedel, 2014)","noteIndex":0},"citationItems":[{"id":1533,"uris":["http://zotero.org/users/13996333/items/56PPGZZW"],"itemData":{"id":1533,"type":"paper-conference","abstract":"In this paper we introduce the task of fact checking, i.e. the assessment of the truthfulness of a claim. The task is commonly performed manually by journalists verifying the claims made by public </w:instrText>
      </w:r>
      <w:r w:rsidR="00293551">
        <w:rPr>
          <w:rFonts w:cs="Times New Roman"/>
        </w:rPr>
        <w:instrText>ﬁ</w:instrText>
      </w:r>
      <w:r w:rsidR="00293551">
        <w:instrText xml:space="preserve">gures. Furthermore, ordinary citizens need to assess the truthfulness of the increasing volume of statements they consume. Thus, developing fact checking systems is likely to be of use to various members of society. We </w:instrText>
      </w:r>
      <w:r w:rsidR="00293551">
        <w:rPr>
          <w:rFonts w:cs="Times New Roman"/>
        </w:rPr>
        <w:instrText>ﬁ</w:instrText>
      </w:r>
      <w:r w:rsidR="00293551">
        <w:instrText>rst de</w:instrText>
      </w:r>
      <w:r w:rsidR="00293551">
        <w:rPr>
          <w:rFonts w:cs="Times New Roman"/>
        </w:rPr>
        <w:instrText>ﬁ</w:instrText>
      </w:r>
      <w:r w:rsidR="00293551">
        <w:instrText xml:space="preserve">ne the task and detail the construction of a publicly available dataset using statements fact-checked by journalists available online. Then, we discuss baseline approaches for the task and the challenges that need to be addressed. Finally, we discuss how fact checking relates to mainstream natural language processing tasks and can stimulate further research.","container-title":"Proceedings of the ACL 2014 Workshop on Language Technologies and Computational Social Science","DOI":"10.3115/v1/W14-2508","event-title":"Proceedings of the ACL 2014 Workshop on Language Technologies and Computational Social Science","language":"en","page":"18-22","publisher":"Association for Computational Linguistics","publisher-place":"Baltimore, MD, USA","source":"DOI.org (Crossref)","title":"Fact checking: task definition and dataset construction","title-short":"Fact checking","URL":"http://aclweb.org/anthology/W14-2508","author":[{"family":"Vlachos","given":"Andreas"},{"family":"Riedel","given":"Sebastian"}],"accessed":{"date-parts":[["2026",6,24]]},"issued":{"date-parts":[["2014"]]}}}],"schema":"https://github.com/citation-style-language/schema/raw/master/csl-citation.json"} </w:instrText>
      </w:r>
      <w:r w:rsidR="00293551">
        <w:fldChar w:fldCharType="separate"/>
      </w:r>
      <w:r w:rsidR="00293551">
        <w:rPr>
          <w:noProof/>
        </w:rPr>
        <w:t xml:space="preserve">Vlachos </w:t>
      </w:r>
      <w:r w:rsidR="00293551">
        <w:rPr>
          <w:rFonts w:hint="eastAsia"/>
          <w:noProof/>
        </w:rPr>
        <w:t>and</w:t>
      </w:r>
      <w:r w:rsidR="00293551">
        <w:rPr>
          <w:noProof/>
        </w:rPr>
        <w:t xml:space="preserve"> Riedel (2014)</w:t>
      </w:r>
      <w:r w:rsidR="00293551">
        <w:fldChar w:fldCharType="end"/>
      </w:r>
      <w:r w:rsidR="00293551">
        <w:t xml:space="preserve"> </w:t>
      </w:r>
      <w:r>
        <w:rPr>
          <w:rFonts w:hint="eastAsia"/>
        </w:rPr>
        <w:t>早期把事实核验形式化为陈述抽取、证据检索与判定三阶段流水线；</w:t>
      </w:r>
      <w:r>
        <w:rPr>
          <w:rFonts w:hint="eastAsia"/>
        </w:rPr>
        <w:t>FEVER</w:t>
      </w:r>
      <w:r>
        <w:t xml:space="preserve"> </w:t>
      </w:r>
      <w:r>
        <w:rPr>
          <w:rFonts w:hint="eastAsia"/>
        </w:rPr>
        <w:t>数据集的发布将任务标准化为基于维基百科证据的支持、反驳与信息不足三分类，并推动了一系列基于自然语言推理（</w:t>
      </w:r>
      <w:r>
        <w:rPr>
          <w:rFonts w:hint="eastAsia"/>
        </w:rPr>
        <w:t>NLI</w:t>
      </w:r>
      <w:r>
        <w:rPr>
          <w:rFonts w:hint="eastAsia"/>
        </w:rPr>
        <w:t>）的判别模型</w:t>
      </w:r>
      <w:r w:rsidR="00293551">
        <w:fldChar w:fldCharType="begin"/>
      </w:r>
      <w:r w:rsidR="00293551">
        <w:instrText xml:space="preserve"> ADDIN ZOTERO_ITEM CSL_CITATION {"citationID":"QIoKaM5J","properties":{"unsorted":false,"formattedCitation":"(Bowman et al., 2015; Thorne et al., 2018)","plainCitation":"(Bowman et al., 2015; Thorne et al., 2018)","noteIndex":0},"citationItems":[{"id":1360,"uris":["http://zotero.org/users/13996333/items/RS6G5AUS"],"itemData":{"id":1360,"type":"paper-conference","abstract":"Understanding entailment and contradiction is fundamental to understanding natural language, and inference about entailment and contradiction is a valuable testing ground for the development of semantic representations. However, machine learning research in this area has been dramatically limited by the lack of large-scale resources. To address this, we introduce the Stanford Natural Language Inference corpus, a new, freely available collection of labeled sentence pairs, written by humans doing a novel grounded task based on image captioning. At 570K pairs, it is two orders of magnitude larger than all other resources of its type. This increase in scale allows lexicalized classi</w:instrText>
      </w:r>
      <w:r w:rsidR="00293551">
        <w:rPr>
          <w:rFonts w:cs="Times New Roman"/>
        </w:rPr>
        <w:instrText>ﬁ</w:instrText>
      </w:r>
      <w:r w:rsidR="00293551">
        <w:instrText xml:space="preserve">ers to outperform some sophisticated existing entailment models, and it allows a neural network-based model to perform competitively on natural language inference benchmarks for the </w:instrText>
      </w:r>
      <w:r w:rsidR="00293551">
        <w:rPr>
          <w:rFonts w:cs="Times New Roman"/>
        </w:rPr>
        <w:instrText>ﬁ</w:instrText>
      </w:r>
      <w:r w:rsidR="00293551">
        <w:instrText>rst time.","container-title":"Proceedings of the 2015 Conference on Empirical Methods in Natural Language Processing","DOI":"10.18653/v1/D15-1075","event-title":"Proceedings of the 2015 Conference on Empirical Methods in Natural Language Processing","language":"en","page":"632-642","publisher":"Association for Computational Linguistics","publisher-place":"Lisbon, Portugal","source":"DOI.org (Crossref)","title":"A large annotated corpus for learning natural language inference","URL":"http://aclweb.org/anthology/D15-1075","author":[{"family":"Bowman","given":"Samuel R."},{"family":"Angeli","given":"Gabor"},{"family":"Potts","given":"Christopher"},{"family":"Manning","given":"Christopher D."}],"accessed":{"date-parts":[["2026",6,24]]},"issued":{"date-parts":[["2015"]]}}},{"id":1485,"uris":["http://zotero.org/users/13996333/items/YDI9Q3LJ"],"itemData":{"id":1485,"type":"paper-conference","abstract":"In this paper we introduce a new publicly available dataset for veri</w:instrText>
      </w:r>
      <w:r w:rsidR="00293551">
        <w:rPr>
          <w:rFonts w:cs="Times New Roman"/>
        </w:rPr>
        <w:instrText>ﬁ</w:instrText>
      </w:r>
      <w:r w:rsidR="00293551">
        <w:instrText>cation against textual sources, FEVER: Fact Extraction and VERi</w:instrText>
      </w:r>
      <w:r w:rsidR="00293551">
        <w:rPr>
          <w:rFonts w:cs="Times New Roman"/>
        </w:rPr>
        <w:instrText>ﬁ</w:instrText>
      </w:r>
      <w:r w:rsidR="00293551">
        <w:instrText>cation. It consists of 185,445 claims generated by altering sentences extracted from Wikipedia and subsequently veri</w:instrText>
      </w:r>
      <w:r w:rsidR="00293551">
        <w:rPr>
          <w:rFonts w:cs="Times New Roman"/>
        </w:rPr>
        <w:instrText>ﬁ</w:instrText>
      </w:r>
      <w:r w:rsidR="00293551">
        <w:instrText>ed without knowledge of the sentence they were derived from. The claims are classi</w:instrText>
      </w:r>
      <w:r w:rsidR="00293551">
        <w:rPr>
          <w:rFonts w:cs="Times New Roman"/>
        </w:rPr>
        <w:instrText>ﬁ</w:instrText>
      </w:r>
      <w:r w:rsidR="00293551">
        <w:instrText xml:space="preserve">ed as SUPPORTED, REFUTED or NOTENOUGHINFO by annotators achieving 0.6841 in Fleiss κ. For the </w:instrText>
      </w:r>
      <w:r w:rsidR="00293551">
        <w:rPr>
          <w:rFonts w:cs="Times New Roman"/>
        </w:rPr>
        <w:instrText>ﬁ</w:instrText>
      </w:r>
      <w:r w:rsidR="00293551">
        <w:instrText>rst two classes, the annotators also recorded the sentence(s) forming the necessary evidence for their judgment. To characterize the challenge of the dataset presented, we develop a pipeline approach and compare it to suitably designed oracles. The best accuracy we achieve on labeling a claim accompanied by the correct evidence is 31.87%, while if we ignore the evidence we achieve 50.91%. Thus we believe that FEVER is a challenging testbed that will help stimulate progress on claim veri</w:instrText>
      </w:r>
      <w:r w:rsidR="00293551">
        <w:rPr>
          <w:rFonts w:cs="Times New Roman"/>
        </w:rPr>
        <w:instrText>ﬁ</w:instrText>
      </w:r>
      <w:r w:rsidR="00293551">
        <w:instrText xml:space="preserve">cation against textual sources.","container-title":"Proceedings of the 2018 Conference of the North American Chapter of           the Association for Computational Linguistics: Human Language           Technologies, Volume 1 (Long Papers)","DOI":"10.18653/v1/N18-1074","event-title":"Proceedings of the 2018 Conference of the North American Chapter of           the Association for Computational Linguistics: Human Language           Technologies, Volume 1 (Long Papers)","language":"en","page":"809-819","publisher":"Association for Computational Linguistics","publisher-place":"New Orleans, Louisiana","source":"DOI.org (Crossref)","title":"FEVER: A large-scale dataset for fact extraction and VERification","title-short":"FEVER","URL":"http://aclweb.org/anthology/N18-1074","author":[{"family":"Thorne","given":"James"},{"family":"Vlachos","given":"Andreas"},{"family":"Christodoulopoulos","given":"Christos"},{"family":"Mittal","given":"Arpit"}],"accessed":{"date-parts":[["2026",6,24]]},"issued":{"date-parts":[["2018"]]}}}],"schema":"https://github.com/citation-style-language/schema/raw/master/csl-citation.json"} </w:instrText>
      </w:r>
      <w:r w:rsidR="00293551">
        <w:fldChar w:fldCharType="separate"/>
      </w:r>
      <w:r w:rsidR="00293551">
        <w:rPr>
          <w:noProof/>
        </w:rPr>
        <w:t xml:space="preserve">(Bowman et </w:t>
      </w:r>
      <w:r w:rsidR="00293551">
        <w:rPr>
          <w:noProof/>
        </w:rPr>
        <w:lastRenderedPageBreak/>
        <w:t>al., 2015; Thorne et al., 2018)</w:t>
      </w:r>
      <w:r w:rsidR="00293551">
        <w:fldChar w:fldCharType="end"/>
      </w:r>
      <w:r>
        <w:rPr>
          <w:rFonts w:hint="eastAsia"/>
        </w:rPr>
        <w:t>。后续研究在证据粒度、跨文档推理与判定可解释性上不断扩展：</w:t>
      </w:r>
      <w:r w:rsidR="00293551">
        <w:fldChar w:fldCharType="begin"/>
      </w:r>
      <w:r w:rsidR="00293551">
        <w:instrText xml:space="preserve"> ADDIN ZOTERO_ITEM CSL_CITATION {"citationID":"Sw0FC24Y","properties":{"unsorted":false,"formattedCitation":"(Augenstein et al., 2019)","plainCitation":"(Augenstein et al., 2019)","noteIndex":0},"citationItems":[{"id":1355,"uris":["http://zotero.org/users/13996333/items/KMVY73C2"],"itemData":{"id":1355,"type":"paper-conference","abstract":"We contribute the largest publicly available dataset of naturally occurring factual claims for the purpose of automatic claim veri</w:instrText>
      </w:r>
      <w:r w:rsidR="00293551">
        <w:rPr>
          <w:rFonts w:cs="Times New Roman"/>
        </w:rPr>
        <w:instrText>ﬁ</w:instrText>
      </w:r>
      <w:r w:rsidR="00293551">
        <w:instrText>cation. It is collected from 26 fact checking websites in English, paired with textual sources and rich metadata, and labelled for veracity by human expert journalists. We present an in-depth analysis of the dataset, highlighting characteristics and challenges. Further, we present results for automatic veracity prediction, both with established baselines and with a novel method for joint ranking of evidence pages and predicting veracity that outperforms all baselines. Signi</w:instrText>
      </w:r>
      <w:r w:rsidR="00293551">
        <w:rPr>
          <w:rFonts w:cs="Times New Roman"/>
        </w:rPr>
        <w:instrText>ﬁ</w:instrText>
      </w:r>
      <w:r w:rsidR="00293551">
        <w:instrText xml:space="preserve">cant performance increases are achieved by encoding evidence, and by modelling metadata. Our best-performing model achieves a Macro F1 of 49.2%, showing that this is a challenging testbed for claim veracity prediction.","container-title":"Proceedings of the 2019 Conference on Empirical Methods in Natural Language Processing and the 9th International Joint Conference on Natural Language Processing (EMNLP-IJCNLP)","DOI":"10.18653/v1/D19-1475","event-title":"Proceedings of the 2019 Conference on Empirical Methods in Natural Language Processing and the 9th International Joint Conference on Natural Language Processing (EMNLP-IJCNLP)","language":"en","page":"4684-4696","publisher":"Association for Computational Linguistics","publisher-place":"Hong Kong, China","source":"DOI.org (Crossref)","title":"MultiFC: a real-world multi-domain dataset for evidence-based fact checking of claims","title-short":"MultiFC","URL":"https://www.aclweb.org/anthology/D19-1475","author":[{"family":"Augenstein","given":"Isabelle"},{"family":"Lioma","given":"Christina"},{"family":"Wang","given":"Dongsheng"},{"family":"Chaves Lima","given":"Lucas"},{"family":"Hansen","given":"Casper"},{"family":"Hansen","given":"Christian"},{"family":"Simonsen","given":"Jakob Grue"}],"accessed":{"date-parts":[["2026",6,24]]},"issued":{"date-parts":[["2019"]]}}}],"schema":"https://github.com/citation-style-language/schema/raw/master/csl-citation.json"} </w:instrText>
      </w:r>
      <w:r w:rsidR="00293551">
        <w:fldChar w:fldCharType="separate"/>
      </w:r>
      <w:r w:rsidR="00293551">
        <w:rPr>
          <w:noProof/>
        </w:rPr>
        <w:t>Augenstein et al.(2019)</w:t>
      </w:r>
      <w:r w:rsidR="00293551">
        <w:fldChar w:fldCharType="end"/>
      </w:r>
      <w:r>
        <w:rPr>
          <w:rFonts w:hint="eastAsia"/>
        </w:rPr>
        <w:t>提出多领域核验数据集</w:t>
      </w:r>
      <w:r>
        <w:t xml:space="preserve"> </w:t>
      </w:r>
      <w:proofErr w:type="spellStart"/>
      <w:r>
        <w:rPr>
          <w:rFonts w:hint="eastAsia"/>
        </w:rPr>
        <w:t>MultiFC</w:t>
      </w:r>
      <w:proofErr w:type="spellEnd"/>
      <w:r>
        <w:rPr>
          <w:rFonts w:hint="eastAsia"/>
        </w:rPr>
        <w:t>；</w:t>
      </w:r>
      <w:r w:rsidR="00293551">
        <w:fldChar w:fldCharType="begin"/>
      </w:r>
      <w:r w:rsidR="00293551">
        <w:instrText xml:space="preserve"> ADDIN ZOTERO_ITEM CSL_CITATION {"citationID":"gDj17p6S","properties":{"unsorted":false,"formattedCitation":"(Wadden et al., 2020)","plainCitation":"(Wadden et al., 2020)","noteIndex":0},"citationItems":[{"id":1502,"uris":["http://zotero.org/users/13996333/items/SSVAZACY"],"itemData":{"id":1502,"type":"paper-conference","abstract":"We introduce scienti</w:instrText>
      </w:r>
      <w:r w:rsidR="00293551">
        <w:rPr>
          <w:rFonts w:cs="Times New Roman"/>
        </w:rPr>
        <w:instrText>ﬁ</w:instrText>
      </w:r>
      <w:r w:rsidR="00293551">
        <w:instrText>c claim veri</w:instrText>
      </w:r>
      <w:r w:rsidR="00293551">
        <w:rPr>
          <w:rFonts w:cs="Times New Roman"/>
        </w:rPr>
        <w:instrText>ﬁ</w:instrText>
      </w:r>
      <w:r w:rsidR="00293551">
        <w:instrText>cation, a new task to select abstracts from the research literature containing evidence that SUPPORTS or REFUTES a given scienti</w:instrText>
      </w:r>
      <w:r w:rsidR="00293551">
        <w:rPr>
          <w:rFonts w:cs="Times New Roman"/>
        </w:rPr>
        <w:instrText>ﬁ</w:instrText>
      </w:r>
      <w:r w:rsidR="00293551">
        <w:instrText>c claim, and to identify rationales justifying each decision. To study this task, we construct SCIFACT, a dataset of 1.4K expert-written scienti</w:instrText>
      </w:r>
      <w:r w:rsidR="00293551">
        <w:rPr>
          <w:rFonts w:cs="Times New Roman"/>
        </w:rPr>
        <w:instrText>ﬁ</w:instrText>
      </w:r>
      <w:r w:rsidR="00293551">
        <w:instrText xml:space="preserve">c claims paired with evidence-containing abstracts annotated with labels and rationales. We develop baseline models for SCIFACT, and demonstrate that simple domain adaptation techniques substantially improve performance compared to models trained on Wikipedia or political news. We show that our system is able to verify claims related to COVID-19 by identifying evidence from the CORD-19 corpus. Our experiments indicate that SCIFACT will provide a challenging testbed for the development of new systems designed to retrieve and reason over corpora containing specialized domain knowledge. Data and code for this new task are publicly available at https:// github.com/allenai/scifact. A leaderboard and COVID-19 fact-checking demo are available at https://scifact.apps. allenai.org.","container-title":"Proceedings of the 2020 Conference on Empirical Methods in Natural Language Processing (EMNLP)","DOI":"10.18653/v1/2020.emnlp-main.609","event-title":"Proceedings of the 2020 Conference on Empirical Methods in Natural Language Processing (EMNLP)","language":"en","page":"7534-7550","publisher":"Association for Computational Linguistics","publisher-place":"Online","source":"DOI.org (Crossref)","title":"Fact or fiction: verifying scientific claims","title-short":"Fact or fiction","URL":"https://aclanthology.org/2020.emnlp-main.609","author":[{"family":"Wadden","given":"David"},{"family":"Lin","given":"Shanchuan"},{"family":"Lo","given":"Kyle"},{"family":"Wang","given":"Lucy Lu"},{"family":"Van Zuylen","given":"Madeleine"},{"family":"Cohan","given":"Arman"},{"family":"Hajishirzi","given":"Hannaneh"}],"accessed":{"date-parts":[["2026",6,24]]},"issued":{"date-parts":[["2020"]]}}}],"schema":"https://github.com/citation-style-language/schema/raw/master/csl-citation.json"} </w:instrText>
      </w:r>
      <w:r w:rsidR="00293551">
        <w:fldChar w:fldCharType="separate"/>
      </w:r>
      <w:r w:rsidR="00293551">
        <w:rPr>
          <w:noProof/>
        </w:rPr>
        <w:t>Wadden et al.(2020)</w:t>
      </w:r>
      <w:r w:rsidR="00293551">
        <w:fldChar w:fldCharType="end"/>
      </w:r>
      <w:r>
        <w:rPr>
          <w:rFonts w:hint="eastAsia"/>
        </w:rPr>
        <w:t>将场景拓展至科学文献；</w:t>
      </w:r>
      <w:r>
        <w:t xml:space="preserve"> </w:t>
      </w:r>
      <w:r w:rsidR="00293551">
        <w:fldChar w:fldCharType="begin"/>
      </w:r>
      <w:r w:rsidR="00293551">
        <w:instrText xml:space="preserve"> ADDIN ZOTERO_ITEM CSL_CITATION {"citationID":"ecRwj8lA","properties":{"unsorted":false,"formattedCitation":"(Schuster et al., 2021)","plainCitation":"(Schuster et al., 2021)","noteIndex":0},"citationItems":[{"id":1473,"uris":["http://zotero.org/users/13996333/items/PSL5LKSL"],"itemData":{"id":1473,"type":"paper-conference","container-title":"Proceedings of the 2021 Conference of the North American Chapter of the Association for Computational Linguistics: Human Language Technologies","DOI":"10.18653/v1/2021.naacl-main.52","event-title":"Proceedings of the 2021 Conference of the North American Chapter of the Association for Computational Linguistics: Human Language Technologies","language":"en","page":"624-643","publisher":"Association for Computational Linguistics","publisher-place":"Online","source":"DOI.org (Crossref)","title":"Get your vitamin C! Robust fact verification with contrastive evidence","URL":"https://aclanthology.org/2021.naacl-main.52","author":[{"family":"Schuster","given":"Tal"},{"family":"Fisch","given":"Adam"},{"family":"Barzilay","given":"Regina"}],"accessed":{"date-parts":[["2026",6,24]]},"issued":{"date-parts":[["2021"]]}}}],"schema":"https://github.com/citation-style-language/schema/raw/master/csl-citation.json"} </w:instrText>
      </w:r>
      <w:r w:rsidR="00293551">
        <w:fldChar w:fldCharType="separate"/>
      </w:r>
      <w:r w:rsidR="00293551">
        <w:rPr>
          <w:noProof/>
        </w:rPr>
        <w:t>Schuster et al.(2021)</w:t>
      </w:r>
      <w:r w:rsidR="00293551">
        <w:fldChar w:fldCharType="end"/>
      </w:r>
      <w:r>
        <w:rPr>
          <w:rFonts w:hint="eastAsia"/>
        </w:rPr>
        <w:t>通过</w:t>
      </w:r>
      <w:r>
        <w:t xml:space="preserve"> </w:t>
      </w:r>
      <w:proofErr w:type="spellStart"/>
      <w:r>
        <w:t>VitaminC</w:t>
      </w:r>
      <w:proofErr w:type="spellEnd"/>
      <w:r>
        <w:t xml:space="preserve"> </w:t>
      </w:r>
      <w:r>
        <w:rPr>
          <w:rFonts w:hint="eastAsia"/>
        </w:rPr>
        <w:t>强调判别器对证据的真实敏感性而非词汇捷径；</w:t>
      </w:r>
      <w:r w:rsidR="00293551">
        <w:fldChar w:fldCharType="begin"/>
      </w:r>
      <w:r w:rsidR="00293551">
        <w:instrText xml:space="preserve"> ADDIN ZOTERO_ITEM CSL_CITATION {"citationID":"lJS3Eo2f","properties":{"unsorted":false,"formattedCitation":"(Guo et al., 2022)","plainCitation":"(Guo et al., 2022)","noteIndex":0},"citationItems":[{"id":1422,"uris":["http://zotero.org/users/13996333/items/4I3WIXI5"],"itemData":{"id":1422,"type":"article-journal","abstract":"Fact-checking has become increasingly important due to the speed with which both information and misinformation can spread in the modern media ecosystem. Therefore, researchers have been exploring how factchecking can be automated, using techniques based on natural language processing, machine learning, knowledge representation, and databases to automatically predict the veracity of claims. In this paper, we survey automated fact-checking stemming from natural language processing, and discuss its connections to related tasks and disciplines. In this process, we present an overview of existing datasets and models, aiming to unify the various definitions given and identify common concepts. Finally, we highlight challenges for future research.","call-number":"1","container-title":"Transactions of the Association for Computational Linguistics","DOI":"10.1162/tacl_a_00454","ISSN":"2307-387X","journalAbbreviation":"Trans. Assoc. Comput. Linguist.","language":"en","page":"178-206","title":"A survey on automated fact-checking","volume":"10","author":[{"family":"Guo","given":"Zhijiang"},{"family":"Schlichtkrull","given":"Michael"},{"family":"Vlachos","given":"Andreas"}],"issued":{"date-parts":[["2022",2,9]]}}}],"schema":"https://github.com/citation-style-language/schema/raw/master/csl-citation.json"} </w:instrText>
      </w:r>
      <w:r w:rsidR="00293551">
        <w:fldChar w:fldCharType="separate"/>
      </w:r>
      <w:r w:rsidR="00293551">
        <w:rPr>
          <w:noProof/>
        </w:rPr>
        <w:t>Guo et al.(2022)</w:t>
      </w:r>
      <w:r w:rsidR="00293551">
        <w:fldChar w:fldCharType="end"/>
      </w:r>
      <w:r>
        <w:rPr>
          <w:rFonts w:hint="eastAsia"/>
        </w:rPr>
        <w:t>对该谱系做了系统综述。</w:t>
      </w:r>
    </w:p>
    <w:p w14:paraId="699ADC22" w14:textId="745CF09D" w:rsidR="00BA4ED0" w:rsidRDefault="00BA4ED0" w:rsidP="00293551">
      <w:pPr>
        <w:pStyle w:val="ad"/>
      </w:pPr>
      <w:r>
        <w:t xml:space="preserve">claim–evidence </w:t>
      </w:r>
      <w:r>
        <w:rPr>
          <w:rFonts w:hint="eastAsia"/>
        </w:rPr>
        <w:t>交互建模是该谱系中与本研究方法关系最紧的一支。</w:t>
      </w:r>
      <w:r w:rsidR="00293551">
        <w:fldChar w:fldCharType="begin"/>
      </w:r>
      <w:r w:rsidR="00293551">
        <w:instrText xml:space="preserve"> ADDIN ZOTERO_ITEM CSL_CITATION {"citationID":"xbsJlceV","properties":{"unsorted":false,"formattedCitation":"(Chen et al., 2017)","plainCitation":"(Chen et al., 2017)","noteIndex":0},"citationItems":[{"id":1369,"uris":["http://zotero.org/users/13996333/items/3XFG9KW2"],"itemData":{"id":1369,"type":"paper-conference","abstract":"Reasoning and inference are central to human and arti</w:instrText>
      </w:r>
      <w:r w:rsidR="00293551">
        <w:rPr>
          <w:rFonts w:cs="Times New Roman"/>
        </w:rPr>
        <w:instrText>ﬁ</w:instrText>
      </w:r>
      <w:r w:rsidR="00293551">
        <w:instrText xml:space="preserve">cial intelligence. Modeling inference in human language is very challenging. With the availability of large annotated data (Bowman et al., 2015), it has recently become feasible to train neural network based inference models, which have shown to be very effective. In this paper, we present a new state-of-the-art result, achieving the accuracy of 88.6% on the Stanford Natural Language Inference Dataset. Unlike the previous top models that use very complicated network architectures, we </w:instrText>
      </w:r>
      <w:r w:rsidR="00293551">
        <w:rPr>
          <w:rFonts w:cs="Times New Roman"/>
        </w:rPr>
        <w:instrText>ﬁ</w:instrText>
      </w:r>
      <w:r w:rsidR="00293551">
        <w:instrText xml:space="preserve">rst demonstrate that carefully designing sequential inference models based on chain LSTMs can outperform all previous models. Based on this, we further show that by explicitly considering recursive architectures in both local inference modeling and inference composition, we achieve additional improvement. Particularly, incorporating syntactic parsing information contributes to our best result—it further improves the performance even when added to the already very strong model.","container-title":"Proceedings of the 55th Annual Meeting of the Association for           Computational Linguistics (Volume 1: Long Papers)","DOI":"10.18653/v1/P17-1152","event-title":"Proceedings of the 55th Annual Meeting of the Association for           Computational Linguistics (Volume 1: Long Papers)","language":"en","page":"1657-1668","publisher":"Association for Computational Linguistics","publisher-place":"Vancouver, Canada","source":"DOI.org (Crossref)","title":"Enhanced LSTM for natural language inference","URL":"http://aclweb.org/anthology/P17-1152","author":[{"family":"Chen","given":"Qian"},{"family":"Zhu","given":"Xiaodan"},{"family":"Ling","given":"Zhen-Hua"},{"family":"Wei","given":"Si"},{"family":"Jiang","given":"Hui"},{"family":"Inkpen","given":"Diana"}],"accessed":{"date-parts":[["2026",6,24]]},"issued":{"date-parts":[["2017"]]}}}],"schema":"https://github.com/citation-style-language/schema/raw/master/csl-citation.json"} </w:instrText>
      </w:r>
      <w:r w:rsidR="00293551">
        <w:fldChar w:fldCharType="separate"/>
      </w:r>
      <w:r w:rsidR="00293551">
        <w:rPr>
          <w:noProof/>
        </w:rPr>
        <w:t>Chen et al.(2017)</w:t>
      </w:r>
      <w:r w:rsidR="00293551">
        <w:fldChar w:fldCharType="end"/>
      </w:r>
      <w:r>
        <w:rPr>
          <w:rFonts w:hint="eastAsia"/>
        </w:rPr>
        <w:t>提出的</w:t>
      </w:r>
      <w:r>
        <w:t xml:space="preserve"> ESIM </w:t>
      </w:r>
      <w:r>
        <w:rPr>
          <w:rFonts w:hint="eastAsia"/>
        </w:rPr>
        <w:t>通过基于注意力的对齐与组合机制确立了</w:t>
      </w:r>
      <w:r>
        <w:t xml:space="preserve"> claim–evidence </w:t>
      </w:r>
      <w:r>
        <w:rPr>
          <w:rFonts w:hint="eastAsia"/>
        </w:rPr>
        <w:t>局部交互的标准设计；自</w:t>
      </w:r>
      <w:r>
        <w:t xml:space="preserve"> BERT </w:t>
      </w:r>
      <w:r>
        <w:rPr>
          <w:rFonts w:hint="eastAsia"/>
        </w:rPr>
        <w:t>以来的预训练判别模型则通过单流编码与</w:t>
      </w:r>
      <w:r>
        <w:t xml:space="preserve"> [CLS] </w:t>
      </w:r>
      <w:r>
        <w:rPr>
          <w:rFonts w:hint="eastAsia"/>
        </w:rPr>
        <w:t>池化把这类交互内嵌至自注意力中</w:t>
      </w:r>
      <w:r w:rsidR="00293551">
        <w:fldChar w:fldCharType="begin"/>
      </w:r>
      <w:r w:rsidR="00293551">
        <w:instrText xml:space="preserve"> ADDIN ZOTERO_ITEM CSL_CITATION {"citationID":"GsHfHlOo","properties":{"unsorted":false,"formattedCitation":"(Devlin et al., n.d.)","plainCitation":"(Devlin et al., n.d.)","noteIndex":0},"citationItems":[{"id":1410,"uris":["http://zotero.org/users/13996333/items/3W8GSH9K"],"itemData":{"id":1410,"type":"article-journal","abstract":"We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w:instrText>
      </w:r>
      <w:r w:rsidR="00293551">
        <w:rPr>
          <w:rFonts w:cs="Times New Roman"/>
        </w:rPr>
        <w:instrText>ﬁ</w:instrText>
      </w:r>
      <w:r w:rsidR="00293551">
        <w:instrText>netuned with just one additional output layer to create state-of-the-art models for a wide range of tasks, such as question answering and language inference, without substantial taskspeci</w:instrText>
      </w:r>
      <w:r w:rsidR="00293551">
        <w:rPr>
          <w:rFonts w:cs="Times New Roman"/>
        </w:rPr>
        <w:instrText>ﬁ</w:instrText>
      </w:r>
      <w:r w:rsidR="00293551">
        <w:instrText>c architecture modi</w:instrText>
      </w:r>
      <w:r w:rsidR="00293551">
        <w:rPr>
          <w:rFonts w:cs="Times New Roman"/>
        </w:rPr>
        <w:instrText>ﬁ</w:instrText>
      </w:r>
      <w:r w:rsidR="00293551">
        <w:instrText xml:space="preserve">cations.","language":"en","page":"1-16","source":"Zotero","title":"BERT: pre-training of deep bidirectional transformers for language understanding","title-short":"Bert","author":[{"family":"Devlin","given":"Jacob"},{"family":"Chang","given":"Ming-Wei"},{"family":"Lee","given":"Kenton"},{"family":"Toutanova","given":"Kristina"}]}}],"schema":"https://github.com/citation-style-language/schema/raw/master/csl-citation.json"} </w:instrText>
      </w:r>
      <w:r w:rsidR="00293551">
        <w:fldChar w:fldCharType="separate"/>
      </w:r>
      <w:r w:rsidR="00293551">
        <w:rPr>
          <w:noProof/>
        </w:rPr>
        <w:t>(Devlin et al., 2019</w:t>
      </w:r>
      <w:r w:rsidR="00293551">
        <w:fldChar w:fldCharType="end"/>
      </w:r>
      <w:r w:rsidR="00293551">
        <w:t>)</w:t>
      </w:r>
      <w:r>
        <w:rPr>
          <w:rFonts w:hint="eastAsia"/>
        </w:rPr>
        <w:t>。</w:t>
      </w:r>
      <w:r w:rsidR="00293551">
        <w:fldChar w:fldCharType="begin"/>
      </w:r>
      <w:r w:rsidR="00293551">
        <w:instrText xml:space="preserve"> ADDIN ZOTERO_ITEM CSL_CITATION {"citationID":"wigImFGl","properties":{"unsorted":false,"formattedCitation":"(Q. Li et al., 2025)","plainCitation":"(Q. Li et al., 2025)","noteIndex":0},"citationItems":[{"id":1451,"uris":["http://zotero.org/users/13996333/items/8WNBIIEK"],"itemData":{"id":1451,"type":"article-journal","abstract":"Sarcastic remarks often appear in social media and e-commerce platforms to express almost exclusively negative emotions and opinions on certain instances, such as dissatisfaction with a purchased product or service. Thus, the detection of sarcasm allows merchants to timely resolve users’ complaints. However, detecting sarcastic remarks is difficult because of its common form of using counterfactual statements. The few studies that are dedicated to detecting sarcasm largely ignore what sparks these sarcastic remarks, which could be because of an empty promise of a merchant’s product description. This study formulates a novel problem of sarcasm cause detection that leverages domain information, dialogue context information, and sarcasm sentences by proposing a pretrained language model-based approach equipped with a novel hybrid multihead fusion-attention mechanism that combines self-attention, target-attention, and a feed-forward neural network. The domain information and the dialogue context information are then interactively fused to obtain the domain-specific dialogue context representation, and bidirectionally enhanced sarcasm-cause pair representations are generated for detecting sarcasm spark. Experimental results on real-world data sets demonstrate the efficacy of the proposed model. The findings of this study contribute to the literature on sarcasm cause detection and provide business value to relevant stakeholders and consumers.\n            History: Accepted by Ram Ramesh, Area Editor for Data Science and Machine Learning.\n            Funding: This work was partially supported by the National Natural Science Foundation of China [Grants 72293575, 62071467, and 62141608] and the Research Grant Council of the Hong Kong Special Administrative Region, China [Grants 11500322 and 11500421].\n            Supplemental Material: The software that supports the findings of this study is available within the paper and its Supplemental Information ( https://pubsonline.informs.org/doi/suppl/10.1287/ijoc.2022.0285 ) as well as from the IJOC GitHub software repository ( https://github.com/INFORMSJoC/2022.0285 ). The complete IJOC Software and Data Repository is available at https://informsjoc.github.io/ .","call-number":"1","container-title":"INFORMS Journal on Computing","DOI":"10.1287/ijoc.2022.0285","ISSN":"1091-9856, 1526-5528","issue":"2","journalAbbreviation":"INFORMS J. Comput.","language":"en","page":"465-479","title":"A fusion pretrained approach for identifying the cause of sarcasm remarks","volume":"37","author":[{"family":"Li","given":"Qiudan"},{"family":"Xu","given":"David Jingjun"},{"family":"Qian","given":"Haoda"},{"family":"Wang","given":"Linzi"},{"family":"Yuan","given":"Minjie"},{"family":"Zeng","given":"Daniel Dajun"}],"issued":{"date-parts":[["2025",3]]}}}],"schema":"https://github.com/citation-style-language/schema/raw/master/csl-citation.json"} </w:instrText>
      </w:r>
      <w:r w:rsidR="00293551">
        <w:fldChar w:fldCharType="separate"/>
      </w:r>
      <w:r w:rsidR="00293551">
        <w:rPr>
          <w:noProof/>
        </w:rPr>
        <w:t>Q. Li et al.(2025)</w:t>
      </w:r>
      <w:r w:rsidR="00293551">
        <w:fldChar w:fldCharType="end"/>
      </w:r>
      <w:r>
        <w:rPr>
          <w:rFonts w:hint="eastAsia"/>
        </w:rPr>
        <w:t>针对反讽成因识别提出混合多头融合注意力结构，把双流自注意力与跨流交叉注意力组合在一起，在</w:t>
      </w:r>
      <w:r>
        <w:t xml:space="preserve"> BERT </w:t>
      </w:r>
      <w:r>
        <w:rPr>
          <w:rFonts w:hint="eastAsia"/>
        </w:rPr>
        <w:t>骨干上系统超越单流拼接、双编码器加余弦及</w:t>
      </w:r>
      <w:r>
        <w:t xml:space="preserve"> ESIM </w:t>
      </w:r>
      <w:r>
        <w:rPr>
          <w:rFonts w:hint="eastAsia"/>
        </w:rPr>
        <w:t>等基线，表明当任务本质是两条语义流之间的细粒度对照时，</w:t>
      </w:r>
      <w:r>
        <w:rPr>
          <w:rFonts w:hint="eastAsia"/>
        </w:rPr>
        <w:t>token</w:t>
      </w:r>
      <w:r>
        <w:t xml:space="preserve"> </w:t>
      </w:r>
      <w:r>
        <w:rPr>
          <w:rFonts w:hint="eastAsia"/>
        </w:rPr>
        <w:t>级双向交叉注意力能保留单流模型在池化阶段消解掉的结构信号。检索增强大语言模型作为另一条路线把外部证据动态接入判别管线</w:t>
      </w:r>
      <w:r w:rsidR="008A7AA2">
        <w:fldChar w:fldCharType="begin"/>
      </w:r>
      <w:r w:rsidR="008A7AA2">
        <w:instrText xml:space="preserve"> ADDIN ZOTERO_ITEM CSL_CITATION {"citationID":"SaVpshsU","properties":{"unsorted":false,"formattedCitation":"(Putta et al., n.d.; Vladika &amp; Matthes, 2024)","plainCitation":"(Putta et al., n.d.; Vladika &amp; Matthes, 2024)","noteIndex":0},"citationItems":[{"id":1504,"uris":["http://zotero.org/users/13996333/items/LNFP6J7Z"],"itemData":{"id":1504,"type":"article-journal","abstract":"We introduce ClaimCheck, an efficient factchecking system that verifies textual claims using smaller, open-source large language models. ClaimCheck integrates two factchecking strategies, claim-matching and novel claim processing. Claim-matching uses related fact-checks from trusted organizations to fact-check a claim. Novel claim processing breaks down fact-checking into manageable subtasks—generating targeted questions, retrieving Web evidence, extracting answers, and synthesizing verdicts. Evaluation on the AVeriTeC benchmark demonstrates 62.6% verdict prediction accuracy, with claim-matching providing a 2.8% improvement. ClaimCheck approaches the performance of state-of-theart systems while requiring significantly fewer computational resources, demonstrating the effectiveness of using small language models for fact-checking tasks. Furthermore, our code is publicly available to help make automated factchecking more accessible.","DOI":"10.18653/v1/2025.knowledgenlp-1.26","language":"en","source":"Zotero","title":"ClaimCheck: automatic fact-checking of textual claims using web evidence","title-short":"ClaimCheck","author":[{"family":"Putta","given":"Akshith Reddy"},{"family":"Devasier","given":"Jacob"},{"family":"Li","given":"Chengkai"}]}},{"id":1537,"uris":["http://zotero.org/users/13996333/items/N776XTF9"],"itemData":{"id":1537,"type":"paper-conference","abstract":"In today’s digital world, seeking answers to health questions on the Internet is a common practice. However, existing question answering (QA) systems often rely on using pre-selected and annotated evidence documents, thus making them inadequate for addressing novel questions. Our study focuses on the open-domain QA setting, where the key challenge is to first uncover relevant evidence in large knowledge bases. By utilizing the common retrieve-thenread QA pipeline and PubMed as a trustworthy collection of medical research documents, we answer health questions from three diverse datasets. We modify different retrieval settings to observe their influence on the QA pipeline’s performance, including the number of retrieved documents, sentence selection process, the publication year of articles, and their number of citations. Our results reveal that cutting down on the amount of retrieved documents and favoring more recent and highly cited documents can improve the final macro F1 score up to 10%. We discuss the results, highlight interesting examples, and outline challenges for future research, like managing evidence disagreement and crafting user-friendly explanations.","container-title":"Findings of the Association for Computational Linguistics: NAACL 2024","DOI":"10.18653/v1/2024.findings-naacl.295","event-title":"Findings of the Association for Computational Linguistics: NAACL 2024","language":"en","page":"4752-4763","publisher":"Association for Computational Linguistics","publisher-place":"Mexico City, Mexico","source":"DOI.org (Crossref)","title":"Improving health question answering with reliable and time-aware evidence retrieval","URL":"https://aclanthology.org/2024.findings-naacl.295","author":[{"family":"Vladika","given":"Juraj"},{"family":"Matthes","given":"Florian"}],"accessed":{"date-parts":[["2026",6,24]]},"issued":{"date-parts":[["2024"]]}}}],"schema":"https://github.com/citation-style-language/schema/raw/master/csl-citation.json"} </w:instrText>
      </w:r>
      <w:r w:rsidR="008A7AA2">
        <w:fldChar w:fldCharType="separate"/>
      </w:r>
      <w:r w:rsidR="008A7AA2">
        <w:rPr>
          <w:noProof/>
        </w:rPr>
        <w:t xml:space="preserve">(Putta et al., </w:t>
      </w:r>
      <w:r w:rsidR="008A7AA2">
        <w:rPr>
          <w:rFonts w:hint="eastAsia"/>
          <w:noProof/>
        </w:rPr>
        <w:t>2025</w:t>
      </w:r>
      <w:r w:rsidR="008A7AA2">
        <w:rPr>
          <w:noProof/>
        </w:rPr>
        <w:t>; Vladika &amp; Matthes, 2024)</w:t>
      </w:r>
      <w:r w:rsidR="008A7AA2">
        <w:fldChar w:fldCharType="end"/>
      </w:r>
      <w:r>
        <w:rPr>
          <w:rFonts w:hint="eastAsia"/>
        </w:rPr>
        <w:t>，主要解决知识时效性问题，其判别机制仍依赖大模型的自回归推理。</w:t>
      </w:r>
    </w:p>
    <w:p w14:paraId="74FBF797" w14:textId="77777777" w:rsidR="00BA4ED0" w:rsidRDefault="00BA4ED0" w:rsidP="008A7AA2">
      <w:pPr>
        <w:pStyle w:val="ad"/>
      </w:pPr>
      <w:r>
        <w:rPr>
          <w:rFonts w:hint="eastAsia"/>
        </w:rPr>
        <w:t>该谱系应用于直播电商虚假宣传识别存在三方面不匹配。其一，事实核验默认存在由权威知识库或专家标注定义的客观真值，而本研究的判别对象是消费者购后形成的主观感知偏离，其真值需由评论证据而非外部知识库锚定，相同</w:t>
      </w:r>
      <w:r>
        <w:t xml:space="preserve"> claim–evidence </w:t>
      </w:r>
      <w:r>
        <w:rPr>
          <w:rFonts w:hint="eastAsia"/>
        </w:rPr>
        <w:t>对照在不同表述强度、主播风格与消费者预期下可携带不同标签。其二，</w:t>
      </w:r>
      <w:r>
        <w:rPr>
          <w:rFonts w:hint="eastAsia"/>
        </w:rPr>
        <w:t>NLI</w:t>
      </w:r>
      <w:r>
        <w:t xml:space="preserve"> </w:t>
      </w:r>
      <w:r>
        <w:rPr>
          <w:rFonts w:hint="eastAsia"/>
        </w:rPr>
        <w:t>与</w:t>
      </w:r>
      <w:r>
        <w:t xml:space="preserve"> FEVER </w:t>
      </w:r>
      <w:r>
        <w:rPr>
          <w:rFonts w:hint="eastAsia"/>
        </w:rPr>
        <w:t>谱系上的边界样本主要是词汇覆盖近似但语义关系反转的样本，而直播电商场景下的关键边界包括表达强度差异、话术组合误导、选择性凸显与风格化背书等更接近用户认知行为而非命题逻辑的现象。其三，主流核验数据集多为段落级判别，而消费者抱怨几乎总是围绕具体商品属性发出，将不同属性的证据混入同一表征会损失结构信号。</w:t>
      </w:r>
    </w:p>
    <w:p w14:paraId="015643A3" w14:textId="77777777" w:rsidR="00BA4ED0" w:rsidRDefault="00BA4ED0" w:rsidP="008A7AA2">
      <w:pPr>
        <w:pStyle w:val="2"/>
      </w:pPr>
      <w:bookmarkStart w:id="6" w:name="作为构念测量信号的消费者评论"/>
      <w:bookmarkEnd w:id="5"/>
      <w:r>
        <w:t xml:space="preserve">2.3 </w:t>
      </w:r>
      <w:r>
        <w:rPr>
          <w:rFonts w:hint="eastAsia"/>
        </w:rPr>
        <w:t>作为构念测量信号的消费者评论</w:t>
      </w:r>
    </w:p>
    <w:p w14:paraId="656D675B" w14:textId="2EF2A447" w:rsidR="00BA4ED0" w:rsidRDefault="00BA4ED0" w:rsidP="008A7AA2">
      <w:pPr>
        <w:pStyle w:val="ad"/>
      </w:pPr>
      <w:r>
        <w:rPr>
          <w:rFonts w:hint="eastAsia"/>
        </w:rPr>
        <w:t>消费者评论作为研究信号的潜力在信息系统、营销学与</w:t>
      </w:r>
      <w:r>
        <w:t xml:space="preserve"> NLP </w:t>
      </w:r>
      <w:r>
        <w:rPr>
          <w:rFonts w:hint="eastAsia"/>
        </w:rPr>
        <w:t>三个领域均有长期积累。自</w:t>
      </w:r>
      <w:r w:rsidR="008A7AA2">
        <w:fldChar w:fldCharType="begin"/>
      </w:r>
      <w:r w:rsidR="008A7AA2">
        <w:instrText xml:space="preserve"> ADDIN ZOTERO_ITEM CSL_CITATION {"citationID":"kmuZmh6m","properties":{"unsorted":false,"formattedCitation":"(Hu &amp; Liu, n.d.)","plainCitation":"(Hu &amp; Liu, n.d.)","noteIndex":0},"citationItems":[{"id":1433,"uris":["http://zotero.org/users/13996333/items/6N8U6P27"],"itemData":{"id":1433,"type":"article-journal","abstract":"Merchants selling products on the Web often ask their customers to review the products that they have purchased and the associated services. As e-commerce is becoming more and more popular, the number of customer reviews that a product receives grows rapidly. For a popular product, the number of reviews can be in hundreds or even thousands. This makes it difficult for a potential customer to read them to make an informed decision on whether to purchase the product. It also makes it difficult for the manufacturer of the product to keep track and to manage customer opinions. For the manufacturer, there are additional difficulties because many merchant sites may sell the same product and the manufacturer normally produces many kinds of products. In this research, we aim to mine and to summarize all the customer reviews of a product. This summarization task is different from traditional text summarization because we only mine the features of the product on which the customers have expressed their opinions and whether the opinions are positive or negative. We do not summarize the reviews by selecting a subset or rewrite some of the original sentences from the reviews to capture the main points as in the classic text summarization. Our task is performed in three steps: (1) mining product features that have been commented on by customers; (2) identifying opinion sentences in each review and deciding whether each opinion sentence is positive or negative; (3) summarizing the results. This paper proposes several novel techniques to perform these tasks. Our experimental results using reviews of a number of products sold online demonstrate the effectiveness of the techniques.","DOI":"10.1145/1014052.1014073","language":"en","page":"1-10","source":"Zotero","title":"Mining and summarizing customer reviews","author":[{"family":"Hu","given":"Minqing"},{"family":"Liu","given":"Bing"}]}}],"schema":"https://github.com/citation-style-language/schema/raw/master/csl-citation.json"} </w:instrText>
      </w:r>
      <w:r w:rsidR="008A7AA2">
        <w:fldChar w:fldCharType="separate"/>
      </w:r>
      <w:r w:rsidR="008A7AA2">
        <w:rPr>
          <w:noProof/>
        </w:rPr>
        <w:t xml:space="preserve">Hu </w:t>
      </w:r>
      <w:r w:rsidR="008A7AA2">
        <w:rPr>
          <w:rFonts w:hint="eastAsia"/>
          <w:noProof/>
        </w:rPr>
        <w:t>and</w:t>
      </w:r>
      <w:r w:rsidR="008A7AA2">
        <w:rPr>
          <w:noProof/>
        </w:rPr>
        <w:t xml:space="preserve"> Liu</w:t>
      </w:r>
      <w:r w:rsidR="008A7AA2">
        <w:fldChar w:fldCharType="end"/>
      </w:r>
      <w:r>
        <w:rPr>
          <w:rFonts w:hint="eastAsia"/>
        </w:rPr>
        <w:t>提出基于属性的产品评论挖掘框架以来，基于属性的情感分析（</w:t>
      </w:r>
      <w:r>
        <w:rPr>
          <w:rFonts w:hint="eastAsia"/>
        </w:rPr>
        <w:t>ABSA</w:t>
      </w:r>
      <w:r>
        <w:rPr>
          <w:rFonts w:hint="eastAsia"/>
        </w:rPr>
        <w:t>）已成为评论数据的标准结构化方式：通过抽取属性词、识别</w:t>
      </w:r>
      <w:r>
        <w:rPr>
          <w:rFonts w:hint="eastAsia"/>
        </w:rPr>
        <w:lastRenderedPageBreak/>
        <w:t>评价句、判定情感极性，将非结构化文本转化为属性级结构化信号</w:t>
      </w:r>
      <w:r w:rsidR="008A7AA2">
        <w:fldChar w:fldCharType="begin"/>
      </w:r>
      <w:r w:rsidR="008A7AA2">
        <w:instrText xml:space="preserve"> ADDIN ZOTERO_ITEM CSL_CITATION {"citationID":"0LsHvlLW","properties":{"unsorted":false,"formattedCitation":"(Liu, n.d.; Pang &amp; Lee, 2008)","plainCitation":"(Liu, n.d.; Pang &amp; Lee, 2008)","noteIndex":0},"citationItems":[{"id":1453,"uris":["http://zotero.org/users/13996333/items/PGGVNCXA"],"itemData":{"id":1453,"type":"article-journal","language":"en","source":"Zotero","title":"Sentiment analysis and opinion mining","author":[{"family":"Liu","given":"Bing"}]}},{"id":1496,"uris":["http://zotero.org/users/13996333/items/IT838368"],"itemData":{"id":1496,"type":"article-journal","abstract":"In this survey, we address the concept of network in three di</w:instrText>
      </w:r>
      <w:r w:rsidR="008A7AA2">
        <w:rPr>
          <w:rFonts w:cs="Times New Roman"/>
        </w:rPr>
        <w:instrText>ﬀ</w:instrText>
      </w:r>
      <w:r w:rsidR="008A7AA2">
        <w:instrText>erent contexts representing the deterministic, probabilistic, and statistical physics-inspired design paradigms. More precisely, we start by considering the natural representation of networks as graphs and discuss the main deterministic approaches to Network-on-Chip (NoC) design. Next, we introduce a probabilistic framework for network representation and optimization and present a few major approaches for NoC design proposed to date. Last but not least, we model the network as a thermodynamic system and discuss a statistical physics-based approach to characterize the network tra</w:instrText>
      </w:r>
      <w:r w:rsidR="008A7AA2">
        <w:rPr>
          <w:rFonts w:cs="Times New Roman"/>
        </w:rPr>
        <w:instrText>ﬃ</w:instrText>
      </w:r>
      <w:r w:rsidR="008A7AA2">
        <w:instrText xml:space="preserve">c. This formalism allows us to address the network concept in the most general context, point out the main limitations of the proposed solutions, and suggest a few open-ended problems.","container-title":"Foundations and Trends® in Information Retrieval","DOI":"10.1561/1500000011","ISSN":"1554-0669, 1554-0677","issue":"1-2","journalAbbreviation":"Found. Trends® Inf. Retr.","language":"en","page":"1-135","source":"DOI.org (Crossref)","title":"Opinion mining and sentiment analysis","volume":"2","author":[{"family":"Pang","given":"Bo"},{"family":"Lee","given":"Lillian"}],"issued":{"date-parts":[["2008",7,7]]}}}],"schema":"https://github.com/citation-style-language/schema/raw/master/csl-citation.json"} </w:instrText>
      </w:r>
      <w:r w:rsidR="008A7AA2">
        <w:fldChar w:fldCharType="separate"/>
      </w:r>
      <w:r w:rsidR="008A7AA2">
        <w:rPr>
          <w:noProof/>
        </w:rPr>
        <w:t>(Liu, 2012; Pang &amp; Lee, 2008)</w:t>
      </w:r>
      <w:r w:rsidR="008A7AA2">
        <w:fldChar w:fldCharType="end"/>
      </w:r>
      <w:r>
        <w:rPr>
          <w:rFonts w:hint="eastAsia"/>
        </w:rPr>
        <w:t>。基于深度学习与弱监督的扩展进一步降低了对人工标注的依赖：</w:t>
      </w:r>
      <w:r w:rsidR="008A7AA2">
        <w:fldChar w:fldCharType="begin"/>
      </w:r>
      <w:r w:rsidR="008A7AA2">
        <w:instrText xml:space="preserve"> ADDIN ZOTERO_ITEM CSL_CITATION {"citationID":"r7zYzzFg","properties":{"unsorted":false,"formattedCitation":"(Angelidis &amp; Lapata, 2018)","plainCitation":"(Angelidis &amp; Lapata, 2018)","noteIndex":0},"citationItems":[{"id":1350,"uris":["http://zotero.org/users/13996333/items/F3H8YWRG"],"itemData":{"id":1350,"type":"paper-conference","container-title":"Proceedings of the 2018 Conference on Empirical Methods in Natural Language Processing","DOI":"10.18653/v1/D18-1403","event-title":"Proceedings of the 2018 Conference on Empirical Methods in Natural Language Processing","language":"en","page":"3675-3686","publisher":"Association for Computational Linguistics","publisher-place":"Brussels, Belgium","source":"DOI.org (Crossref)","title":"Summarizing opinions: aspect extraction meets sentiment prediction and they are both weakly supervised","title-short":"Summarizing opinions","URL":"http://aclweb.org/anthology/D18-1403","author":[{"family":"Angelidis","given":"Stefanos"},{"family":"Lapata","given":"Mirella"}],"accessed":{"date-parts":[["2026",6,24]]},"issued":{"date-parts":[["2018"]]}}}],"schema":"https://github.com/citation-style-language/schema/raw/master/csl-citation.json"} </w:instrText>
      </w:r>
      <w:r w:rsidR="008A7AA2">
        <w:fldChar w:fldCharType="separate"/>
      </w:r>
      <w:r w:rsidR="008A7AA2">
        <w:rPr>
          <w:noProof/>
        </w:rPr>
        <w:t>Angelidis and Lapata(2018)</w:t>
      </w:r>
      <w:r w:rsidR="008A7AA2">
        <w:fldChar w:fldCharType="end"/>
      </w:r>
      <w:r>
        <w:rPr>
          <w:rFonts w:hint="eastAsia"/>
        </w:rPr>
        <w:t>利用商品分类与评分作为弱信号联合训练属性抽取与情感预测；</w:t>
      </w:r>
      <w:r w:rsidR="008A7AA2">
        <w:fldChar w:fldCharType="begin"/>
      </w:r>
      <w:r w:rsidR="008A7AA2">
        <w:instrText xml:space="preserve"> ADDIN ZOTERO_ITEM CSL_CITATION {"citationID":"C5TrXIIi","properties":{"unsorted":false,"formattedCitation":"(Karamanolakis et al., 2019)","plainCitation":"(Karamanolakis et al., 2019)","noteIndex":0},"citationItems":[{"id":1441,"uris":["http://zotero.org/users/13996333/items/4QMKFNVQ"],"itemData":{"id":1441,"type":"paper-conference","abstract":"User-generated reviews can be decomposed into </w:instrText>
      </w:r>
      <w:r w:rsidR="008A7AA2">
        <w:rPr>
          <w:rFonts w:cs="Times New Roman"/>
        </w:rPr>
        <w:instrText>ﬁ</w:instrText>
      </w:r>
      <w:r w:rsidR="008A7AA2">
        <w:instrText>ne-grained segments (e.g., sentences, clauses), each evaluating a different aspect of the principal entity (e.g., price, quality, appearance). Automatically detecting these aspects can be useful for both users and downstream opinion mining applications. Current supervised approaches for learning aspect classi</w:instrText>
      </w:r>
      <w:r w:rsidR="008A7AA2">
        <w:rPr>
          <w:rFonts w:cs="Times New Roman"/>
        </w:rPr>
        <w:instrText>ﬁ</w:instrText>
      </w:r>
      <w:r w:rsidR="008A7AA2">
        <w:instrText xml:space="preserve">ers require many </w:instrText>
      </w:r>
      <w:r w:rsidR="008A7AA2">
        <w:rPr>
          <w:rFonts w:cs="Times New Roman"/>
        </w:rPr>
        <w:instrText>ﬁ</w:instrText>
      </w:r>
      <w:r w:rsidR="008A7AA2">
        <w:instrText>ne-grained aspect labels, which are labor-intensive to obtain. And, unfortunately, unsupervised topic models often fail to capture the aspects of interest. In this work, we consider weakly supervised approaches for training aspect classi</w:instrText>
      </w:r>
      <w:r w:rsidR="008A7AA2">
        <w:rPr>
          <w:rFonts w:cs="Times New Roman"/>
        </w:rPr>
        <w:instrText>ﬁ</w:instrText>
      </w:r>
      <w:r w:rsidR="008A7AA2">
        <w:instrText>ers that only require the user to provide a small set of seed words (i.e., weakly positive indicators) for the aspects of interest. First, we show that current weakly supervised approaches do not effectively leverage the predictive power of seed words for aspect detection. Next, we propose a student-teacher approach that effectively leverages seed words in a bag-of-words classi</w:instrText>
      </w:r>
      <w:r w:rsidR="008A7AA2">
        <w:rPr>
          <w:rFonts w:cs="Times New Roman"/>
        </w:rPr>
        <w:instrText>ﬁ</w:instrText>
      </w:r>
      <w:r w:rsidR="008A7AA2">
        <w:instrText xml:space="preserve">er (teacher); in turn, we use the teacher to train a second model (student) that is potentially more powerful (e.g., a neural network that uses pre-trained word embeddings). Finally, we show that iterative co-training can be used to cope with noisy seed words, leading to both improved teacher and student models. Our proposed approach consistently outperforms previous weakly supervised approaches (by 14.1 absolute F1 points on average) in six different domains of product reviews and six multilingual datasets of restaurant reviews.","container-title":"Proceedings of the 2019 Conference on Empirical Methods in Natural Language Processing and the 9th International Joint Conference on Natural Language Processing (EMNLP-IJCNLP)","DOI":"10.18653/v1/D19-1468","event-title":"Proceedings of the 2019 Conference on Empirical Methods in Natural Language Processing and the 9th International Joint Conference on Natural Language Processing (EMNLP-IJCNLP)","language":"en","page":"4610-4620","publisher":"Association for Computational Linguistics","publisher-place":"Hong Kong, China","source":"DOI.org (Crossref)","title":"Leveraging just a few keywords for fine-grained aspect detection through weakly supervised co-training","URL":"https://www.aclweb.org/anthology/D19-1468","author":[{"family":"Karamanolakis","given":"Giannis"},{"family":"Hsu","given":"Daniel"},{"family":"Gravano","given":"Luis"}],"accessed":{"date-parts":[["2026",6,24]]},"issued":{"date-parts":[["2019"]]}}}],"schema":"https://github.com/citation-style-language/schema/raw/master/csl-citation.json"} </w:instrText>
      </w:r>
      <w:r w:rsidR="008A7AA2">
        <w:fldChar w:fldCharType="separate"/>
      </w:r>
      <w:r w:rsidR="008A7AA2">
        <w:rPr>
          <w:noProof/>
        </w:rPr>
        <w:t>Karamanolakis et al.(2019)</w:t>
      </w:r>
      <w:r w:rsidR="008A7AA2">
        <w:fldChar w:fldCharType="end"/>
      </w:r>
      <w:r>
        <w:rPr>
          <w:rFonts w:hint="eastAsia"/>
        </w:rPr>
        <w:t>仅用少量种子关键词即可在多领域上实现细粒度属性检测。从信息系统视角，</w:t>
      </w:r>
      <w:r w:rsidR="008A7AA2">
        <w:fldChar w:fldCharType="begin"/>
      </w:r>
      <w:r w:rsidR="008A7AA2">
        <w:instrText xml:space="preserve"> ADDIN ZOTERO_ITEM CSL_CITATION {"citationID":"fZJUyz1U","properties":{"unsorted":false,"formattedCitation":"(X. Li &amp; Hitt, 2008)","plainCitation":"(X. Li &amp; Hitt, 2008)","noteIndex":0},"citationItems":[{"id":1449,"uris":["http://zotero.org/users/13996333/items/UMDVEICE"],"itemData":{"id":1449,"type":"article-journal","abstract":"Online product reviews may be subject to self-selection biases that impact consumer purchase behavior, online ratings' time series, and consumer surplus. This occurs if early buyers hold different preferences than do later consumers about the quality of a given product. Readers of early product reviews may not successfully correct for these preference differences when interpreting ratings and making purchases. In this study, we develop a model that examines how idiosyncratic preferences of early buyers can affect long-term consumer purchase behavior as well as the social welfare created by review systems. Our model provides an explanation for the structure of product ratings over time, which we empirically test using online book reviews posted on Amazon.com. Our analysis suggests that firms could benefit from altering their marketing strategies such as pricing, advertising, or product design to encourage consumers likely to yield positive reports to self-select into the market early and generate positive word-of-mouth for new products. On the other hand, self-selection bias, if not corrected, decreases consumer surplus.","call-number":"1","container-title":"Information Systems Research","DOI":"10.1287/isre.1070.0154","ISSN":"1047-7047, 1526-5536","issue":"4","journalAbbreviation":"Inf. Syst. Res.","language":"en","page":"456-474","title":"Self-selection and information role of online product reviews","volume":"19","author":[{"family":"Li","given":"Xinxin"},{"family":"Hitt","given":"Lorin M."}],"issued":{"date-parts":[["2008",12]]}}}],"schema":"https://github.com/citation-style-language/schema/raw/master/csl-citation.json"} </w:instrText>
      </w:r>
      <w:r w:rsidR="008A7AA2">
        <w:fldChar w:fldCharType="separate"/>
      </w:r>
      <w:r w:rsidR="008A7AA2">
        <w:rPr>
          <w:noProof/>
        </w:rPr>
        <w:t>X. Li &amp; Hitt(2008)</w:t>
      </w:r>
      <w:r w:rsidR="008A7AA2">
        <w:fldChar w:fldCharType="end"/>
      </w:r>
      <w:r>
        <w:rPr>
          <w:rFonts w:hint="eastAsia"/>
        </w:rPr>
        <w:t>揭示了在线评论的自选择问题：早期消费者更可能撰写评论且态度更趋极化，使评论分布并不均匀代表真实消费者群体；这与心理学文献关于负向偏倚的经典论述相互呼应——负面信息相对正面信息具有更高的诊断价值与更深刻的认知影响</w:t>
      </w:r>
      <w:r w:rsidR="008A7AA2">
        <w:fldChar w:fldCharType="begin"/>
      </w:r>
      <w:r w:rsidR="008A7AA2">
        <w:instrText xml:space="preserve"> ADDIN ZOTERO_ITEM CSL_CITATION {"citationID":"Bajmx18i","properties":{"unsorted":false,"formattedCitation":"(Baumeister et al., 2001)","plainCitation":"(Baumeister et al., 2001)","noteIndex":0},"citationItems":[{"id":1358,"uris":["http://zotero.org/users/13996333/items/YIH2UA3Q"],"itemData":{"id":1358,"type":"article-journal","abstract":"The greater power of bad events over good ones is found in everyday events, major life events (e.g., trauma), close relationship outcomes, social network patterns, interpersonal interactions, and learning processes. Bad emotions, bad parents, and bad feedback have more impact than good ones, and bad information is processed more thoroughly than good. The self is more motivated to avoid bad self-definitions than to pursue good ones. Bad impressions and bad stereotypes are quicker to form and more resistant to disconfirmation than good ones. Various explanations such as diagnosticity and salience help explain some findings, but the greater power of bad events is still found when such variables are controlled. Hardly any exceptions (indicating greater power of good) can be found. Taken together, these findings suggest that bad is stronger than good, as a general principle across a broad range of psychological phenomena.","call-number":"2","container-title":"Review of General Psychology","DOI":"10.1037/1089-2680.5.4.323","ISSN":"1089-2680, 1939-1552","issue":"4","journalAbbreviation":"Rev. Gen. Psychol.","language":"en","license":"https://journals.sagepub.com/page/policies/text-and-data-mining-license","page":"323-370","title":"Bad is stronger than good","volume":"5","author":[{"family":"Baumeister","given":"Roy F."},{"family":"Bratslavsky","given":"Ellen"},{"family":"Finkenauer","given":"Catrin"},{"family":"Vohs","given":"Kathleen D."}],"issued":{"date-parts":[["2001",12]]}}}],"schema":"https://github.com/citation-style-language/schema/raw/master/csl-citation.json"} </w:instrText>
      </w:r>
      <w:r w:rsidR="008A7AA2">
        <w:fldChar w:fldCharType="separate"/>
      </w:r>
      <w:r w:rsidR="008A7AA2">
        <w:rPr>
          <w:noProof/>
        </w:rPr>
        <w:t>(Baumeister et al., 2001)</w:t>
      </w:r>
      <w:r w:rsidR="008A7AA2">
        <w:fldChar w:fldCharType="end"/>
      </w:r>
      <w:r>
        <w:rPr>
          <w:rFonts w:hint="eastAsia"/>
        </w:rPr>
        <w:t>。</w:t>
      </w:r>
    </w:p>
    <w:p w14:paraId="3122EF2B" w14:textId="429373ED" w:rsidR="00BA4ED0" w:rsidRDefault="00BA4ED0" w:rsidP="008A7AA2">
      <w:pPr>
        <w:pStyle w:val="ad"/>
      </w:pPr>
      <w:r>
        <w:rPr>
          <w:rFonts w:hint="eastAsia"/>
        </w:rPr>
        <w:t>评论作为信号同样面临可信度问题。</w:t>
      </w:r>
      <w:r w:rsidR="008A7AA2">
        <w:fldChar w:fldCharType="begin"/>
      </w:r>
      <w:r w:rsidR="00A733A2">
        <w:instrText xml:space="preserve"> ADDIN ZOTERO_ITEM CSL_CITATION {"citationID":"vHB5Bpy3","properties":{"unsorted":false,"formattedCitation":"(Mayzlin et al., n.d.)","plainCitation":"(Mayzlin et al., n.d.)","noteIndex":0},"citationItems":[{"id":1471,"uris":["http://zotero.org/users/13996333/items/53NU4SKT"],"itemData":{"id":1471,"type":"article-journal","abstract":"Online reviews could, in principle, greatly improve consumers' ability to evaluate products. However, the authenticity of online user reviews remains a concern; firms have an incentive to manufacture positive reviews for their own products and negative reviews for their rivals. In this paper, we marry the diverse literature on economic subterfuge with the literature on organizational form. We undertake an empirical analysis of promotional reviews, examining both the extent to which fakery occurs and the market conditions that encourage or discourage promotional reviewing activity. Specifically, we examine hotel reviews, exploiting the organizational differences between two travel websites: Expedia.com and TripAdvisor.com. While anyone can post a review on TripAdvisor, a consumer can only post a review of a hotel on Expedia if she actually booked at least one night at the hotel through the website. We examine differences in the distribution of reviews for a given hotel between TripAdvisor and Expedia. We exploit the characteristics of a hotel's neighbor. We show that hotels with a nearby neighbor have more one- and two-star (negative) reviews on TripAdvisor relative to Expedia. We argue that the net gains from promotional reviewing are likely to be highest for independent hotels that are owned by single-unit owners and lowest for branded chain hotels that are owned by multi-unit owners. Our methodology thus isolates hotels with a disproportionate incentive to engage in promotional reviewing activity. We show that the hotel neighbors of hotels with a high incentive to fake have more one- and two-star (negative) reviews on TripAdvisor relative to Expedia than do hotels whose neighbors have a low incentive to fake. Furthermore, we show that hotels with a high incentive to fake have a greater share of five-star (positive) reviews on TripAdvisor relative to Expedia.","language":"en","source":"Zotero","title":"Promotional reviews: an empirical investigation of online review manipulation","title-short":"Promotional reviews","author":[{"family":"Mayzlin","given":"Dina"},{"family":"Dover","given":"Yaniv"},{"family":"Chevalier","given":"Judith A"}]}}],"schema":"https://github.com/citation-style-language/schema/raw/master/csl-citation.json"} </w:instrText>
      </w:r>
      <w:r w:rsidR="008A7AA2">
        <w:fldChar w:fldCharType="separate"/>
      </w:r>
      <w:r w:rsidR="00A733A2">
        <w:rPr>
          <w:noProof/>
        </w:rPr>
        <w:t>Mayzlin et al.(2014.)</w:t>
      </w:r>
      <w:r w:rsidR="008A7AA2">
        <w:fldChar w:fldCharType="end"/>
      </w:r>
      <w:r>
        <w:rPr>
          <w:rFonts w:hint="eastAsia"/>
        </w:rPr>
        <w:t>通过对</w:t>
      </w:r>
      <w:r>
        <w:t xml:space="preserve"> TripAdvisor </w:t>
      </w:r>
      <w:r>
        <w:rPr>
          <w:rFonts w:hint="eastAsia"/>
        </w:rPr>
        <w:t>与</w:t>
      </w:r>
      <w:r>
        <w:t xml:space="preserve"> Expedia </w:t>
      </w:r>
      <w:r>
        <w:rPr>
          <w:rFonts w:hint="eastAsia"/>
        </w:rPr>
        <w:t>的比较揭示，平台准入约束的强度直接影响促销性虚假评论的密度；</w:t>
      </w:r>
      <w:r w:rsidR="00A733A2">
        <w:fldChar w:fldCharType="begin"/>
      </w:r>
      <w:r w:rsidR="00A733A2">
        <w:instrText xml:space="preserve"> ADDIN ZOTERO_ITEM CSL_CITATION {"citationID":"1ZBvu8rM","properties":{"unsorted":false,"formattedCitation":"(Luca &amp; Zervas, 2016)","plainCitation":"(Luca &amp; Zervas, 2016)","noteIndex":0},"citationItems":[{"id":1465,"uris":["http://zotero.org/users/13996333/items/NGN9694J"],"itemData":{"id":1465,"type":"article-journal","abstract":"Consumer reviews are now part of everyday decision making. Yet the credibility of these reviews is fundamentally undermined when businesses commit review fraud, creating fake reviews for themselves or their competitors. We investigate the economic incentives to commit review fraud on the popular review platform Yelp, using two complementary approaches and data sets. We begin by analyzing restaurant reviews that are identified by Yelp’s filtering algorithm as suspicious, or fake—and treat these as a proxy for review fraud (an assumption we provide evidence for). We present four main findings. First, roughly 16% of restaurant reviews on Yelp are filtered. These reviews tend to be more extreme (favorable or unfavorable) than other reviews, and the prevalence of suspicious reviews has grown significantly over time. Second, a restaurant is more likely to commit review fraud when its reputation is weak, i.e., when it has few reviews or it has recently received bad reviews. Third, chain restaurants—which benefit less from Yelp—are also less likely to commit review fraud. Fourth, when restaurants face increased competition, they become more likely to receive unfavorable fake reviews. Using a separate data set, we analyze businesses that were caught soliciting fake reviews through a sting conducted by Yelp. These data support our main results and shed further light on the economic incentives behind a business’s decision to leave fake reviews.\n            This paper was accepted by Lorin Hitt, information systems.","call-number":"1","container-title":"Management Science","DOI":"10.1287/mnsc.2015.2304","ISSN":"0025-1909, 1526-5501","issue":"12","journalAbbreviation":"Manage. Sci.","language":"en","page":"3412-3427","source":"Zotero","title":"Fake it till you make it: reputation, competition, and yelp review fraud","title-short":"Fake it till you make it","volume":"62","author":[{"family":"Luca","given":"Michael"},{"family":"Zervas","given":"Georgios"}],"issued":{"date-parts":[["2016",12]]}}}],"schema":"https://github.com/citation-style-language/schema/raw/master/csl-citation.json"} </w:instrText>
      </w:r>
      <w:r w:rsidR="00A733A2">
        <w:fldChar w:fldCharType="separate"/>
      </w:r>
      <w:r w:rsidR="00A733A2">
        <w:rPr>
          <w:noProof/>
        </w:rPr>
        <w:t>Luca and Zervas(2016)</w:t>
      </w:r>
      <w:r w:rsidR="00A733A2">
        <w:fldChar w:fldCharType="end"/>
      </w:r>
      <w:r>
        <w:rPr>
          <w:rFonts w:hint="eastAsia"/>
        </w:rPr>
        <w:t>在</w:t>
      </w:r>
      <w:r>
        <w:t xml:space="preserve"> Yelp </w:t>
      </w:r>
      <w:r>
        <w:rPr>
          <w:rFonts w:hint="eastAsia"/>
        </w:rPr>
        <w:t>数据上识别出与竞争压力高度相关的刷评行为；</w:t>
      </w:r>
      <w:r w:rsidR="00A733A2">
        <w:fldChar w:fldCharType="begin"/>
      </w:r>
      <w:r w:rsidR="00A733A2">
        <w:instrText xml:space="preserve"> ADDIN ZOTERO_ITEM CSL_CITATION {"citationID":"F43o3TLF","properties":{"unsorted":false,"formattedCitation":"(He et al., n.d.)","plainCitation":"(He et al., n.d.)","noteIndex":0},"citationItems":[{"id":1427,"uris":["http://zotero.org/users/13996333/items/TWP442TA"],"itemData":{"id":1427,"type":"article-journal","language":"en","source":"Zotero","title":"The market for fake reviews","author":[{"family":"He","given":"Sherry"},{"family":"Hollenbeck","given":"Brett"},{"family":"Proserpio","given":"Davide"}]}}],"schema":"https://github.com/citation-style-language/schema/raw/master/csl-citation.json"} </w:instrText>
      </w:r>
      <w:r w:rsidR="00A733A2">
        <w:fldChar w:fldCharType="separate"/>
      </w:r>
      <w:r w:rsidR="00A733A2">
        <w:rPr>
          <w:noProof/>
        </w:rPr>
        <w:t>He et al.(2022)</w:t>
      </w:r>
      <w:r w:rsidR="00A733A2">
        <w:fldChar w:fldCharType="end"/>
      </w:r>
      <w:r w:rsidR="00A733A2">
        <w:rPr>
          <w:rFonts w:hint="eastAsia"/>
        </w:rPr>
        <w:t xml:space="preserve"> </w:t>
      </w:r>
      <w:r>
        <w:rPr>
          <w:rFonts w:hint="eastAsia"/>
        </w:rPr>
        <w:t>进一步刻画了虚假评论的市场结构。</w:t>
      </w:r>
      <w:r w:rsidR="00A733A2">
        <w:fldChar w:fldCharType="begin"/>
      </w:r>
      <w:r w:rsidR="00A733A2">
        <w:instrText xml:space="preserve"> ADDIN ZOTERO_ITEM CSL_CITATION {"citationID":"r4HcNgCy","properties":{"unsorted":false,"formattedCitation":"(Jindal &amp; Liu, 2008)","plainCitation":"(Jindal &amp; Liu, 2008)","noteIndex":0},"citationItems":[{"id":1439,"uris":["http://zotero.org/users/13996333/items/J6WPEAWA"],"itemData":{"id":1439,"type":"paper-conference","abstract":"Evaluative texts on the Web have become a valuable source of opinions on products, services, events, individuals, etc. Recently, many researchers have studied such opinion sources as product reviews, forum posts, and blogs. However, existing research has been focused on classification and summarization of opinions using natural language processing and data mining techniques. An important issue that has been neglected so far is opinion spam or trustworthiness of online opinions. In this paper, we study this issue in the context of product reviews, which are opinion rich and are widely used by consumers and product manufacturers. In the past two years, several startup companies also appeared which aggregate opinions from product reviews. It is thus high time to study spam in reviews. To the best of our knowledge, there is still no published study on this topic, although Web spam and email spam have been investigated extensively. We will see that opinion spam is quite different from Web spam and email spam, and thus requires different detection techniques. Based on the analysis of 5.8 million reviews and 2.14 million reviewers from amazon.com, we show that opinion spam in reviews is widespread. This paper analyzes such spam activities and presents some novel techniques to detect them.","container-title":"Proceedings of the international conference on Web search and web data mining  - WSDM '08","DOI":"10.1145/1341531.1341560","event-title":"the international conference","language":"en","license":"https://www.acm.org/publications/policies/copyright_policy#Background","page":"219","publisher":"ACM Press","publisher-place":"Palo Alto, California, USA","source":"DOI.org (Crossref)","title":"Opinion spam and analysis","URL":"http://portal.acm.org/citation.cfm?doid=1341531.1341560","author":[{"family":"Jindal","given":"Nitin"},{"family":"Liu","given":"Bing"}],"accessed":{"date-parts":[["2026",6,24]]},"issued":{"date-parts":[["2008"]]}}}],"schema":"https://github.com/citation-style-language/schema/raw/master/csl-citation.json"} </w:instrText>
      </w:r>
      <w:r w:rsidR="00A733A2">
        <w:fldChar w:fldCharType="separate"/>
      </w:r>
      <w:r w:rsidR="00A733A2">
        <w:rPr>
          <w:noProof/>
        </w:rPr>
        <w:t>Jindal and Liu(2008)</w:t>
      </w:r>
      <w:r w:rsidR="00A733A2">
        <w:fldChar w:fldCharType="end"/>
      </w:r>
      <w:r>
        <w:rPr>
          <w:rFonts w:hint="eastAsia"/>
        </w:rPr>
        <w:t>与</w:t>
      </w:r>
      <w:r w:rsidR="00A733A2">
        <w:fldChar w:fldCharType="begin"/>
      </w:r>
      <w:r w:rsidR="00A733A2">
        <w:instrText xml:space="preserve"> ADDIN ZOTERO_ITEM CSL_CITATION {"citationID":"LKPUBXiy","properties":{"unsorted":false,"formattedCitation":"(Mukherjee et al., 2021)","plainCitation":"(Mukherjee et al., 2021)","noteIndex":0},"citationItems":[{"id":1487,"uris":["http://zotero.org/users/1</w:instrText>
      </w:r>
      <w:r w:rsidR="00A733A2">
        <w:rPr>
          <w:rFonts w:hint="eastAsia"/>
        </w:rPr>
        <w:instrText xml:space="preserve">3996333/items/V4NNMKIU"],"itemData":{"id":1487,"type":"article-journal","abstract":"Online reviews have become a valuable resource for decision making. However, its usefulness brings forth a </w:instrText>
      </w:r>
      <w:r w:rsidR="00A733A2">
        <w:rPr>
          <w:rFonts w:hint="eastAsia"/>
        </w:rPr>
        <w:instrText>〓</w:instrText>
      </w:r>
      <w:r w:rsidR="00A733A2">
        <w:rPr>
          <w:rFonts w:hint="eastAsia"/>
        </w:rPr>
        <w:instrText xml:space="preserve"> deceptive opinion spam. In recent years, fake review detection</w:instrText>
      </w:r>
      <w:r w:rsidR="00A733A2">
        <w:instrText xml:space="preserve"> has attracted significant attention. However, most review sites still do not publicly filter fake reviews. Yelp is an exception which has been filtering reviews over the past few years. However, Yelp’s algorithm is trade secret. In this work, we attempt to find out what Yelp might be doing by analyzing its filtered reviews. The results will be useful to other review hosting sites in their filtering effort. There are two main approaches to filtering: supervised and unsupervised learning. In terms of features used, there are also roughly two types: linguistic features and behavioral features. In this work, we will take a supervised approach as we can make use of Yelp’s filtered reviews for training. Existing approaches based on supervised learning are all based on pseudo fake reviews rather than fake reviews filtered by a commercial Web site. Recently, supervised learning using linguistic n-gram features has been shown to perform extremely well (attaining around 90% accuracy) in detecting crowdsourced fake reviews generated using Amazon Mechanical Turk (AMT). We put these existing research methods to the test and evaluate performance on the real-life Yelp data. To our surprise, the behavioral features perform very well, but the linguistic features are not as effective. To investigate, a novel information theoretic analysis is proposed to uncover the precise psycholinguistic difference between AMT reviews and Yelp reviews (crowdsourced vs. commercial fake reviews). We find something quite interesting. This analysis and experimental results allow us to postulate that Yelp’s filtering is reasonable and its filtering algorithm seems to be correlated with abnormal spamming behaviors.","container-title":"Proceedings of the International AAAI Conference on Web and Social Media","DOI":"10.1609/icwsm.v7i1.14389","ISSN":"2334-0770, 2162-3449","issue":"1","journalAbbreviation":"Proc. Int. AAAI Conf. Web Soc. Media","language":"en","page":"409-418","source":"DOI.org (Crossref)","title":"What yelp fake review filter might be doing?","volume":"7","author":[{"family":"Mukherjee","given":"Arjun"},{"family":"Venkataraman","given":"Vivek"},{"family":"Liu","given":"Bing"},{"family":"Glance","given":"Natalie"}],"issued":{"date-parts":[["2021",8,3]]}}}],"schema":"https://github.com/citation-style-language/schema/raw/master/csl-citation.json"} </w:instrText>
      </w:r>
      <w:r w:rsidR="00A733A2">
        <w:fldChar w:fldCharType="separate"/>
      </w:r>
      <w:r w:rsidR="00A733A2">
        <w:rPr>
          <w:noProof/>
        </w:rPr>
        <w:t>Mukherjee et al.(2021)</w:t>
      </w:r>
      <w:r w:rsidR="00A733A2">
        <w:fldChar w:fldCharType="end"/>
      </w:r>
      <w:r>
        <w:rPr>
          <w:rFonts w:hint="eastAsia"/>
        </w:rPr>
        <w:t>从评论文本与评论者行为角度提出了一系列虚假评论识别方法，其判别目标本身即评论是否伪造。在本研究的语境下，关键问题不在于过滤每条评论的真伪，而在于评估属性级标签在多大程度上由可信评论支撑——这是一个关于测量可靠性的问题。</w:t>
      </w:r>
      <w:r w:rsidR="00A733A2">
        <w:fldChar w:fldCharType="begin"/>
      </w:r>
      <w:r w:rsidR="00A733A2">
        <w:instrText xml:space="preserve"> ADDIN ZOTERO_ITEM CSL_CITATION {"citationID":"nS4yRWFy","properties":{"unsorted":false,"formattedCitation":"(Dawid &amp; Skene, 1979)","plainCitation":"(Dawid &amp; Skene, 1979)","noteIndex":0},"citationItems":[{"id":1402,"uris":["http://zotero.org/users/13996333/items/DW8RKJXE"],"itemData":{"id":1402,"type":"article-journal","abstract":"In compilinag patientrecordmanyfacetsare subjectto errorsof measurementA. modelis presentewd hichallowsindividuaelrror-ratteos be estimatefdorpolytomous facetsevenwhenthepatient's\"true\"responseis notavailable. The EM algorithm is shownto providea slowbutsurewayofobtainingmaximumlikelihoodestimates of the parameterosf interest.Some preliminareyxperiencies reportedand the limitationosfthemethodare described.","container-title":"Applied Statistics","DOI":"10.2307/2346806","ISSN":"00359254","issue":"1","journalAbbreviation":"Appl. Stat.","language":"en","page":"20-29","source":"DOI.org (Crossref)","title":"Maximum likelihood estimation of observer error-rates using the EM algorithm","volume":"28","author":[{"family":"Dawid","given":"A. P."},{"family":"Skene","given":"A. M."}],"issued":{"date-parts":[["1979"]]}}}],"schema":"https://github.com/citation-style-language/schema/raw/master/csl-citation.json"} </w:instrText>
      </w:r>
      <w:r w:rsidR="00A733A2">
        <w:fldChar w:fldCharType="separate"/>
      </w:r>
      <w:r w:rsidR="00A733A2">
        <w:rPr>
          <w:noProof/>
        </w:rPr>
        <w:t>Dawid and Skene(1979)</w:t>
      </w:r>
      <w:r w:rsidR="00A733A2">
        <w:fldChar w:fldCharType="end"/>
      </w:r>
      <w:r>
        <w:rPr>
          <w:rFonts w:hint="eastAsia"/>
        </w:rPr>
        <w:t>的多评分者模型为这种异质可靠性建模提供了经典框架，其在多源、有噪监督信号下的可靠性加权思路在现代弱监督文献中得到延续</w:t>
      </w:r>
      <w:r w:rsidR="00A733A2">
        <w:fldChar w:fldCharType="begin"/>
      </w:r>
      <w:r w:rsidR="00A733A2">
        <w:instrText xml:space="preserve"> ADDIN ZOTERO_ITEM CSL_CITATION {"citationID":"BnqpyGw1","properties":{"unsorted":false,"formattedCitation":"(Ratner et al., 2017)","plainCitation":"(Ratner et al., 2017)","noteIndex":0},"citationItems":[{"id":1508,"uris":["http://zotero.org/users/13996333/items/JY7A3WXA"],"itemData":{"id":1508,"type":"article","abstract":"Large labeled training sets are the critical building blocks of supervised learning methods and are key enablers of deep learning techniques. For some applications, creating labeled training sets is the most time-consuming and expensive part of applying machine learning. We therefore propose a paradigm for the programmatic creation of training sets called data programming in which users express weak supervision strategies or domain heuristics as labeling functions, which are programs that label subsets of the data, but that are noisy and may conflict. We show that by explicitly representing this training set labeling process as a generative model, we can \"denoise\" the generated training set, and establish theoretically that we can recover the parameters of these generative models in a handful of settings. We then show how to modify a discriminative loss function to make it noise-aware, and demonstrate our method over a range of discriminative models including logistic regression and LSTMs. Experimentally, on the 2014 TAC-KBP Slot Filling challenge, we show that data programming would have led to a new winning score, and also show that applying data programming to an LSTM model leads to a TAC-KBP score almost 6 F1 points over a state-of-the-art LSTM baseline (and into second place in the competition). Additionally, in initial user studies we observed that data programming may be an easier way for non-experts to create machine learning models when training data is limited or unavailable.","DOI":"10.48550/arXiv.1605.07723","language":"en","note":"arXiv:1605.07723 [stat.ML]","number":"arXiv:1605.07723","publisher":"arXiv","source":"arXiv.org","title":"Data programming: creating large training sets, quickly","title-short":"Data programming","URL":"http://arxiv.org/abs/1605.07723","author":[{"family":"Ratner","given":"Alexander"},{"family":"Sa","given":"Christopher De"},{"family":"Wu","given":"Sen"},{"family":"Selsam","given":"Daniel"},{"family":"Ré","given":"Christopher"}],"accessed":{"date-parts":[["2026",6,24]]},"issued":{"date-parts":[["2017",1,8]]}}}],"schema":"https://github.com/citation-style-language/schema/raw/master/csl-citation.json"} </w:instrText>
      </w:r>
      <w:r w:rsidR="00A733A2">
        <w:fldChar w:fldCharType="separate"/>
      </w:r>
      <w:r w:rsidR="00A733A2">
        <w:rPr>
          <w:noProof/>
        </w:rPr>
        <w:t>(Ratner et al., 2017)</w:t>
      </w:r>
      <w:r w:rsidR="00A733A2">
        <w:fldChar w:fldCharType="end"/>
      </w:r>
      <w:r>
        <w:rPr>
          <w:rFonts w:hint="eastAsia"/>
        </w:rPr>
        <w:t>。</w:t>
      </w:r>
    </w:p>
    <w:p w14:paraId="243E1326" w14:textId="6334AAA6" w:rsidR="00BA4ED0" w:rsidRDefault="00BA4ED0" w:rsidP="008A7AA2">
      <w:pPr>
        <w:pStyle w:val="ad"/>
      </w:pPr>
      <w:r>
        <w:rPr>
          <w:rFonts w:hint="eastAsia"/>
        </w:rPr>
        <w:t>上述文献为以评论为监督信号的研究确立了两个基本前提：评论可经属性结构化方法被聚合为细粒度信号；评论在自选择、负向偏倚与潜在操纵下并非均质可靠。本研究</w:t>
      </w:r>
      <w:r w:rsidR="00541EBB">
        <w:rPr>
          <w:rFonts w:hint="eastAsia"/>
        </w:rPr>
        <w:t>据此</w:t>
      </w:r>
      <w:r>
        <w:rPr>
          <w:rFonts w:hint="eastAsia"/>
        </w:rPr>
        <w:t>构造属性级监督信号，并以样本级可靠性权重承接</w:t>
      </w:r>
      <w:r>
        <w:t xml:space="preserve"> Dawid–Skene </w:t>
      </w:r>
      <w:r>
        <w:rPr>
          <w:rFonts w:hint="eastAsia"/>
        </w:rPr>
        <w:t>范式中关于异质监督信号的经典处理思路。</w:t>
      </w:r>
    </w:p>
    <w:p w14:paraId="7C715A10" w14:textId="77777777" w:rsidR="00BA4ED0" w:rsidRDefault="00BA4ED0" w:rsidP="00A733A2">
      <w:pPr>
        <w:pStyle w:val="2"/>
      </w:pPr>
      <w:bookmarkStart w:id="7" w:name="检索增强对比学习与跨域适应"/>
      <w:bookmarkEnd w:id="6"/>
      <w:r>
        <w:t xml:space="preserve">2.4 </w:t>
      </w:r>
      <w:r>
        <w:rPr>
          <w:rFonts w:hint="eastAsia"/>
        </w:rPr>
        <w:t>检索增强对比学习与跨域适应</w:t>
      </w:r>
    </w:p>
    <w:p w14:paraId="23992009" w14:textId="3523CCDC" w:rsidR="00BA4ED0" w:rsidRDefault="00BA4ED0" w:rsidP="00A733A2">
      <w:pPr>
        <w:pStyle w:val="ad"/>
      </w:pPr>
      <w:r>
        <w:rPr>
          <w:rFonts w:hint="eastAsia"/>
        </w:rPr>
        <w:t>监督设定下的对比学习为本研究的表征学习提供了基础。</w:t>
      </w:r>
      <w:r w:rsidR="00A733A2">
        <w:fldChar w:fldCharType="begin"/>
      </w:r>
      <w:r w:rsidR="00A733A2">
        <w:instrText xml:space="preserve"> ADDIN ZOTERO_ITEM CSL_CITATION {"citationID":"xNAsIohy","properties":{"unsorted":false,"formattedCitation":"(Khosla et al., n.d.)","plainCitation":"(Khosla et al., n.d.)","noteIndex":0},"citationItems":[{"id":1445,"uris":["http://zotero.org/users/13996333/items/2637R5LQ"],"itemData":{"id":1445,"type":"article-journal","abstract":"Contrastive learning applied to self-supervised representation learning has seen a resurgence in recent years, leading to state of the art performance in the unsupervised training of deep image models. Modern batch contrastive approaches subsume or signi</w:instrText>
      </w:r>
      <w:r w:rsidR="00A733A2">
        <w:rPr>
          <w:rFonts w:cs="Times New Roman"/>
        </w:rPr>
        <w:instrText>ﬁ</w:instrText>
      </w:r>
      <w:r w:rsidR="00A733A2">
        <w:instrText>cantly outperform traditional contrastive losses such as triplet, max-margin and the N-pairs loss. In this work, we extend the self-supervised batch contrastive approach to the fully-supervised setting, allowing us to effectively leverage label information. Clusters of points belonging to the same class are pulled together in embedding space, while simultaneously pushing apart clusters of samples from different classes. We analyze two possible versions of the supervised contrastive (SupCon) loss, identifying the best-performing formulation of the loss. On ResNet-200, we achieve top-1 accuracy of 81.4% on the ImageNet dataset, which is 0.8% above the best number reported for this architecture. We show consistent outperformance over cross-entropy on other datasets and two ResNet variants. The loss shows bene</w:instrText>
      </w:r>
      <w:r w:rsidR="00A733A2">
        <w:rPr>
          <w:rFonts w:cs="Times New Roman"/>
        </w:rPr>
        <w:instrText>ﬁ</w:instrText>
      </w:r>
      <w:r w:rsidR="00A733A2">
        <w:instrText xml:space="preserve">ts for robustness to natural corruptions, and is more stable to hyperparameter settings such as optimizers and data augmentations. Our loss function is simple to implement and reference TensorFlow code is released at https://t.ly/supcon 1.","language":"en","page":"1-13","source":"Zotero","title":"Supervised contrastive learning","author":[{"family":"Khosla","given":"Prannay"},{"family":"Teterwak","given":"Piotr"},{"family":"Wang","given":"Chen"},{"family":"Sarna","given":"Aaron"},{"family":"Tian","given":"Yonglong"},{"family":"Isola","given":"Phillip"},{"family":"Maschinot","given":"Aaron"}]}}],"schema":"https://github.com/citation-style-language/schema/raw/master/csl-citation.json"} </w:instrText>
      </w:r>
      <w:r w:rsidR="00A733A2">
        <w:fldChar w:fldCharType="separate"/>
      </w:r>
      <w:r w:rsidR="00A733A2">
        <w:rPr>
          <w:noProof/>
        </w:rPr>
        <w:t>Khosla et al.(2020)</w:t>
      </w:r>
      <w:r w:rsidR="00A733A2">
        <w:fldChar w:fldCharType="end"/>
      </w:r>
      <w:r>
        <w:rPr>
          <w:rFonts w:hint="eastAsia"/>
        </w:rPr>
        <w:t>提出监督对比（</w:t>
      </w:r>
      <w:proofErr w:type="spellStart"/>
      <w:r>
        <w:rPr>
          <w:rFonts w:hint="eastAsia"/>
        </w:rPr>
        <w:t>SupCon</w:t>
      </w:r>
      <w:proofErr w:type="spellEnd"/>
      <w:r>
        <w:rPr>
          <w:rFonts w:hint="eastAsia"/>
        </w:rPr>
        <w:t>）损失，将同标签样本作为正例、不同标签样本作为负例，使表征几何按类聚合；后续工作进一步表明</w:t>
      </w:r>
      <w:r>
        <w:t xml:space="preserve"> </w:t>
      </w:r>
      <w:proofErr w:type="spellStart"/>
      <w:r>
        <w:t>SupCon</w:t>
      </w:r>
      <w:proofErr w:type="spellEnd"/>
      <w:r>
        <w:t xml:space="preserve"> </w:t>
      </w:r>
      <w:r>
        <w:rPr>
          <w:rFonts w:hint="eastAsia"/>
        </w:rPr>
        <w:t>在跨域稳健性与表征几何质量上相对交叉熵具有可重复的优势</w:t>
      </w:r>
      <w:r w:rsidR="00A733A2">
        <w:fldChar w:fldCharType="begin"/>
      </w:r>
      <w:r w:rsidR="00A733A2">
        <w:instrText xml:space="preserve"> ADDIN ZOTERO_ITEM CSL_CITATION {"citationID":"YCIxRYbd","properties":{"unsorted":false,"formattedCitation":"(Graf et al., n.d.)","plainCitation":"(Graf et al., n.d.)","noteIndex":0},"citationItems":[{"id":1418,"uris":["http://zotero.org/users/13996333/items/5DZ8ZMMH"],"itemData":{"id":1418,"type":"article-journal","abstract":"Minimizing cross-entropy over the softmax scores of a linear map composed with a high-capacity encoder is arguably the most popular choice for training neural networks on supervised learning tasks. However, recent works show that one can directly optimize the encoder instead, to obtain equally (or even more) discriminative representations via a supervised variant of a contrastive objective. In this work, we address the question whether there are fundamental differences in the sought-for representation geometry in the output space of the encoder at minimal loss. Specifically, we prove, under mild assumptions, that both losses attain their minimum once the representations of each class collapse to the vertices of a regular simplex, inscribed in a hypersphere. We provide empirical evidence that this con</w:instrText>
      </w:r>
      <w:r w:rsidR="00A733A2">
        <w:rPr>
          <w:rFonts w:cs="Times New Roman"/>
        </w:rPr>
        <w:instrText>ﬁ</w:instrText>
      </w:r>
      <w:r w:rsidR="00A733A2">
        <w:instrText xml:space="preserve">guration is attained in practice and that reaching a close-to-optimal state typically indicates good generalization performance. Yet, the two losses show remarkably different optimization behavior. The number of iterations required to perfectly </w:instrText>
      </w:r>
      <w:r w:rsidR="00A733A2">
        <w:rPr>
          <w:rFonts w:cs="Times New Roman"/>
        </w:rPr>
        <w:instrText>ﬁ</w:instrText>
      </w:r>
      <w:r w:rsidR="00A733A2">
        <w:instrText xml:space="preserve">t to data scales superlinearly with the amount of randomly </w:instrText>
      </w:r>
      <w:r w:rsidR="00A733A2">
        <w:rPr>
          <w:rFonts w:cs="Times New Roman"/>
        </w:rPr>
        <w:instrText>ﬂ</w:instrText>
      </w:r>
      <w:r w:rsidR="00A733A2">
        <w:instrText xml:space="preserve">ipped labels for the supervised contrastive loss. This is in contrast to the approximately linear scaling previously reported for networks trained with cross-entropy.","language":"en","page":"1-10","source":"Zotero","title":"Dissecting supervised constrastive learning","author":[{"family":"Graf","given":"Florian"},{"family":"Hofer","given":"Christoph D"},{"family":"Niethammer","given":"Marc"},{"family":"Kwitt","given":"Roland"}]}}],"schema":"https://github.com/citation-style-language/schema/raw/master/csl-citation.json"} </w:instrText>
      </w:r>
      <w:r w:rsidR="00A733A2">
        <w:fldChar w:fldCharType="separate"/>
      </w:r>
      <w:r w:rsidR="00A733A2">
        <w:rPr>
          <w:noProof/>
        </w:rPr>
        <w:t>(Graf et al., 2021)</w:t>
      </w:r>
      <w:r w:rsidR="00A733A2">
        <w:fldChar w:fldCharType="end"/>
      </w:r>
      <w:r>
        <w:rPr>
          <w:rFonts w:hint="eastAsia"/>
        </w:rPr>
        <w:t>。在该几何下，硬负</w:t>
      </w:r>
      <w:r>
        <w:rPr>
          <w:rFonts w:hint="eastAsia"/>
        </w:rPr>
        <w:lastRenderedPageBreak/>
        <w:t>样本的选择被反复证明是关键变量：</w:t>
      </w:r>
      <w:r w:rsidR="00A733A2">
        <w:fldChar w:fldCharType="begin"/>
      </w:r>
      <w:r w:rsidR="00A733A2">
        <w:instrText xml:space="preserve"> ADDIN ZOTERO_ITEM CSL_CITATION {"citationID":"1qE6vhtS","properties":{"unsorted":false,"formattedCitation":"(Robinson et al., 2021)","plainCitation":"(Robinson et al., 2021)","noteIndex":0},"citationItems":[{"id":1467,"uris":["http://zotero.org/users/13996333/items/J66XS656"],"itemData":{"id":1467,"type":"article-journal","abstract":"How can you sample good negative examples for contrastive learning? We argue that, as with metric learning, contrastive learning of representations bene</w:instrText>
      </w:r>
      <w:r w:rsidR="00A733A2">
        <w:rPr>
          <w:rFonts w:cs="Times New Roman"/>
        </w:rPr>
        <w:instrText>ﬁ</w:instrText>
      </w:r>
      <w:r w:rsidR="00A733A2">
        <w:instrText>ts from hard negative samples (i.e., points that are dif</w:instrText>
      </w:r>
      <w:r w:rsidR="00A733A2">
        <w:rPr>
          <w:rFonts w:cs="Times New Roman"/>
        </w:rPr>
        <w:instrText>ﬁ</w:instrText>
      </w:r>
      <w:r w:rsidR="00A733A2">
        <w:instrText xml:space="preserve">cult to distinguish from an anchor point). The key challenge toward using hard negatives is that contrastive methods must remain unsupervised, making it infeasible to adopt existing negative sampling strategies that use true similarity information. In response, we develop a new family of unsupervised sampling methods for selecting hard negative samples where the user can control the hardness. A limiting case of this sampling results in a representation that tightly clusters each class, and pushes different classes as far apart as possible. The proposed method improves downstream performance across multiple modalities, requires only few additional lines of code to implement, and introduces no computational overhead.","language":"en","page":"1-29","source":"Zotero","title":"Contrastive learning with hard negative samples","author":[{"family":"Robinson","given":"Joshua"},{"family":"Chuang","given":"Ching-Yao"},{"family":"Sra","given":"Suvrit"},{"family":"Jegelka","given":"Stefanie"}],"issued":{"date-parts":[["2021"]]}}}],"schema":"https://github.com/citation-style-language/schema/raw/master/csl-citation.json"} </w:instrText>
      </w:r>
      <w:r w:rsidR="00A733A2">
        <w:fldChar w:fldCharType="separate"/>
      </w:r>
      <w:r w:rsidR="00A733A2">
        <w:rPr>
          <w:noProof/>
        </w:rPr>
        <w:t>Robinson et al.(2021)</w:t>
      </w:r>
      <w:r w:rsidR="00A733A2">
        <w:fldChar w:fldCharType="end"/>
      </w:r>
      <w:r>
        <w:rPr>
          <w:rFonts w:hint="eastAsia"/>
        </w:rPr>
        <w:t>在自监督场景下提出硬度倾斜采样；</w:t>
      </w:r>
      <w:r w:rsidR="00A733A2">
        <w:fldChar w:fldCharType="begin"/>
      </w:r>
      <w:r w:rsidR="00A733A2">
        <w:instrText xml:space="preserve"> ADDIN ZOTERO_ITEM CSL_CITATION {"citationID":"7Y7a1yiM","properties":{"unsorted":false,"formattedCitation":"(Jiang et al., 2024)","plainCitation":"(Jiang et al., 2024)","noteIndex":0},"citationItems":[{"id":1437,"uris":["http://zotero.org/users/13996333/items/DPCMM22R"],"itemData":{"id":1437,"type":"paper-conference","abstract":"Through minimization of an appropriate loss function such as the InfoNCE loss, contrastive learning (CL) learns a useful representation function by pulling positive samples close to each other while pushing negative samples far apart in the embedding space. The positive samples are typically created using \"label-preserving\" augmentations, i.e., domain-specific transformations of a given datum or anchor. In absence of class information, in unsupervised CL (UCL), the negative samples are typically chosen randomly and independently of the anchor from a preset negative sampling distribution over the entire dataset. This leads to class-collisions in UCL. Supervised CL (SCL), avoids this class collision by conditioning the negative sampling distribution to samples having labels different from that of the anchor. In hard-UCL (H-UCL), which has been shown to be an effective method to further enhance UCL, the negative sampling distribution is conditionally tilted, by means of a hardening function, towards samples that are closer to the anchor. Motivated by this, in this paper we propose hard-SCL (H-SCL) {wherein} the class conditional negative sampling distribution {is tilted} via a hardening function. Our simulation results confirm the utility of H-SCL over SCL with significant performance gains {in downstream classification tasks.} Analytically, we show that {in the} limit of infinite negative samples per anchor and a suitable assumption, the {H-SCL loss} is upper bounded by the {H-UCL loss}, thereby justifying the utility of H-UCL {for controlling} the H-SCL loss in the absence of label information. Through experiments on several datasets, we verify the assumption as well as the claimed inequality between H-UCL and H-SCL losses. We also provide a plausible scenario where H-SCL loss is lower bounded by UCL loss, indicating the limited utility of UCL in controlling the H-SCL loss.","container-title":"2024 International Joint Conference on Neural Networks (IJCNN)","DOI":"10.1109/IJCNN60899.2024.10650863","language":"en","note":"arXiv:2209.00078 [cs.LG]","page":"1-8","source":"arXiv.org","title":"Supervised contrastive learning with hard negative samples","URL":"http://arxiv.org/abs/2209.00078","author":[{"family":"Jiang","given":"Ruijie"},{"family":"Nguyen","given":"Thuan"},{"family":"Ishwar","given":"Prakash"},{"family":"Aeron","given":"Shuchin"}],"accessed":{"date-parts":[["2026",6,24]]},"issued":{"date-parts":[["2024",6,30]]}}}],"schema":"https://github.com/citation-style-language/schema/raw/master/csl-citation.json"} </w:instrText>
      </w:r>
      <w:r w:rsidR="00A733A2">
        <w:fldChar w:fldCharType="separate"/>
      </w:r>
      <w:r w:rsidR="00A733A2">
        <w:rPr>
          <w:noProof/>
        </w:rPr>
        <w:t>Jiang et al.(2024)</w:t>
      </w:r>
      <w:r w:rsidR="00A733A2">
        <w:fldChar w:fldCharType="end"/>
      </w:r>
      <w:r>
        <w:rPr>
          <w:rFonts w:hint="eastAsia"/>
        </w:rPr>
        <w:t>的</w:t>
      </w:r>
      <w:r>
        <w:t xml:space="preserve"> H-SCL </w:t>
      </w:r>
      <w:r>
        <w:rPr>
          <w:rFonts w:hint="eastAsia"/>
        </w:rPr>
        <w:t>把硬度概念引入监督对比；</w:t>
      </w:r>
      <w:r w:rsidR="00456BAC">
        <w:fldChar w:fldCharType="begin"/>
      </w:r>
      <w:r w:rsidR="00456BAC">
        <w:instrText xml:space="preserve"> ADDIN ZOTERO_ITEM CSL_CITATION {"citationID":"mSOVGzav","properties":{"unsorted":false,"formattedCitation":"(Kim et al., 2024)","plainCitation":"(Kim et al., 2024)","noteIndex":0},"citationItems":[{"id":1542,"uris":["http://zotero.org/users/13996333/items/NKGHSCHX"],"itemData":{"id":1542,"type":"paper-conference","container-title":"Findings of the Association for Computational Linguistics ACL 2024","DOI":"10.18653/v1/2024.findings-acl.957","event-title":"Findings of the Association for Computational Linguistics ACL 2024","language":"en","page":"16177-16188","publisher":"Association for Computational Linguistics","publisher-place":"Bangkok, Thailand and virtual meeting","source":"DOI.org (Crossref)","title":"Label-aware hard negative sampling strategies with momentum contrastive learning for implicit hate speech detection","URL":"https://aclanthology.org/2024.findings-acl.957","author":[{"family":"Kim","given":"Jaehoon"},{"family":"Jin","given":"Seungwan"},{"family":"Park","given":"Sohyun"},{"family":"Park","given":"Someen"},{"family":"Han","given":"Kyungsik"}],"accessed":{"date-parts":[["2026",6,24]]},"issued":{"date-parts":[["2024"]]}}}],"schema":"https://github.com/citation-style-language/schema/raw/master/csl-citation.json"} </w:instrText>
      </w:r>
      <w:r w:rsidR="00456BAC">
        <w:fldChar w:fldCharType="separate"/>
      </w:r>
      <w:r w:rsidR="00456BAC">
        <w:rPr>
          <w:noProof/>
        </w:rPr>
        <w:t>Kim et al.(2024)</w:t>
      </w:r>
      <w:r w:rsidR="00456BAC">
        <w:fldChar w:fldCharType="end"/>
      </w:r>
      <w:r>
        <w:rPr>
          <w:rFonts w:hint="eastAsia"/>
        </w:rPr>
        <w:t>的</w:t>
      </w:r>
      <w:r>
        <w:t xml:space="preserve"> LAHN </w:t>
      </w:r>
      <w:r>
        <w:rPr>
          <w:rFonts w:hint="eastAsia"/>
        </w:rPr>
        <w:t>表明，从批内随机采样切换到带动量的标签感知硬负采样可在隐性仇恨言论检测的域内与跨域评估上同时显著提升性能。这些工作共同表明，对比信号的判别力不取决于负样本数量，而取决于负样本是否落在目标判别边界附近。</w:t>
      </w:r>
    </w:p>
    <w:p w14:paraId="446EB54A" w14:textId="04218B91" w:rsidR="00BA4ED0" w:rsidRDefault="00BA4ED0" w:rsidP="00456BAC">
      <w:pPr>
        <w:pStyle w:val="ad"/>
      </w:pPr>
      <w:r>
        <w:rPr>
          <w:rFonts w:hint="eastAsia"/>
        </w:rPr>
        <w:t>把检索机制与对比学习耦合的近期工作与本研究方法关系最直接。</w:t>
      </w:r>
      <w:r w:rsidR="00456BAC">
        <w:fldChar w:fldCharType="begin"/>
      </w:r>
      <w:r w:rsidR="00456BAC">
        <w:instrText xml:space="preserve"> ADDIN ZOTERO_ITEM CSL_CITATION {"citationID":"RZBfFfj1","properties":{"unsorted":false,"formattedCitation":"(Karpukhin et al., 2020)","plainCitation":"(Karpukhin et al., 2020)","noteIndex":0},"citationItems":[{"id":1443,"uris":["http://zotero.org/users/13996333/items/YWS2HPLF"],"itemData":{"id":1443,"type":"paper-conference","container-title":"Proceedings of the 2020 Conference on Empirical Methods in Natural Language Processing (EMNLP)","DOI":"10.18653/v1/2020.emnlp-main.550","event-title":"Proceedings of the 2020 Conference on Empirical Methods in Natural Language Processing (EMNLP)","language":"en","page":"6769-6781","publisher":"Association for Computational Linguistics","publisher-place":"Online","source":"DOI.org (Crossref)","title":"Dense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accessed":{"date-parts":[["2026",6,24]]},"issued":{"date-parts":[["2020"]]}}}],"schema":"https://github.com/citation-style-language/schema/raw/master/csl-citation.json"} </w:instrText>
      </w:r>
      <w:r w:rsidR="00456BAC">
        <w:fldChar w:fldCharType="separate"/>
      </w:r>
      <w:r w:rsidR="00456BAC">
        <w:rPr>
          <w:noProof/>
        </w:rPr>
        <w:t>Karpukhin et al.(2020)</w:t>
      </w:r>
      <w:r w:rsidR="00456BAC">
        <w:fldChar w:fldCharType="end"/>
      </w:r>
      <w:r>
        <w:rPr>
          <w:rFonts w:hint="eastAsia"/>
        </w:rPr>
        <w:t>的稠密段落检索把对比学习确立为开放域问答检索表征的事实标准；</w:t>
      </w:r>
      <w:r w:rsidR="00456BAC">
        <w:fldChar w:fldCharType="begin"/>
      </w:r>
      <w:r w:rsidR="00456BAC">
        <w:instrText xml:space="preserve"> ADDIN ZOTERO_ITEM CSL_CITATION {"citationID":"zc7E8ONU","properties":{"unsorted":false,"formattedCitation":"(Gao et al., 2021)","plainCitation":"(Gao et al., 2021)","noteIndex":0},"citationItems":[{"id":1414,"uris":["http://zotero.org/users/13996333/items/UK6TCSBI"],"itemData":{"id":1414,"type":"paper-conference","container-title":"Proceedings of the 2021 Conference on Empirical Methods in Natural Language Processing","DOI":"10.18653/v1/2021.emnlp-main.552","event-title":"Proceedings of the 2021 Conference on Empirical Methods in Natural Language Processing","language":"en","page":"6894-6910","publisher":"Association for Computational Linguistics","publisher-place":"Online and Punta Cana, Dominican Republic","source":"DOI.org (Crossref)","title":"SimCSE: simple contrastive learning of sentence embeddings","title-short":"SimCSE","URL":"https://aclanthology.org/2021.emnlp-main.552","author":[{"family":"Gao","given":"Tianyu"},{"family":"Yao","given":"Xingcheng"},{"family":"Chen","given":"Danqi"}],"accessed":{"date-parts":[["2026",6,24]]},"issued":{"date-parts":[["2021"]]}}}],"schema":"https://github.com/citation-style-language/schema/raw/master/csl-citation.json"} </w:instrText>
      </w:r>
      <w:r w:rsidR="00456BAC">
        <w:fldChar w:fldCharType="separate"/>
      </w:r>
      <w:r w:rsidR="00456BAC">
        <w:rPr>
          <w:noProof/>
        </w:rPr>
        <w:t>Gao et al.(2021)</w:t>
      </w:r>
      <w:r w:rsidR="00456BAC">
        <w:fldChar w:fldCharType="end"/>
      </w:r>
      <w:r>
        <w:rPr>
          <w:rFonts w:hint="eastAsia"/>
        </w:rPr>
        <w:t>的</w:t>
      </w:r>
      <w:r>
        <w:t xml:space="preserve"> </w:t>
      </w:r>
      <w:proofErr w:type="spellStart"/>
      <w:r>
        <w:t>SimCSE</w:t>
      </w:r>
      <w:proofErr w:type="spellEnd"/>
      <w:r>
        <w:t xml:space="preserve"> </w:t>
      </w:r>
      <w:r>
        <w:rPr>
          <w:rFonts w:hint="eastAsia"/>
        </w:rPr>
        <w:t>与一系列检索预训练骨干（包括本文采用的</w:t>
      </w:r>
      <w:r>
        <w:t xml:space="preserve"> BGE </w:t>
      </w:r>
      <w:r>
        <w:rPr>
          <w:rFonts w:hint="eastAsia"/>
        </w:rPr>
        <w:t>系列）使共享骨干能够同时承担文本理解与近邻检索。</w:t>
      </w:r>
      <w:r w:rsidR="00456BAC">
        <w:fldChar w:fldCharType="begin"/>
      </w:r>
      <w:r w:rsidR="00456BAC">
        <w:instrText xml:space="preserve"> ADDIN ZOTERO_ITEM CSL_CITATION {"citationID":"Lad7m4x6","properties":{"unsorted":false,"formattedCitation":"(Mei et al., 2024)","plainCitation":"(Mei et al., 2024)","noteIndex":0},"citationItems":[{"id":830,"uris":["http://zotero.org/users/13996333/items/FAWZA6I6","http://zotero.org/users/13996333/items/AED8GXZK"],"itemData":{"id":830,"type":"paper-conference","abstract":"Hateful memes have emerged as a significant concern on the Internet. Detecting hateful memes requires the system to jointly understand the visual and textual modalities. Our investigation reveals that the embedding space of existing CLIP-based systems lacks sensitivity to subtle differences in memes that are vital for correct hatefulness classification. We propose constructing a hatefulness-aware embedding space through retrieval-guided contrastive training. Our approach achieves state-of-theart performance on the HatefulMemes dataset with an AUROC of 87.0, outperforming much larger fine-tuned large multimodal models. We demonstrate a retrieval-based hateful memes detection system, which is capable of identifying hatefulness based on data unseen in training. This allows developers to update the hateful memes detection system by simply adding new examples without retraining — a desirable feature for real services in the constantly evolving landscape of hateful memes on the Internet.","container-title":"Proceedings of the 62nd Annual Meeting of the Association for Computational Linguistics (Volume 1: Long Papers)","DOI":"10.18653/v1/2024.acl-long.291","event-title":"Proceedings of the 62nd Annual Meeting of the Association for Computational Linguistics (Volume 1: Long Papers)","language":"en","page":"5333-5347","publisher":"Association for Computational Linguistics","publisher-place":"Bangkok, Thailand","source":"DOI.org (Crossref)","title":"Improving Hateful Meme Detection through Retrieval-Guided Contrastive Learning","URL":"https://aclanthology.org/2024.acl-long.291","author":[{"family":"Mei","given":"Jingbiao"},{"family":"Chen","given":"Jinghong"},{"family":"Lin","given":"Weizhe"},{"family":"Byrne","given":"Bill"},{"family":"Tomalin","given":"Marcus"}],"accessed":{"date-parts":[["2026",3,1]]},"issued":{"date-parts":[["2024"]]}}}],"schema":"https://github.com/citation-style-language/schema/raw/master/csl-citation.json"} </w:instrText>
      </w:r>
      <w:r w:rsidR="00456BAC">
        <w:fldChar w:fldCharType="separate"/>
      </w:r>
      <w:r w:rsidR="00456BAC">
        <w:rPr>
          <w:noProof/>
        </w:rPr>
        <w:t>Mei et al., (2024)</w:t>
      </w:r>
      <w:r w:rsidR="00456BAC">
        <w:fldChar w:fldCharType="end"/>
      </w:r>
      <w:r>
        <w:rPr>
          <w:rFonts w:hint="eastAsia"/>
        </w:rPr>
        <w:t>在仇恨梗图检测中提出检索引导对比学习（</w:t>
      </w:r>
      <w:r>
        <w:rPr>
          <w:rFonts w:hint="eastAsia"/>
        </w:rPr>
        <w:t>RGCL</w:t>
      </w:r>
      <w:r>
        <w:rPr>
          <w:rFonts w:hint="eastAsia"/>
        </w:rPr>
        <w:t>），通过周期性重建</w:t>
      </w:r>
      <w:r>
        <w:t xml:space="preserve"> FAISS </w:t>
      </w:r>
      <w:r>
        <w:rPr>
          <w:rFonts w:hint="eastAsia"/>
        </w:rPr>
        <w:t>索引检索硬负样本，使表征几何对图文间细微替换这类混淆样本具备显式可分性；其后续工作</w:t>
      </w:r>
      <w:r>
        <w:t xml:space="preserve"> RA-HMD </w:t>
      </w:r>
      <w:r>
        <w:rPr>
          <w:rFonts w:hint="eastAsia"/>
        </w:rPr>
        <w:t>把该思路扩展到大型多模态模型的鲁棒适配</w:t>
      </w:r>
      <w:r w:rsidR="00456BAC">
        <w:fldChar w:fldCharType="begin"/>
      </w:r>
      <w:r w:rsidR="00456BAC">
        <w:instrText xml:space="preserve"> ADDIN ZOTERO_ITEM CSL_CITATION {"citationID":"aZ8rfLLk","properties":{"unsorted":false,"formattedCitation":"(Mei et al., n.d.)","plainCitation":"(Mei et al., n.d.)","noteIndex":0},"citationItems":[{"id":1479,"uris":["http://zotero.org/users/13996333/items/3R564VJY"],"itemData":{"id":1479,"type":"article-journal","language":"en","page":"1-23","source":"Zotero","title":"Robust adaptation of large multimodal models for retrieval augmented hateful meme detection","author":[{"family":"Mei","given":"Jingbiao"},{"family":"Chen","given":"Jinghong"},{"family":"Yang","given":"Guangyu"},{"family":"Lin","given":"Weizhe"},{"family":"Byrne","given":"Bill"}]}}],"schema":"https://github.com/citation-style-language/schema/raw/master/csl-citation.json"} </w:instrText>
      </w:r>
      <w:r w:rsidR="00456BAC">
        <w:fldChar w:fldCharType="separate"/>
      </w:r>
      <w:r w:rsidR="00456BAC">
        <w:rPr>
          <w:noProof/>
        </w:rPr>
        <w:t>(Mei et al., 2025)</w:t>
      </w:r>
      <w:r w:rsidR="00456BAC">
        <w:fldChar w:fldCharType="end"/>
      </w:r>
      <w:r>
        <w:rPr>
          <w:rFonts w:hint="eastAsia"/>
        </w:rPr>
        <w:t>。在工业内容审核场景，基于嵌入的检索系统进一步表明，把审核决策建立在共享表征加标签近邻投票之上，相对参数化分类器在趋势处理与适应性上具备明显优势</w:t>
      </w:r>
      <w:r w:rsidR="00456BAC">
        <w:fldChar w:fldCharType="begin"/>
      </w:r>
      <w:r w:rsidR="00456BAC">
        <w:instrText xml:space="preserve"> ADDIN ZOTERO_ITEM CSL_CITATION {"citationID":"lbLNPMXF","properties":{"unsorted":false,"formattedCitation":"(Liang et al., 2025b; Long et al., 2023)","plainCitation":"(Liang et al., 2025b; Long et al., 2023)","noteIndex":0},"citationItems":[{"id":1545,"uris":["http://zotero.org/users/13996333/items/A94EZ2J2"],"itemData":{"id":1545,"type":"paper-conference","abstract":"Video understanding plays a fundamental role for content moderation on short video platforms, enabling the detection of inappropriate content. While classification remains the dominant approach for content moderation, it often struggles in scenarios requiring rapid and cost-efficient responses, such as trend adaptation and urgent escalations. To address this issue, we introduce an Embedding-Based Retrieval (EBR) method designed to complement traditional classification approaches. We first leverage a Supervised Contrastive Learning (SCL) framework to train a suite of foundation embedding models, including both single-modal and multi-modal architectures. Our models demonstrate superior performance over established contrastive learning methods such as CLIP and MoCo. Building on these embedding models, we design and implement the embeddingbased retrieval system that integrates embedding generation and video retrieval to enable efficient and effective trend handling. Comprehensive offline experiments on 25 diverse emerging trends show that EBR improves ROC-AUC from 0.85 to 0.99 and PR-AUC from 0.35 to 0.95. Further online experiments reveal that EBR increases action rates by 10.32% and reduces operational costs by over 80%, while also enhancing interpretability and flexibility compared to classification-based solutions.","container-title":"Proceedings of the 48th International ACM SIGIR Conference on Research and Development in Information Retrieval","DOI":"10.1145/3726302.3731945","event-title":"SIGIR '25: The 48th International ACM SIGIR Conference on Research and Development in Information Retrieval","ISBN":"979-8-4007-1592-1","language":"en","page":"4264-4268","publisher":"ACM","publisher-place":"Padua Italy","source":"DOI.org (Crossref)","title":"Embedding-based retrieval in multi-modal content moderation","URL":"https://dl.acm.org/doi/10.1145/3726302.3731945","author":[{"family":"Liang","given":"Hanzhong"},{"family":"Shi","given":"Jinghao"},{"family":"Shen","given":"Xiang"},{"family":"Wang","given":"Zixuan"},{"family":"Wen","given":"Vera"},{"family":"Mehrani","given":"Ardalan"},{"family":"Chen","given":"Zhiqian"},{"family":"Wu","given":"Yifan"},{"family":"Zhang","given":"Zhixin"}],"accessed":{"date-parts":[["2026",6,24]]},"issued":{"date-parts":[["2025",7,13]]}}},{"id":1455,"uris":["http://zotero.org/users/13996333/items/M9269AFJ"],"itemData":{"id":1455,"type":"paper-conference","abstract":"Large language models (LLMs) have showcased their capability with few-shot inference known as in-context learning. However, indomain demonstrations are not always readily available in real scenarios, leading to crossdomain in-context learning. Besides, LLMs are still facing challenges in long-tail knowledge in unseen and unfamiliar domains. The above limitations demonstrate the necessity of Unsupervised Domain Adaptation (UDA). In this paper, we study the UDA problem under an in-context learning setting to adapt language models from the source domain to the target domain without any target labels. The core idea is to retrieve a subset of cross-domain elements that are the most similar to the query, and elicit language model to adapt in an in-context manner by learning both target domain distribution and the discriminative task signal simultaneously with the augmented cross-domain incontext examples. We devise different prompting and training strategies, accounting for different LM architectures to learn the target distribution via language modeling. With extensive experiments on Sentiment Analysis (SA) and Named Entity Recognition (NER) tasks, we thoroughly study the effectiveness of ICL for domain transfer and demonstrate significant improvements over baseline models.","container-title":"Proceedings of the 2023 Conference on Empirical Methods in Natural Language Processing","DOI":"10.18653/v1/2023.emnlp-main.402","event-title":"Proceedings of the 2023 Conference on Empirical Methods in Natural Language Processing","language":"en","page":"6525-6542","publisher":"Association for Computational Linguistics","publisher-place":"Singapore","source":"DOI.org (Crossref)","title":"Adapt in contexts: retrieval-augmented domain adaptation via in-context learning","title-short":"Adapt in contexts","URL":"https://aclanthology.org/2023.emnlp-main.402","author":[{"family":"Long","given":"Quanyu"},{"family":"Wang","given":"Wenya"},{"family":"Pan","given":"Sinno"}],"accessed":{"date-parts":[["2026",6,24]]},"issued":{"date-parts":[["2023"]]}}}],"schema":"https://github.com/citation-style-language/schema/raw/master/csl-citation.json"} </w:instrText>
      </w:r>
      <w:r w:rsidR="00456BAC">
        <w:fldChar w:fldCharType="separate"/>
      </w:r>
      <w:r w:rsidR="00456BAC">
        <w:rPr>
          <w:noProof/>
        </w:rPr>
        <w:t>(Liang et al., 2025b; Long et al., 2023)</w:t>
      </w:r>
      <w:r w:rsidR="00456BAC">
        <w:fldChar w:fldCharType="end"/>
      </w:r>
      <w:r>
        <w:rPr>
          <w:rFonts w:hint="eastAsia"/>
        </w:rPr>
        <w:t>。当任务的判别几何已被对比学习编码进表征空间，新分布的吸纳便由参数重训练问题转化为检索库扩展问题，并在推理时同时获得参数化判定与近邻判定的协同。</w:t>
      </w:r>
    </w:p>
    <w:p w14:paraId="662D9E50" w14:textId="515D72F8" w:rsidR="00BA4ED0" w:rsidRDefault="00BA4ED0" w:rsidP="00456BAC">
      <w:pPr>
        <w:pStyle w:val="ad"/>
      </w:pPr>
      <w:r>
        <w:rPr>
          <w:rFonts w:hint="eastAsia"/>
        </w:rPr>
        <w:t>与上述工作不同，本研究将消费者评论作为属性级感知风险信号的锚点，把双流双向交叉注意力用作</w:t>
      </w:r>
      <w:r>
        <w:t xml:space="preserve"> claim–evidence </w:t>
      </w:r>
      <w:r>
        <w:rPr>
          <w:rFonts w:hint="eastAsia"/>
        </w:rPr>
        <w:t>比较的结构先验</w:t>
      </w:r>
      <w:r w:rsidR="00456BAC">
        <w:fldChar w:fldCharType="begin"/>
      </w:r>
      <w:r w:rsidR="00456BAC">
        <w:instrText xml:space="preserve"> ADDIN ZOTERO_ITEM CSL_CITATION {"citationID":"lg6OBFPN","properties":{"unsorted":false,"formattedCitation":"(Chen et al., 2017)","plainCitation":"(Chen et al., 2017)","noteIndex":0},"citationItems":[{"id":1369,"uris":["http://zotero.org/users/13996333/items/3XFG9KW2"],"itemData":{"id":1369,"type":"paper-conference","abstract":"Reasoning and inference are central to human and arti</w:instrText>
      </w:r>
      <w:r w:rsidR="00456BAC">
        <w:rPr>
          <w:rFonts w:cs="Times New Roman"/>
        </w:rPr>
        <w:instrText>ﬁ</w:instrText>
      </w:r>
      <w:r w:rsidR="00456BAC">
        <w:instrText xml:space="preserve">cial intelligence. Modeling inference in human language is very challenging. With the availability of large annotated data (Bowman et al., 2015), it has recently become feasible to train neural network based inference models, which have shown to be very effective. In this paper, we present a new state-of-the-art result, achieving the accuracy of 88.6% on the Stanford Natural Language Inference Dataset. Unlike the previous top models that use very complicated network architectures, we </w:instrText>
      </w:r>
      <w:r w:rsidR="00456BAC">
        <w:rPr>
          <w:rFonts w:cs="Times New Roman"/>
        </w:rPr>
        <w:instrText>ﬁ</w:instrText>
      </w:r>
      <w:r w:rsidR="00456BAC">
        <w:instrText xml:space="preserve">rst demonstrate that carefully designing sequential inference models based on chain LSTMs can outperform all previous models. Based on this, we further show that by explicitly considering recursive architectures in both local inference modeling and inference composition, we achieve additional improvement. Particularly, incorporating syntactic parsing information contributes to our best result—it further improves the performance even when added to the already very strong model.","container-title":"Proceedings of the 55th Annual Meeting of the Association for           Computational Linguistics (Volume 1: Long Papers)","DOI":"10.18653/v1/P17-1152","event-title":"Proceedings of the 55th Annual Meeting of the Association for           Computational Linguistics (Volume 1: Long Papers)","language":"en","page":"1657-1668","publisher":"Association for Computational Linguistics","publisher-place":"Vancouver, Canada","source":"DOI.org (Crossref)","title":"Enhanced LSTM for natural language inference","URL":"http://aclweb.org/anthology/P17-1152","author":[{"family":"Chen","given":"Qian"},{"family":"Zhu","given":"Xiaodan"},{"family":"Ling","given":"Zhen-Hua"},{"family":"Wei","given":"Si"},{"family":"Jiang","given":"Hui"},{"family":"Inkpen","given":"Diana"}],"accessed":{"date-parts":[["2026",6,24]]},"issued":{"date-parts":[["2017"]]}}}],"schema":"https://github.com/citation-style-language/schema/raw/master/csl-citation.json"} </w:instrText>
      </w:r>
      <w:r w:rsidR="00456BAC">
        <w:fldChar w:fldCharType="separate"/>
      </w:r>
      <w:r w:rsidR="00456BAC">
        <w:rPr>
          <w:noProof/>
        </w:rPr>
        <w:t>(Chen et al., 2017)</w:t>
      </w:r>
      <w:r w:rsidR="00456BAC">
        <w:fldChar w:fldCharType="end"/>
      </w:r>
      <w:r>
        <w:rPr>
          <w:rFonts w:hint="eastAsia"/>
        </w:rPr>
        <w:t>，并</w:t>
      </w:r>
      <w:r w:rsidR="00B7370F">
        <w:rPr>
          <w:rFonts w:hint="eastAsia"/>
        </w:rPr>
        <w:t>通过</w:t>
      </w:r>
      <w:r>
        <w:rPr>
          <w:rFonts w:hint="eastAsia"/>
        </w:rPr>
        <w:t>检索引导对比学习</w:t>
      </w:r>
      <w:r w:rsidR="00B7370F">
        <w:rPr>
          <w:rFonts w:hint="eastAsia"/>
        </w:rPr>
        <w:t>的表征学习模块</w:t>
      </w:r>
      <w:r>
        <w:rPr>
          <w:rFonts w:hint="eastAsia"/>
        </w:rPr>
        <w:t>挖掘正例与困难负例，使对比压力集中在措辞相近而标签相反的样本对上——这正是消费者感知边界所在。推理时进一步由检索式</w:t>
      </w:r>
      <w:r>
        <w:t xml:space="preserve"> K </w:t>
      </w:r>
      <w:r>
        <w:rPr>
          <w:rFonts w:hint="eastAsia"/>
        </w:rPr>
        <w:t>近邻判定与参数化判定协同得到选择性预测，新主播、新品类与新风险样本仅需入库即可影响推理，而无需更新模型权重。</w:t>
      </w:r>
    </w:p>
    <w:p w14:paraId="7F1F595F" w14:textId="77777777" w:rsidR="00BA4ED0" w:rsidRDefault="00BA4ED0" w:rsidP="00456BAC">
      <w:pPr>
        <w:pStyle w:val="1"/>
        <w:numPr>
          <w:ilvl w:val="0"/>
          <w:numId w:val="0"/>
        </w:numPr>
        <w:jc w:val="left"/>
      </w:pPr>
      <w:bookmarkStart w:id="8" w:name="方法"/>
      <w:bookmarkEnd w:id="3"/>
      <w:bookmarkEnd w:id="7"/>
      <w:r>
        <w:t xml:space="preserve">3 </w:t>
      </w:r>
      <w:r>
        <w:rPr>
          <w:rFonts w:hint="eastAsia"/>
        </w:rPr>
        <w:t>方法</w:t>
      </w:r>
    </w:p>
    <w:p w14:paraId="70B48A71" w14:textId="77777777" w:rsidR="00BA4ED0" w:rsidRDefault="00BA4ED0" w:rsidP="00456BAC">
      <w:pPr>
        <w:pStyle w:val="2"/>
      </w:pPr>
      <w:bookmarkStart w:id="9" w:name="问题定义"/>
      <w:r>
        <w:t xml:space="preserve">3.1 </w:t>
      </w:r>
      <w:r>
        <w:rPr>
          <w:rFonts w:hint="eastAsia"/>
        </w:rPr>
        <w:t>问题定义</w:t>
      </w:r>
    </w:p>
    <w:p w14:paraId="593017B2" w14:textId="77777777" w:rsidR="00BA4ED0" w:rsidRDefault="00BA4ED0" w:rsidP="00456BAC">
      <w:pPr>
        <w:pStyle w:val="ad"/>
      </w:pPr>
      <w:r>
        <w:rPr>
          <w:rFonts w:hint="eastAsia"/>
        </w:rPr>
        <w:lastRenderedPageBreak/>
        <w:t>直播电商场景为每个商品</w:t>
      </w:r>
      <w:r>
        <w:t xml:space="preserve"> </w:t>
      </w:r>
      <m:oMath>
        <m:r>
          <w:rPr>
            <w:rFonts w:ascii="Cambria Math" w:hAnsi="Cambria Math"/>
          </w:rPr>
          <m:t>p</m:t>
        </m:r>
      </m:oMath>
      <w:r>
        <w:t xml:space="preserve"> </w:t>
      </w:r>
      <w:r>
        <w:rPr>
          <w:rFonts w:hint="eastAsia"/>
        </w:rPr>
        <w:t>提供三类数据流：在直播过程中录制并以时间对齐字幕形式存储的主播口播文本</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oMath>
      <w:r>
        <w:rPr>
          <w:rFonts w:hint="eastAsia"/>
        </w:rPr>
        <w:t>；结构化商品事实集合</w:t>
      </w:r>
      <w:r>
        <w:t xml:space="preserve"> </w:t>
      </w:r>
      <m:oMath>
        <m:sSub>
          <m:sSubPr>
            <m:ctrlPr>
              <w:rPr>
                <w:rFonts w:ascii="Cambria Math" w:hAnsi="Cambria Math"/>
              </w:rPr>
            </m:ctrlPr>
          </m:sSubPr>
          <m:e>
            <m:r>
              <w:rPr>
                <w:rFonts w:ascii="Cambria Math" w:hAnsi="Cambria Math"/>
              </w:rPr>
              <m:t>F</m:t>
            </m:r>
          </m:e>
          <m:sub>
            <m:r>
              <w:rPr>
                <w:rFonts w:ascii="Cambria Math" w:hAnsi="Cambria Math"/>
              </w:rPr>
              <m:t>p</m:t>
            </m:r>
          </m:sub>
        </m:sSub>
      </m:oMath>
      <w:r>
        <w:rPr>
          <w:rFonts w:hint="eastAsia"/>
        </w:rPr>
        <w:t>，由卖家提供的产品参数字典、详情图经</w:t>
      </w:r>
      <w:r>
        <w:t xml:space="preserve"> OCR </w:t>
      </w:r>
      <w:r>
        <w:rPr>
          <w:rFonts w:hint="eastAsia"/>
        </w:rPr>
        <w:t>识别得到的文本以及主图与详情图的视觉内容三部分组成；以及一组购后消费者评论</w:t>
      </w:r>
      <w:r>
        <w:t xml:space="preserve">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t>
            </m:r>
            <m:r>
              <w:rPr>
                <w:rFonts w:ascii="Cambria Math" w:hAnsi="Cambria Math"/>
              </w:rPr>
              <m:t>2</m:t>
            </m:r>
          </m:sub>
        </m:sSub>
        <m:r>
          <m:rPr>
            <m:sty m:val="p"/>
          </m:rPr>
          <w:rPr>
            <w:rFonts w:ascii="Cambria Math" w:hAnsi="Cambria Math"/>
          </w:rPr>
          <m:t>,…}</m:t>
        </m:r>
      </m:oMath>
      <w:r>
        <w:rPr>
          <w:rFonts w:hint="eastAsia"/>
        </w:rPr>
        <w:t>，反映消费者实际收到商品后的主观感受。以</w:t>
      </w:r>
      <w:r>
        <w:t xml:space="preserve"> </w:t>
      </w:r>
      <m:oMath>
        <m:r>
          <m:rPr>
            <m:scr m:val="script"/>
            <m:sty m:val="p"/>
          </m:rPr>
          <w:rPr>
            <w:rFonts w:ascii="Cambria Math" w:hAnsi="Cambria Math"/>
          </w:rPr>
          <m:t>C</m:t>
        </m:r>
      </m:oMath>
      <w:r>
        <w:t xml:space="preserve"> </w:t>
      </w:r>
      <w:r>
        <w:rPr>
          <w:rFonts w:hint="eastAsia"/>
        </w:rPr>
        <w:t>表示商品品类集合，并对每个品类定义其标准化属性集合</w:t>
      </w:r>
      <w:r>
        <w:t xml:space="preserve"> </w:t>
      </w:r>
      <m:oMath>
        <m:sSub>
          <m:sSubPr>
            <m:ctrlPr>
              <w:rPr>
                <w:rFonts w:ascii="Cambria Math" w:hAnsi="Cambria Math"/>
              </w:rPr>
            </m:ctrlPr>
          </m:sSubPr>
          <m:e>
            <m:r>
              <w:rPr>
                <w:rFonts w:ascii="Cambria Math" w:hAnsi="Cambria Math"/>
              </w:rPr>
              <m:t>A</m:t>
            </m:r>
          </m:e>
          <m:sub>
            <m:r>
              <w:rPr>
                <w:rFonts w:ascii="Cambria Math" w:hAnsi="Cambria Math"/>
              </w:rPr>
              <m:t>c</m:t>
            </m:r>
          </m:sub>
        </m:sSub>
      </m:oMath>
      <w:r>
        <w:t>。</w:t>
      </w:r>
    </w:p>
    <w:p w14:paraId="2509F13D" w14:textId="5E2AB122" w:rsidR="00BA4ED0" w:rsidRDefault="00BA4ED0" w:rsidP="007D7DB3">
      <w:pPr>
        <w:pStyle w:val="ad"/>
      </w:pPr>
      <w:r>
        <w:rPr>
          <w:rFonts w:hint="eastAsia"/>
        </w:rPr>
        <w:t>记</w:t>
      </w:r>
      <w:r>
        <w:t xml:space="preserve"> </w:t>
      </w:r>
      <m:oMath>
        <m:sSub>
          <m:sSubPr>
            <m:ctrlPr>
              <w:rPr>
                <w:rFonts w:ascii="Cambria Math" w:hAnsi="Cambria Math"/>
              </w:rPr>
            </m:ctrlPr>
          </m:sSubPr>
          <m:e>
            <m:r>
              <w:rPr>
                <w:rFonts w:ascii="Cambria Math" w:hAnsi="Cambria Math"/>
              </w:rPr>
              <m:t>A</m:t>
            </m:r>
          </m:e>
          <m:sub>
            <m:r>
              <m:rPr>
                <m:nor/>
              </m:rPr>
              <m:t>cmt</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sub>
        </m:sSub>
      </m:oMath>
      <w:r>
        <w:t xml:space="preserve"> </w:t>
      </w:r>
      <w:r>
        <w:rPr>
          <w:rFonts w:hint="eastAsia"/>
        </w:rPr>
        <w:t>为至少被一条</w:t>
      </w:r>
      <w:r>
        <w:t xml:space="preserve"> </w:t>
      </w:r>
      <m:oMath>
        <m:r>
          <w:rPr>
            <w:rFonts w:ascii="Cambria Math" w:hAnsi="Cambria Math"/>
          </w:rPr>
          <m:t>p</m:t>
        </m:r>
      </m:oMath>
      <w:r>
        <w:t xml:space="preserve"> </w:t>
      </w:r>
      <w:r>
        <w:rPr>
          <w:rFonts w:hint="eastAsia"/>
        </w:rPr>
        <w:t>的评论评价性提及的属性子集，</w:t>
      </w:r>
      <w:r w:rsidR="007D7DB3" w:rsidRPr="007D7DB3">
        <w:t>数据集</w:t>
      </w:r>
      <w:r w:rsidR="007D7DB3" w:rsidRPr="007D7DB3">
        <w:t xml:space="preserve"> </w:t>
      </w:r>
      <m:oMath>
        <m:r>
          <m:rPr>
            <m:scr m:val="script"/>
          </m:rPr>
          <w:rPr>
            <w:rFonts w:ascii="Cambria Math" w:hAnsi="Cambria Math"/>
          </w:rPr>
          <m:t>D</m:t>
        </m:r>
      </m:oMath>
      <w:r w:rsidR="007D7DB3" w:rsidRPr="007D7DB3">
        <w:t xml:space="preserve"> </w:t>
      </w:r>
      <w:r w:rsidR="007D7DB3" w:rsidRPr="007D7DB3">
        <w:t>由所有满足</w:t>
      </w:r>
      <w:r w:rsidR="007D7DB3" w:rsidRPr="007D7DB3">
        <w:t xml:space="preserve"> </w:t>
      </w:r>
      <m:oMath>
        <m:r>
          <w:rPr>
            <w:rFonts w:ascii="Cambria Math" w:hAnsi="Cambria Math"/>
          </w:rPr>
          <m:t>a</m:t>
        </m:r>
        <m:r>
          <m:rPr>
            <m:sty m:val="p"/>
          </m:rPr>
          <w:rPr>
            <w:rFonts w:ascii="Cambria Math" w:hAnsi="Cambria Math" w:hint="eastAsia"/>
          </w:rPr>
          <m:t>∈</m:t>
        </m:r>
        <m:sSub>
          <m:sSubPr>
            <m:ctrlPr>
              <w:rPr>
                <w:rFonts w:ascii="Cambria Math" w:hAnsi="Cambria Math"/>
                <w:i/>
              </w:rPr>
            </m:ctrlPr>
          </m:sSubPr>
          <m:e>
            <m:r>
              <w:rPr>
                <w:rFonts w:ascii="Cambria Math" w:hAnsi="Cambria Math"/>
              </w:rPr>
              <m:t>A</m:t>
            </m:r>
            <m:ctrlPr>
              <w:rPr>
                <w:rFonts w:ascii="Cambria Math" w:hAnsi="Cambria Math"/>
              </w:rPr>
            </m:ctrlPr>
          </m:e>
          <m:sub>
            <m:r>
              <m:rPr>
                <m:nor/>
              </m:rPr>
              <w:rPr>
                <w:rFonts w:ascii="Cambria Math" w:hAnsi="Cambria Math"/>
              </w:rPr>
              <m:t>cmt</m:t>
            </m:r>
          </m:sub>
        </m:sSub>
        <m:d>
          <m:dPr>
            <m:ctrlPr>
              <w:rPr>
                <w:rFonts w:ascii="Cambria Math" w:hAnsi="Cambria Math"/>
                <w:i/>
              </w:rPr>
            </m:ctrlPr>
          </m:dPr>
          <m:e>
            <m:r>
              <w:rPr>
                <w:rFonts w:ascii="Cambria Math" w:hAnsi="Cambria Math"/>
              </w:rPr>
              <m:t>p</m:t>
            </m:r>
          </m:e>
        </m:d>
      </m:oMath>
      <w:r w:rsidR="007D7DB3" w:rsidRPr="007D7DB3">
        <w:t xml:space="preserve"> </w:t>
      </w:r>
      <w:r w:rsidR="007D7DB3" w:rsidRPr="007D7DB3">
        <w:t>的商品</w:t>
      </w:r>
      <w:r w:rsidR="007D7DB3" w:rsidRPr="007D7DB3">
        <w:t>–</w:t>
      </w:r>
      <w:r w:rsidR="007D7DB3" w:rsidRPr="007D7DB3">
        <w:t>属性组合构成</w:t>
      </w:r>
      <w:r w:rsidR="0042215C">
        <w:rPr>
          <w:rFonts w:hint="eastAsia"/>
        </w:rPr>
        <w:t>。</w:t>
      </w:r>
      <w:r>
        <w:rPr>
          <w:rFonts w:hint="eastAsia"/>
        </w:rPr>
        <w:t>对每个</w:t>
      </w:r>
      <w:r>
        <w:t xml:space="preserve"> pair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cr m:val="script"/>
            <m:sty m:val="p"/>
          </m:rPr>
          <w:rPr>
            <w:rFonts w:ascii="Cambria Math" w:hAnsi="Cambria Math"/>
          </w:rPr>
          <m:t>)∈D</m:t>
        </m:r>
      </m:oMath>
      <w:r>
        <w:rPr>
          <w:rFonts w:hint="eastAsia"/>
        </w:rPr>
        <w:t>：从</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oMath>
      <w:r>
        <w:t xml:space="preserve"> </w:t>
      </w:r>
      <w:r>
        <w:rPr>
          <w:rFonts w:hint="eastAsia"/>
        </w:rPr>
        <w:t>中抽取所有针对属性</w:t>
      </w:r>
      <w:r>
        <w:t xml:space="preserve"> </w:t>
      </w:r>
      <m:oMath>
        <m:r>
          <w:rPr>
            <w:rFonts w:ascii="Cambria Math" w:hAnsi="Cambria Math"/>
          </w:rPr>
          <m:t>a</m:t>
        </m:r>
      </m:oMath>
      <w:r>
        <w:t xml:space="preserve"> </w:t>
      </w:r>
      <w:r>
        <w:rPr>
          <w:rFonts w:hint="eastAsia"/>
        </w:rPr>
        <w:t>的主播话术子集，记作</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a</m:t>
            </m:r>
          </m:sub>
          <m:sup>
            <m:r>
              <w:rPr>
                <w:rFonts w:ascii="Cambria Math" w:hAnsi="Cambria Math"/>
              </w:rPr>
              <m:t>c</m:t>
            </m:r>
          </m:sup>
        </m:sSubSup>
      </m:oMath>
      <w:r>
        <w:rPr>
          <w:rFonts w:hint="eastAsia"/>
        </w:rPr>
        <w:t>；从</w:t>
      </w:r>
      <w:r>
        <w:t xml:space="preserve"> </w:t>
      </w:r>
      <m:oMath>
        <m:sSub>
          <m:sSubPr>
            <m:ctrlPr>
              <w:rPr>
                <w:rFonts w:ascii="Cambria Math" w:hAnsi="Cambria Math"/>
              </w:rPr>
            </m:ctrlPr>
          </m:sSubPr>
          <m:e>
            <m:r>
              <w:rPr>
                <w:rFonts w:ascii="Cambria Math" w:hAnsi="Cambria Math"/>
              </w:rPr>
              <m:t>F</m:t>
            </m:r>
          </m:e>
          <m:sub>
            <m:r>
              <w:rPr>
                <w:rFonts w:ascii="Cambria Math" w:hAnsi="Cambria Math"/>
              </w:rPr>
              <m:t>p</m:t>
            </m:r>
          </m:sub>
        </m:sSub>
      </m:oMath>
      <w:r>
        <w:t xml:space="preserve"> </w:t>
      </w:r>
      <w:r>
        <w:rPr>
          <w:rFonts w:hint="eastAsia"/>
        </w:rPr>
        <w:t>中抽取所有与属性</w:t>
      </w:r>
      <w:r>
        <w:t xml:space="preserve"> </w:t>
      </w:r>
      <m:oMath>
        <m:r>
          <w:rPr>
            <w:rFonts w:ascii="Cambria Math" w:hAnsi="Cambria Math"/>
          </w:rPr>
          <m:t>a</m:t>
        </m:r>
      </m:oMath>
      <w:r>
        <w:t xml:space="preserve"> </w:t>
      </w:r>
      <w:r>
        <w:rPr>
          <w:rFonts w:hint="eastAsia"/>
        </w:rPr>
        <w:t>相关的商品事实子集，记作</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a</m:t>
            </m:r>
          </m:sub>
          <m:sup>
            <m:r>
              <w:rPr>
                <w:rFonts w:ascii="Cambria Math" w:hAnsi="Cambria Math"/>
              </w:rPr>
              <m:t>e</m:t>
            </m:r>
          </m:sup>
        </m:sSubSup>
      </m:oMath>
      <w:r>
        <w:rPr>
          <w:rFonts w:hint="eastAsia"/>
        </w:rPr>
        <w:t>；标签集为</w:t>
      </w:r>
      <w:r>
        <w:t xml:space="preserve"> </w:t>
      </w:r>
      <m:oMath>
        <m:r>
          <m:rPr>
            <m:scr m:val="script"/>
            <m:sty m:val="p"/>
          </m:rPr>
          <w:rPr>
            <w:rFonts w:ascii="Cambria Math" w:hAnsi="Cambria Math"/>
          </w:rPr>
          <m:t>Y={</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，其中</w:t>
      </w:r>
      <w:r>
        <w:t xml:space="preserve"> </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m:t>
        </m:r>
      </m:oMath>
      <w:r>
        <w:t xml:space="preserve"> </w:t>
      </w:r>
      <w:r>
        <w:rPr>
          <w:rFonts w:hint="eastAsia"/>
        </w:rPr>
        <w:t>表示属性</w:t>
      </w:r>
      <w:r>
        <w:t xml:space="preserve"> </w:t>
      </w:r>
      <m:oMath>
        <m:r>
          <w:rPr>
            <w:rFonts w:ascii="Cambria Math" w:hAnsi="Cambria Math"/>
          </w:rPr>
          <m:t>a</m:t>
        </m:r>
      </m:oMath>
      <w:r>
        <w:t xml:space="preserve"> </w:t>
      </w:r>
      <w:r>
        <w:rPr>
          <w:rFonts w:hint="eastAsia"/>
        </w:rPr>
        <w:t>下主播话术存在用户感知的虚假宣传风险，</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oMath>
      <w:r>
        <w:t xml:space="preserve"> </w:t>
      </w:r>
      <w:r>
        <w:rPr>
          <w:rFonts w:hint="eastAsia"/>
        </w:rPr>
        <w:t>表示不存在。检测任务的目标是在单个属性的粒度上联合建模主播话术与商品事实之间的动态交互，学习映射</w:t>
      </w:r>
      <w:r>
        <w:t xml:space="preserve"> </w:t>
      </w:r>
      <m:oMath>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a</m:t>
            </m:r>
          </m:sub>
          <m:sup>
            <m:r>
              <w:rPr>
                <w:rFonts w:ascii="Cambria Math" w:hAnsi="Cambria Math"/>
              </w:rPr>
              <m:t>c</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a</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，使其逼近</w:t>
      </w:r>
      <w:r>
        <w:t xml:space="preserve"> </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oMath>
      <w:r>
        <w:t>。</w:t>
      </w:r>
    </w:p>
    <w:p w14:paraId="09788861" w14:textId="112C037E" w:rsidR="00BA4ED0" w:rsidRDefault="00BA4ED0" w:rsidP="007D7DB3">
      <w:pPr>
        <w:pStyle w:val="ad"/>
      </w:pPr>
      <w:r>
        <w:rPr>
          <w:rFonts w:hint="eastAsia"/>
        </w:rPr>
        <w:t>本研究的核心对象是消费者在直播购物之后形成的误导性感知。此类感知通常体现在评论中对具体商品属性的抱怨、反驳或体验偏差描述之中，因此消费者评论为识别用户感知虚假宣传风险提供了直接的经验依据。基于这一设定，本文</w:t>
      </w:r>
      <w:r w:rsidR="0042215C">
        <w:rPr>
          <w:rFonts w:hint="eastAsia"/>
        </w:rPr>
        <w:t>在商品各个属性粒度上</w:t>
      </w:r>
      <w:r>
        <w:rPr>
          <w:rFonts w:hint="eastAsia"/>
        </w:rPr>
        <w:t>将评论中与</w:t>
      </w:r>
      <w:r w:rsidR="0042215C">
        <w:rPr>
          <w:rFonts w:hint="eastAsia"/>
        </w:rPr>
        <w:t>该</w:t>
      </w:r>
      <w:r>
        <w:rPr>
          <w:rFonts w:hint="eastAsia"/>
        </w:rPr>
        <w:t>属性相关的评价性证据聚合为标签</w:t>
      </w:r>
      <w:r>
        <w:t xml:space="preserve"> </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oMath>
      <w:r>
        <w:rPr>
          <w:rFonts w:hint="eastAsia"/>
        </w:rPr>
        <w:t>，并根据评论数量、对齐程度、情感一致性与评论真实性等因素估计测量可靠性权重</w:t>
      </w:r>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r>
        <w:t xml:space="preserve">CLAIMARC </w:t>
      </w:r>
      <w:r>
        <w:rPr>
          <w:rFonts w:hint="eastAsia"/>
        </w:rPr>
        <w:t>随后将该评论侧监督信号与判别模型相结合，学习主播话术、商品事实与消费者感知风险之间的关联。</w:t>
      </w:r>
    </w:p>
    <w:p w14:paraId="7014B532" w14:textId="77777777" w:rsidR="00BA4ED0" w:rsidRDefault="00BA4ED0" w:rsidP="0042215C">
      <w:pPr>
        <w:pStyle w:val="2"/>
      </w:pPr>
      <w:bookmarkStart w:id="10" w:name="系统架构"/>
      <w:bookmarkEnd w:id="9"/>
      <w:r>
        <w:t xml:space="preserve">3.2 </w:t>
      </w:r>
      <w:r>
        <w:rPr>
          <w:rFonts w:hint="eastAsia"/>
        </w:rPr>
        <w:t>系统架构</w:t>
      </w:r>
    </w:p>
    <w:p w14:paraId="657835B3" w14:textId="7049ECC4" w:rsidR="00BA4ED0" w:rsidRDefault="00E8158C" w:rsidP="0042215C">
      <w:pPr>
        <w:pStyle w:val="ad"/>
      </w:pPr>
      <w:r>
        <w:rPr>
          <w:rFonts w:hint="eastAsia"/>
          <w:noProof/>
        </w:rPr>
        <w:lastRenderedPageBreak/>
        <w:drawing>
          <wp:anchor distT="0" distB="0" distL="114300" distR="114300" simplePos="0" relativeHeight="251659264" behindDoc="0" locked="0" layoutInCell="1" allowOverlap="0" wp14:anchorId="3C19A4B1" wp14:editId="1FF7C79A">
            <wp:simplePos x="0" y="0"/>
            <wp:positionH relativeFrom="page">
              <wp:posOffset>1180125</wp:posOffset>
            </wp:positionH>
            <wp:positionV relativeFrom="page">
              <wp:posOffset>3647972</wp:posOffset>
            </wp:positionV>
            <wp:extent cx="5328000" cy="2314800"/>
            <wp:effectExtent l="0" t="0" r="0" b="0"/>
            <wp:wrapTopAndBottom/>
            <wp:docPr id="62885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5084" name="图片 628850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8000" cy="2314800"/>
                    </a:xfrm>
                    <a:prstGeom prst="rect">
                      <a:avLst/>
                    </a:prstGeom>
                  </pic:spPr>
                </pic:pic>
              </a:graphicData>
            </a:graphic>
            <wp14:sizeRelH relativeFrom="margin">
              <wp14:pctWidth>0</wp14:pctWidth>
            </wp14:sizeRelH>
            <wp14:sizeRelV relativeFrom="margin">
              <wp14:pctHeight>0</wp14:pctHeight>
            </wp14:sizeRelV>
          </wp:anchor>
        </w:drawing>
      </w:r>
      <w:r w:rsidR="00BA4ED0">
        <w:t xml:space="preserve">CLAIMARC </w:t>
      </w:r>
      <w:r w:rsidR="00BA4ED0">
        <w:rPr>
          <w:rFonts w:hint="eastAsia"/>
        </w:rPr>
        <w:t>框架由三部分组成</w:t>
      </w:r>
      <w:r w:rsidR="00B7370F">
        <w:rPr>
          <w:rFonts w:hint="eastAsia"/>
        </w:rPr>
        <w:t>（如</w:t>
      </w:r>
      <w:r w:rsidR="00B7370F">
        <w:t>Figure1</w:t>
      </w:r>
      <w:r w:rsidR="00B7370F">
        <w:rPr>
          <w:rFonts w:hint="eastAsia"/>
        </w:rPr>
        <w:t>所示）</w:t>
      </w:r>
      <w:r w:rsidR="00BA4ED0">
        <w:rPr>
          <w:rFonts w:hint="eastAsia"/>
        </w:rPr>
        <w:t>：基于评论证据的标签构造与数据流水线、双流编码器与双向交叉注意力融合模块、以及两个并行任务头并配合检索增强对比学习。数据流水线把三类原始证据转换为以</w:t>
      </w:r>
      <w:r w:rsidR="00BA4ED0">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rsidR="00BA4ED0">
        <w:t xml:space="preserve"> </w:t>
      </w:r>
      <w:r w:rsidR="00BA4ED0">
        <w:rPr>
          <w:rFonts w:hint="eastAsia"/>
        </w:rPr>
        <w:t>为分析单位的统一</w:t>
      </w:r>
      <w:r w:rsidR="00BA4ED0">
        <w:t xml:space="preserve"> pair-level </w:t>
      </w:r>
      <w:r w:rsidR="00BA4ED0">
        <w:rPr>
          <w:rFonts w:hint="eastAsia"/>
        </w:rPr>
        <w:t>数据集；编码器接受</w:t>
      </w:r>
      <w:r w:rsidR="00BA4ED0">
        <w:t xml:space="preserve"> claim flow </w:t>
      </w:r>
      <w:r w:rsidR="00BA4ED0">
        <w:rPr>
          <w:rFonts w:hint="eastAsia"/>
        </w:rPr>
        <w:t>与</w:t>
      </w:r>
      <w:r w:rsidR="00BA4ED0">
        <w:t xml:space="preserve"> evidence flow </w:t>
      </w:r>
      <w:r w:rsidR="00BA4ED0">
        <w:rPr>
          <w:rFonts w:hint="eastAsia"/>
        </w:rPr>
        <w:t>两条并行</w:t>
      </w:r>
      <w:r w:rsidR="00BA4ED0">
        <w:t xml:space="preserve"> token </w:t>
      </w:r>
      <w:r w:rsidR="00BA4ED0">
        <w:rPr>
          <w:rFonts w:hint="eastAsia"/>
        </w:rPr>
        <w:t>序列；融合模块通过自注意力与双向交叉注意力的多次堆叠建模两条流之间的动态交互；两个任务头联合输出判别概率</w:t>
      </w:r>
      <w:r w:rsidR="00BA4ED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p</m:t>
            </m:r>
            <m:r>
              <m:rPr>
                <m:sty m:val="p"/>
              </m:rPr>
              <w:rPr>
                <w:rFonts w:ascii="Cambria Math" w:hAnsi="Cambria Math"/>
              </w:rPr>
              <m:t>,</m:t>
            </m:r>
            <m:r>
              <w:rPr>
                <w:rFonts w:ascii="Cambria Math" w:hAnsi="Cambria Math"/>
              </w:rPr>
              <m:t>a</m:t>
            </m:r>
          </m:sub>
        </m:sSub>
      </m:oMath>
      <w:r w:rsidR="00BA4ED0">
        <w:t xml:space="preserve"> </w:t>
      </w:r>
      <w:r w:rsidR="00BA4ED0">
        <w:rPr>
          <w:rFonts w:hint="eastAsia"/>
        </w:rPr>
        <w:t>与检索对齐表征</w:t>
      </w:r>
      <w:r w:rsidR="00BA4ED0">
        <w:t xml:space="preserve"> </w:t>
      </w:r>
      <m:oMath>
        <m:sSub>
          <m:sSubPr>
            <m:ctrlPr>
              <w:rPr>
                <w:rFonts w:ascii="Cambria Math" w:hAnsi="Cambria Math"/>
              </w:rPr>
            </m:ctrlPr>
          </m:sSubPr>
          <m:e>
            <m:r>
              <m:rPr>
                <m:sty m:val="b"/>
              </m:rPr>
              <w:rPr>
                <w:rFonts w:ascii="Cambria Math" w:hAnsi="Cambria Math"/>
              </w:rPr>
              <m:t>g</m:t>
            </m:r>
          </m:e>
          <m:sub>
            <m:r>
              <w:rPr>
                <w:rFonts w:ascii="Cambria Math" w:hAnsi="Cambria Math"/>
              </w:rPr>
              <m:t>p</m:t>
            </m:r>
            <m:r>
              <m:rPr>
                <m:sty m:val="p"/>
              </m:rPr>
              <w:rPr>
                <w:rFonts w:ascii="Cambria Math" w:hAnsi="Cambria Math"/>
              </w:rPr>
              <m:t>,</m:t>
            </m:r>
            <m:r>
              <w:rPr>
                <w:rFonts w:ascii="Cambria Math" w:hAnsi="Cambria Math"/>
              </w:rPr>
              <m:t>a</m:t>
            </m:r>
          </m:sub>
        </m:sSub>
      </m:oMath>
      <w:r w:rsidR="00BA4ED0">
        <w:rPr>
          <w:rFonts w:hint="eastAsia"/>
        </w:rPr>
        <w:t>。推理阶段将前向判别与检索增强</w:t>
      </w:r>
      <w:r w:rsidR="00BA4ED0">
        <w:t xml:space="preserve"> K </w:t>
      </w:r>
      <w:r w:rsidR="00BA4ED0">
        <w:rPr>
          <w:rFonts w:hint="eastAsia"/>
        </w:rPr>
        <w:t>近邻分类器结合，得到带可选弃判的自一致预测结果。下文逐一说明各组件。</w:t>
      </w:r>
    </w:p>
    <w:p w14:paraId="7D630B8C" w14:textId="705DD2A1" w:rsidR="00DF58EA" w:rsidRDefault="00DF58EA" w:rsidP="00E8158C">
      <w:pPr>
        <w:pStyle w:val="af5"/>
        <w:jc w:val="both"/>
      </w:pPr>
      <w:r w:rsidRPr="00DF58EA">
        <w:t>Figure 1. Overview of the CLAIMARC framework</w:t>
      </w:r>
    </w:p>
    <w:p w14:paraId="4FB0FB81" w14:textId="77777777" w:rsidR="00BA4ED0" w:rsidRDefault="00BA4ED0" w:rsidP="0042215C">
      <w:pPr>
        <w:pStyle w:val="3"/>
      </w:pPr>
      <w:bookmarkStart w:id="11" w:name="数据构造流水线"/>
      <w:r>
        <w:t xml:space="preserve">3.2.1 </w:t>
      </w:r>
      <w:r>
        <w:rPr>
          <w:rFonts w:hint="eastAsia"/>
        </w:rPr>
        <w:t>数据构造流水线</w:t>
      </w:r>
    </w:p>
    <w:p w14:paraId="53AD57C8" w14:textId="77D5B8AD" w:rsidR="00BA4ED0" w:rsidRDefault="00BA4ED0" w:rsidP="0042215C">
      <w:pPr>
        <w:pStyle w:val="ad"/>
      </w:pPr>
      <w:r>
        <w:rPr>
          <w:rFonts w:hint="eastAsia"/>
        </w:rPr>
        <w:t>数据构造流水线分为三个阶段</w:t>
      </w:r>
      <w:r w:rsidR="00927FFD">
        <w:rPr>
          <w:rFonts w:hint="eastAsia"/>
        </w:rPr>
        <w:t>。第一</w:t>
      </w:r>
      <w:r>
        <w:rPr>
          <w:rFonts w:hint="eastAsia"/>
        </w:rPr>
        <w:t>，在每个品类内部完成属性词表的标准化，并把每条评论提及对齐到品类特定的属性</w:t>
      </w:r>
      <w:r>
        <w:t xml:space="preserve"> </w:t>
      </w:r>
      <w:r>
        <w:rPr>
          <w:rFonts w:hint="eastAsia"/>
        </w:rPr>
        <w:t>ID</w:t>
      </w:r>
      <w:r>
        <w:rPr>
          <w:rFonts w:hint="eastAsia"/>
        </w:rPr>
        <w:t>：基于卖家提供的参数</w:t>
      </w:r>
      <w:r>
        <w:t xml:space="preserve"> </w:t>
      </w:r>
      <w:r>
        <w:rPr>
          <w:rFonts w:hint="eastAsia"/>
        </w:rPr>
        <w:t>key</w:t>
      </w:r>
      <w:r>
        <w:rPr>
          <w:rFonts w:hint="eastAsia"/>
        </w:rPr>
        <w:t>、通过嵌入聚类与大语言模型裁决构造品类属性</w:t>
      </w:r>
      <w:r>
        <w:t xml:space="preserve"> schema </w:t>
      </w:r>
      <m:oMath>
        <m:sSub>
          <m:sSubPr>
            <m:ctrlPr>
              <w:rPr>
                <w:rFonts w:ascii="Cambria Math" w:hAnsi="Cambria Math"/>
              </w:rPr>
            </m:ctrlPr>
          </m:sSubPr>
          <m:e>
            <m:r>
              <m:rPr>
                <m:nor/>
              </m:rPr>
              <m:t>CAS</m:t>
            </m:r>
          </m:e>
          <m:sub>
            <m:r>
              <w:rPr>
                <w:rFonts w:ascii="Cambria Math" w:hAnsi="Cambria Math"/>
              </w:rPr>
              <m:t>c</m:t>
            </m:r>
          </m:sub>
        </m:sSub>
      </m:oMath>
      <w:r>
        <w:rPr>
          <w:rFonts w:hint="eastAsia"/>
        </w:rPr>
        <w:t>；在</w:t>
      </w:r>
      <w:r>
        <w:t xml:space="preserve"> schema </w:t>
      </w:r>
      <w:r>
        <w:rPr>
          <w:rFonts w:hint="eastAsia"/>
        </w:rPr>
        <w:t>约束下对评论执行开放抽取，将每条评价性提及映射到</w:t>
      </w:r>
      <w:r>
        <w:t xml:space="preserve"> </w:t>
      </w:r>
      <m:oMath>
        <m:sSub>
          <m:sSubPr>
            <m:ctrlPr>
              <w:rPr>
                <w:rFonts w:ascii="Cambria Math" w:hAnsi="Cambria Math"/>
              </w:rPr>
            </m:ctrlPr>
          </m:sSubPr>
          <m:e>
            <m:r>
              <m:rPr>
                <m:nor/>
              </m:rPr>
              <m:t>CAS</m:t>
            </m:r>
          </m:e>
          <m:sub>
            <m:r>
              <w:rPr>
                <w:rFonts w:ascii="Cambria Math" w:hAnsi="Cambria Math"/>
              </w:rPr>
              <m:t>c</m:t>
            </m:r>
          </m:sub>
        </m:sSub>
      </m:oMath>
      <w:r>
        <w:t xml:space="preserve"> </w:t>
      </w:r>
      <w:r>
        <w:rPr>
          <w:rFonts w:hint="eastAsia"/>
        </w:rPr>
        <w:t>中已有的属性</w:t>
      </w:r>
      <w:r>
        <w:t xml:space="preserve"> </w:t>
      </w:r>
      <w:r>
        <w:rPr>
          <w:rFonts w:hint="eastAsia"/>
        </w:rPr>
        <w:t>ID</w:t>
      </w:r>
      <w:r>
        <w:rPr>
          <w:rFonts w:hint="eastAsia"/>
        </w:rPr>
        <w:t>，无法映射时回落到自由生成形式并在后续吸纳进扩展</w:t>
      </w:r>
      <w:r>
        <w:t xml:space="preserve"> schema </w:t>
      </w:r>
      <m:oMath>
        <m:sSubSup>
          <m:sSubSupPr>
            <m:ctrlPr>
              <w:rPr>
                <w:rFonts w:ascii="Cambria Math" w:hAnsi="Cambria Math"/>
              </w:rPr>
            </m:ctrlPr>
          </m:sSubSupPr>
          <m:e>
            <m:r>
              <m:rPr>
                <m:nor/>
              </m:rPr>
              <m:t>CAS</m:t>
            </m:r>
          </m:e>
          <m:sub>
            <m:r>
              <w:rPr>
                <w:rFonts w:ascii="Cambria Math" w:hAnsi="Cambria Math"/>
              </w:rPr>
              <m:t>c</m:t>
            </m:r>
          </m:sub>
          <m:sup>
            <m:r>
              <m:rPr>
                <m:sty m:val="p"/>
              </m:rPr>
              <w:rPr>
                <w:rFonts w:ascii="Cambria Math" w:hAnsi="Cambria Math"/>
              </w:rPr>
              <m:t>+</m:t>
            </m:r>
          </m:sup>
        </m:sSubSup>
      </m:oMath>
      <w:r>
        <w:rPr>
          <w:rFonts w:hint="eastAsia"/>
        </w:rPr>
        <w:t>；每条保留的提及附带极性、证据</w:t>
      </w:r>
      <w:r>
        <w:t xml:space="preserve"> </w:t>
      </w:r>
      <w:r>
        <w:rPr>
          <w:rFonts w:hint="eastAsia"/>
        </w:rPr>
        <w:t>span</w:t>
      </w:r>
      <w:r>
        <w:rPr>
          <w:rFonts w:hint="eastAsia"/>
        </w:rPr>
        <w:t>、提及强度以及一个明确事实命中指示，用以指示消费者是在反驳或印证某一被陈述的话术。第二，把主播口播对齐到标准化属性：对每个商品</w:t>
      </w:r>
      <w:r>
        <w:t xml:space="preserve"> </w:t>
      </w:r>
      <m:oMath>
        <m:r>
          <w:rPr>
            <w:rFonts w:ascii="Cambria Math" w:hAnsi="Cambria Math"/>
          </w:rPr>
          <m:t>p</m:t>
        </m:r>
      </m:oMath>
      <w:r>
        <w:rPr>
          <w:rFonts w:hint="eastAsia"/>
        </w:rPr>
        <w:t>，以</w:t>
      </w:r>
      <w:r>
        <w:t xml:space="preserve"> schema-guided extraction </w:t>
      </w:r>
      <w:r>
        <w:rPr>
          <w:rFonts w:hint="eastAsia"/>
        </w:rPr>
        <w:t>从带时间戳的口播文本中抽取原子级</w:t>
      </w:r>
      <w:r>
        <w:t xml:space="preserve"> claim </w:t>
      </w:r>
      <w:r>
        <w:rPr>
          <w:rFonts w:hint="eastAsia"/>
        </w:rPr>
        <w:t>片段，并对属性归属与原文</w:t>
      </w:r>
      <w:r>
        <w:t xml:space="preserve"> span </w:t>
      </w:r>
      <w:r>
        <w:rPr>
          <w:rFonts w:hint="eastAsia"/>
        </w:rPr>
        <w:t>一致性施加硬约束；所抽</w:t>
      </w:r>
      <w:r>
        <w:rPr>
          <w:rFonts w:hint="eastAsia"/>
        </w:rPr>
        <w:lastRenderedPageBreak/>
        <w:t>取片段按属性归并为一段</w:t>
      </w:r>
      <w:r>
        <w:t xml:space="preserve"> claim </w:t>
      </w:r>
      <w:r>
        <w:rPr>
          <w:rFonts w:hint="eastAsia"/>
        </w:rPr>
        <w:t>passage</w:t>
      </w:r>
      <w:r>
        <w:rPr>
          <w:rFonts w:hint="eastAsia"/>
        </w:rPr>
        <w:t>，随后由独立判定模块判断每条评论是否直接回应了关于该属性的某条具体话术，输出评论级别的二元对齐指示</w:t>
      </w:r>
      <w:r>
        <w:t xml:space="preserve"> </w:t>
      </w:r>
      <m:oMath>
        <m:sSub>
          <m:sSubPr>
            <m:ctrlPr>
              <w:rPr>
                <w:rFonts w:ascii="Cambria Math" w:hAnsi="Cambria Math"/>
              </w:rPr>
            </m:ctrlPr>
          </m:sSubPr>
          <m:e>
            <m:r>
              <w:rPr>
                <w:rFonts w:ascii="Cambria Math" w:hAnsi="Cambria Math"/>
              </w:rPr>
              <m:t>y</m:t>
            </m:r>
          </m:e>
          <m:sub>
            <m:r>
              <m:rPr>
                <m:nor/>
              </m:rPr>
              <m:t>align</m:t>
            </m:r>
          </m:sub>
        </m:sSub>
      </m:oMath>
      <w:r>
        <w:rPr>
          <w:rFonts w:hint="eastAsia"/>
        </w:rPr>
        <w:t>。第三，在同一属性粒度上抽取商品事实证据：通过别名反查并在必要时调用大语言模型兜底从结构化参数字典取证，通过</w:t>
      </w:r>
      <w:r>
        <w:t xml:space="preserve"> </w:t>
      </w:r>
      <w:proofErr w:type="spellStart"/>
      <w:r>
        <w:t>PaddleOCR</w:t>
      </w:r>
      <w:proofErr w:type="spellEnd"/>
      <w:r>
        <w:t xml:space="preserve"> </w:t>
      </w:r>
      <w:r>
        <w:rPr>
          <w:rFonts w:hint="eastAsia"/>
        </w:rPr>
        <w:t>从规格表类详情图提取</w:t>
      </w:r>
      <w:r>
        <w:t xml:space="preserve"> OCR </w:t>
      </w:r>
      <w:r>
        <w:rPr>
          <w:rFonts w:hint="eastAsia"/>
        </w:rPr>
        <w:t>文本再由大模型抽取原文片段，并对主图与典型详情图调用视觉语言模型获取视觉上可直接观察的客观证据；三类来源以并列证据列表形式保留、不做合并裁决，使下游模块能够独立考量每一类证据。流水线最终输出</w:t>
      </w:r>
      <w:r w:rsidR="00E21D53">
        <w:rPr>
          <w:rFonts w:hint="eastAsia"/>
        </w:rPr>
        <w:t>的</w:t>
      </w:r>
      <w:r>
        <w:rPr>
          <w:rFonts w:hint="eastAsia"/>
        </w:rPr>
        <w:t>每条记录包含标准化属性</w:t>
      </w:r>
      <w:r>
        <w:t xml:space="preserve"> </w:t>
      </w:r>
      <w:r>
        <w:rPr>
          <w:rFonts w:hint="eastAsia"/>
        </w:rPr>
        <w:t>ID</w:t>
      </w:r>
      <w:r>
        <w:rPr>
          <w:rFonts w:hint="eastAsia"/>
        </w:rPr>
        <w:t>、带时间戳的主播</w:t>
      </w:r>
      <w:r>
        <w:t xml:space="preserve"> claim </w:t>
      </w:r>
      <w:r>
        <w:rPr>
          <w:rFonts w:hint="eastAsia"/>
        </w:rPr>
        <w:t>片段列表、三类并列的事实证据列表，以及标签构造所需的审计字段。</w:t>
      </w:r>
    </w:p>
    <w:p w14:paraId="3C0D7E48" w14:textId="77777777" w:rsidR="00BA4ED0" w:rsidRDefault="00BA4ED0" w:rsidP="001457B0">
      <w:pPr>
        <w:pStyle w:val="3"/>
      </w:pPr>
      <w:bookmarkStart w:id="12" w:name="标签构造与测量可靠性加权"/>
      <w:bookmarkEnd w:id="11"/>
      <w:r>
        <w:t xml:space="preserve">3.2.2 </w:t>
      </w:r>
      <w:r>
        <w:rPr>
          <w:rFonts w:hint="eastAsia"/>
        </w:rPr>
        <w:t>标签构造与测量可靠性加权</w:t>
      </w:r>
    </w:p>
    <w:p w14:paraId="6CB255D6" w14:textId="77777777" w:rsidR="00BA4ED0" w:rsidRDefault="00BA4ED0" w:rsidP="001457B0">
      <w:pPr>
        <w:pStyle w:val="ad"/>
      </w:pPr>
      <w:r>
        <w:rPr>
          <w:rFonts w:hint="eastAsia"/>
        </w:rPr>
        <w:t>用户感知虚假宣传风险并不以商品整体为单位均匀出现，而往往集中在少数被消费者明确评价的属性上。为获得与这一行为事实一致的监督信号，标签构造程序首先识别评论中与标准化属性相对应的评价性提及，再判断这些提及是否回应了主播围绕同一属性作出的具体</w:t>
      </w:r>
      <w:r>
        <w:t xml:space="preserve"> </w:t>
      </w:r>
      <w:r>
        <w:rPr>
          <w:rFonts w:hint="eastAsia"/>
        </w:rPr>
        <w:t>claim</w:t>
      </w:r>
      <w:r>
        <w:rPr>
          <w:rFonts w:hint="eastAsia"/>
        </w:rPr>
        <w:t>。该程序刻画了消费者反馈的两条经验规律：负向评论相对稀疏但具诊断性，正向评论数量充足但更容易受到促销激励、声誉管理或评论操纵的影响（</w:t>
      </w:r>
      <w:proofErr w:type="spellStart"/>
      <w:r>
        <w:rPr>
          <w:rFonts w:hint="eastAsia"/>
        </w:rPr>
        <w:t>Mayzlin</w:t>
      </w:r>
      <w:proofErr w:type="spellEnd"/>
      <w:r>
        <w:t xml:space="preserve"> et al. 2014; Luca and Zervas 2016; He et al. </w:t>
      </w:r>
      <w:r>
        <w:rPr>
          <w:rFonts w:hint="eastAsia"/>
        </w:rPr>
        <w:t>2022</w:t>
      </w:r>
      <w:r>
        <w:rPr>
          <w:rFonts w:hint="eastAsia"/>
        </w:rPr>
        <w:t>）。因此，当且仅当某</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至少存在一条评论同时通过对齐校验且持负向极性时，令</w:t>
      </w:r>
      <w:r>
        <w:t xml:space="preserve"> </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m:t>
        </m:r>
      </m:oMath>
      <w:r>
        <w:rPr>
          <w:rFonts w:hint="eastAsia"/>
        </w:rPr>
        <w:t>，否则令</w:t>
      </w:r>
      <w:r>
        <w:t xml:space="preserve"> </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oMath>
      <w:r>
        <w:t>。</w:t>
      </w:r>
    </w:p>
    <w:p w14:paraId="1093F01A" w14:textId="28ECB417" w:rsidR="00BA4ED0" w:rsidRDefault="00BA4ED0" w:rsidP="001457B0">
      <w:pPr>
        <w:pStyle w:val="ad"/>
      </w:pPr>
      <w:r>
        <w:rPr>
          <w:rFonts w:hint="eastAsia"/>
        </w:rPr>
        <w:t>同一标签值背后的评论证据强度并不相同：有些</w:t>
      </w:r>
      <w:r>
        <w:t xml:space="preserve"> pair </w:t>
      </w:r>
      <w:r>
        <w:rPr>
          <w:rFonts w:hint="eastAsia"/>
        </w:rPr>
        <w:t>得到多条评论的集中回应，有些仅由少量、间接或可疑评论支撑。为将这种测量差异纳入训练，本文为每个</w:t>
      </w:r>
      <w:r>
        <w:t xml:space="preserve"> pair </w:t>
      </w:r>
      <w:r>
        <w:rPr>
          <w:rFonts w:hint="eastAsia"/>
        </w:rPr>
        <w:t>估计测量可靠性权重</w:t>
      </w:r>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oMath>
      <w:r>
        <w:rPr>
          <w:rFonts w:hint="eastAsia"/>
        </w:rPr>
        <w:t>，并以逐样本乘子形式进入所有训练损失。权重由四个因子构成：证据饱和因子</w:t>
      </w:r>
      <w:r>
        <w:t xml:space="preserve"> </w:t>
      </w:r>
      <m:oMath>
        <m:sSub>
          <m:sSubPr>
            <m:ctrlPr>
              <w:rPr>
                <w:rFonts w:ascii="Cambria Math" w:hAnsi="Cambria Math"/>
              </w:rPr>
            </m:ctrlPr>
          </m:sSubPr>
          <m:e>
            <m:r>
              <w:rPr>
                <w:rFonts w:ascii="Cambria Math" w:hAnsi="Cambria Math"/>
              </w:rPr>
              <m:t>f</m:t>
            </m:r>
          </m:e>
          <m:sub>
            <m:r>
              <m:rPr>
                <m:nor/>
              </m:rPr>
              <m:t>sat</m:t>
            </m:r>
          </m:sub>
        </m:sSub>
        <m:r>
          <m:rPr>
            <m:sty m:val="p"/>
          </m:rPr>
          <w:rPr>
            <w:rFonts w:ascii="Cambria Math" w:hAnsi="Cambria Math"/>
          </w:rPr>
          <m:t>=</m:t>
        </m:r>
        <m:r>
          <w:rPr>
            <w:rFonts w:ascii="Cambria Math" w:hAnsi="Cambria Math"/>
          </w:rPr>
          <m:t>1</m:t>
        </m:r>
        <m:r>
          <m:rPr>
            <m:sty m:val="p"/>
          </m:rPr>
          <w:rPr>
            <w:rFonts w:ascii="Cambria Math" w:hAnsi="Cambria Math"/>
          </w:rPr>
          <m:t>-exp(-</m:t>
        </m:r>
        <m:sSub>
          <m:sSubPr>
            <m:ctrlPr>
              <w:rPr>
                <w:rFonts w:ascii="Cambria Math" w:hAnsi="Cambria Math"/>
              </w:rPr>
            </m:ctrlPr>
          </m:sSubPr>
          <m:e>
            <m:r>
              <w:rPr>
                <w:rFonts w:ascii="Cambria Math" w:hAnsi="Cambria Math"/>
              </w:rPr>
              <m:t>N</m:t>
            </m:r>
          </m:e>
          <m:sub>
            <m:r>
              <m:rPr>
                <m:nor/>
              </m:rPr>
              <m:t>aligned</m:t>
            </m:r>
          </m:sub>
        </m:sSub>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，刻画可靠性随对齐评论数增加而呈现的边际递减，其形式与多评分者测量中的可靠性饱和效应同构</w:t>
      </w:r>
      <w:r w:rsidR="001457B0">
        <w:fldChar w:fldCharType="begin"/>
      </w:r>
      <w:r w:rsidR="001457B0">
        <w:instrText xml:space="preserve"> ADDIN ZOTERO_ITEM CSL_CITATION {"citationID":"WgYUSCyQ","properties":{"unsorted":false,"formattedCitation":"(Dawid &amp; Skene, 1979)","plainCitation":"(Dawid &amp; Skene, 1979)","noteIndex":0},"citationItems":[{"id":1402,"uris":["http://zotero.org/users/13996333/items/DW8RKJXE"],"itemData":{"id":1402,"type":"article-journal","abstract":"In compilinag patientrecordmanyfacetsare subjectto errorsof measurementA. modelis presentewd hichallowsindividuaelrror-ratteos be estimatefdorpolytomous facetsevenwhenthepatient's\"true\"responseis notavailable. The EM algorithm is shownto providea slowbutsurewayofobtainingmaximumlikelihoodestimates of the parameterosf interest.Some preliminareyxperiencies reportedand the limitationosfthemethodare described.","container-title":"Applied Statistics","DOI":"10.2307/2346806","ISSN":"00359254","issue":"1","journalAbbreviation":"Appl. Stat.","language":"en","page":"20-29","source":"DOI.org (Crossref)","title":"Maximum likelihood estimation of observer error-rates using the EM algorithm","volume":"28","author":[{"family":"Dawid","given":"A. P."},{"family":"Skene","given":"A. M."}],"issued":{"date-parts":[["1979"]]}}}],"schema":"https://github.com/citation-style-language/schema/raw/master/csl-citation.json"} </w:instrText>
      </w:r>
      <w:r w:rsidR="001457B0">
        <w:fldChar w:fldCharType="separate"/>
      </w:r>
      <w:r w:rsidR="001457B0">
        <w:rPr>
          <w:noProof/>
        </w:rPr>
        <w:t>(Dawid &amp; Skene, 1979)</w:t>
      </w:r>
      <w:r w:rsidR="001457B0">
        <w:fldChar w:fldCharType="end"/>
      </w:r>
      <w:r>
        <w:rPr>
          <w:rFonts w:hint="eastAsia"/>
        </w:rPr>
        <w:t>；对齐覆盖率因子</w:t>
      </w:r>
      <w:r>
        <w:t xml:space="preserve"> </w:t>
      </w:r>
      <m:oMath>
        <m:sSub>
          <m:sSubPr>
            <m:ctrlPr>
              <w:rPr>
                <w:rFonts w:ascii="Cambria Math" w:hAnsi="Cambria Math"/>
              </w:rPr>
            </m:ctrlPr>
          </m:sSubPr>
          <m:e>
            <m:r>
              <w:rPr>
                <w:rFonts w:ascii="Cambria Math" w:hAnsi="Cambria Math"/>
              </w:rPr>
              <m:t>f</m:t>
            </m:r>
          </m:e>
          <m:sub>
            <m:r>
              <m:rPr>
                <m:nor/>
              </m:rPr>
              <m:t>cov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aligned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，对仅有少数评论实际回应主播话术的</w:t>
      </w:r>
      <w:r>
        <w:t xml:space="preserve"> pair </w:t>
      </w:r>
      <w:r>
        <w:rPr>
          <w:rFonts w:hint="eastAsia"/>
        </w:rPr>
        <w:t>降权，反映在线评论自选择带来的代表性损失</w:t>
      </w:r>
      <w:r w:rsidR="001457B0">
        <w:fldChar w:fldCharType="begin"/>
      </w:r>
      <w:r w:rsidR="001457B0">
        <w:instrText xml:space="preserve"> ADDIN ZOTERO_ITEM CSL_CITATION {"citationID":"s7pMsfak","properties":{"unsorted":false,"formattedCitation":"(X. Li &amp; Hitt, 2008)","plainCitation":"(X. Li &amp; Hitt, 2008)","noteIndex":0},"citationItems":[{"id":1449,"uris":["http://zotero.org/users/13996333/items/UMDVEICE"],"itemData":{"id":1449,"type":"article-journal","abstract":"Online product reviews may be subject to self-selection biases that impact consumer purchase behavior, online ratings' time series, and consumer surplus. This occurs if early buyers hold different preferences than do later consumers about the quality of a given product. Readers of early product reviews may not successfully correct for these preference differences when interpreting ratings and making purchases. In this study, we develop a model that examines how idiosyncratic preferences of early buyers can affect long-term consumer purchase behavior as well as the social welfare created by review systems. Our model provides an explanation for the structure of product ratings over time, which we empirically test using online book reviews posted on Amazon.com. Our analysis suggests that firms could benefit from altering their marketing strategies such as pricing, advertising, or product design to encourage consumers likely to yield positive reports to self-select into the market early and generate positive word-of-mouth for new products. On the other hand, self-selection bias, if not corrected, decreases consumer surplus.","call-number":"1","container-title":"Information Systems Research","DOI":"10.1287/isre.1070.0154","ISSN":"1047-7047, 1526-5536","issue":"4","journalAbbreviation":"Inf. Syst. Res.","language":"en","page":"456-474","title":"Self-selection and information role of online product reviews","volume":"19","author":[{"family":"Li","given":"Xinxin"},{"family":"Hitt","given":"Lorin M."}],"issued":{"date-parts":[["2008",12]]}}}],"schema":"https://github.com/citation-style-language/schema/raw/master/csl-citation.json"} </w:instrText>
      </w:r>
      <w:r w:rsidR="001457B0">
        <w:fldChar w:fldCharType="separate"/>
      </w:r>
      <w:r w:rsidR="001457B0">
        <w:rPr>
          <w:noProof/>
        </w:rPr>
        <w:t>(X. Li &amp; Hitt, 2008)</w:t>
      </w:r>
      <w:r w:rsidR="001457B0">
        <w:fldChar w:fldCharType="end"/>
      </w:r>
      <w:r>
        <w:rPr>
          <w:rFonts w:hint="eastAsia"/>
        </w:rPr>
        <w:t>；不对称诊断性因子</w:t>
      </w:r>
      <w:r>
        <w:t xml:space="preserve"> </w:t>
      </w:r>
      <m:oMath>
        <m:sSub>
          <m:sSubPr>
            <m:ctrlPr>
              <w:rPr>
                <w:rFonts w:ascii="Cambria Math" w:hAnsi="Cambria Math"/>
              </w:rPr>
            </m:ctrlPr>
          </m:sSubPr>
          <m:e>
            <m:r>
              <w:rPr>
                <w:rFonts w:ascii="Cambria Math" w:hAnsi="Cambria Math"/>
              </w:rPr>
              <m:t>f</m:t>
            </m:r>
          </m:e>
          <m:sub>
            <m:r>
              <m:rPr>
                <m:nor/>
              </m:rPr>
              <m:t>asym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neg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neg</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pos</m:t>
            </m:r>
          </m:sub>
        </m:sSub>
        <m:r>
          <m:rPr>
            <m:sty m:val="p"/>
          </m:rPr>
          <w:rPr>
            <w:rFonts w:ascii="Cambria Math" w:hAnsi="Cambria Math"/>
          </w:rPr>
          <m:t>)</m:t>
        </m:r>
      </m:oMath>
      <w:r>
        <w:rPr>
          <w:rFonts w:hint="eastAsia"/>
        </w:rPr>
        <w:t>，仅作用于虚假宣传分支（</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m:t>
        </m:r>
      </m:oMath>
      <w:r>
        <w:rPr>
          <w:rFonts w:hint="eastAsia"/>
        </w:rPr>
        <w:t>），以</w:t>
      </w:r>
      <w:r>
        <w:t xml:space="preserve"> </w:t>
      </w:r>
      <m:oMath>
        <m:r>
          <w:rPr>
            <w:rFonts w:ascii="Cambria Math" w:hAnsi="Cambria Math"/>
          </w:rPr>
          <m:t>λ</m:t>
        </m:r>
        <m:r>
          <m:rPr>
            <m:sty m:val="p"/>
          </m:rPr>
          <w:rPr>
            <w:rFonts w:ascii="Cambria Math" w:hAnsi="Cambria Math"/>
          </w:rPr>
          <m:t>&lt;</m:t>
        </m:r>
        <m:r>
          <w:rPr>
            <w:rFonts w:ascii="Cambria Math" w:hAnsi="Cambria Math"/>
          </w:rPr>
          <m:t>1</m:t>
        </m:r>
      </m:oMath>
      <w:r>
        <w:t xml:space="preserve"> </w:t>
      </w:r>
      <w:r>
        <w:rPr>
          <w:rFonts w:hint="eastAsia"/>
        </w:rPr>
        <w:t>折扣正向证据，其依据在于消费者通常只有在感知到话术与实物体验存在显著落差时才会围绕具体属性发出抱</w:t>
      </w:r>
      <w:r>
        <w:rPr>
          <w:rFonts w:hint="eastAsia"/>
        </w:rPr>
        <w:lastRenderedPageBreak/>
        <w:t>怨</w:t>
      </w:r>
      <w:r w:rsidR="001457B0">
        <w:fldChar w:fldCharType="begin"/>
      </w:r>
      <w:r w:rsidR="001457B0">
        <w:instrText xml:space="preserve"> ADDIN ZOTERO_ITEM CSL_CITATION {"citationID":"p6J1WgAF","properties":{"unsorted":false,"formattedCitation":"(Baumeister et al., 2001)","plainCitation":"(Baumeister et al., 2001)","noteIndex":0},"citationItems":[{"id":1358,"uris":["http://zotero.org/users/13996333/items/YIH2UA3Q"],"itemData":{"id":1358,"type":"article-journal","abstract":"The greater power of bad events over good ones is found in everyday events, major life events (e.g., trauma), close relationship outcomes, social network patterns, interpersonal interactions, and learning processes. Bad emotions, bad parents, and bad feedback have more impact than good ones, and bad information is processed more thoroughly than good. The self is more motivated to avoid bad self-definitions than to pursue good ones. Bad impressions and bad stereotypes are quicker to form and more resistant to disconfirmation than good ones. Various explanations such as diagnosticity and salience help explain some findings, but the greater power of bad events is still found when such variables are controlled. Hardly any exceptions (indicating greater power of good) can be found. Taken together, these findings suggest that bad is stronger than good, as a general principle across a broad range of psychological phenomena.","call-number":"2","container-title":"Review of General Psychology","DOI":"10.1037/1089-2680.5.4.323","ISSN":"1089-2680, 1939-1552","issue":"4","journalAbbreviation":"Rev. Gen. Psychol.","language":"en","license":"https://journals.sagepub.com/page/policies/text-and-data-mining-license","page":"323-370","title":"Bad is stronger than good","volume":"5","author":[{"family":"Baumeister","given":"Roy F."},{"family":"Bratslavsky","given":"Ellen"},{"family":"Finkenauer","given":"Catrin"},{"family":"Vohs","given":"Kathleen D."}],"issued":{"date-parts":[["2001",12]]}}}],"schema":"https://github.com/citation-style-language/schema/raw/master/csl-citation.json"} </w:instrText>
      </w:r>
      <w:r w:rsidR="001457B0">
        <w:fldChar w:fldCharType="separate"/>
      </w:r>
      <w:r w:rsidR="001457B0">
        <w:rPr>
          <w:noProof/>
        </w:rPr>
        <w:t>(Baumeister et al., 2001)</w:t>
      </w:r>
      <w:r w:rsidR="001457B0">
        <w:fldChar w:fldCharType="end"/>
      </w:r>
      <w:r>
        <w:rPr>
          <w:rFonts w:hint="eastAsia"/>
        </w:rPr>
        <w:t>；评论真实性因子</w:t>
      </w:r>
      <w:r>
        <w:t xml:space="preserve"> </w:t>
      </w:r>
      <m:oMath>
        <m:sSub>
          <m:sSubPr>
            <m:ctrlPr>
              <w:rPr>
                <w:rFonts w:ascii="Cambria Math" w:hAnsi="Cambria Math"/>
              </w:rPr>
            </m:ctrlPr>
          </m:sSubPr>
          <m:e>
            <m:r>
              <w:rPr>
                <w:rFonts w:ascii="Cambria Math" w:hAnsi="Cambria Math"/>
              </w:rPr>
              <m:t>f</m:t>
            </m:r>
          </m:e>
          <m:sub>
            <m:r>
              <m:rPr>
                <m:nor/>
              </m:rPr>
              <m:t>fake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r>
          <m:rPr>
            <m:scr m:val="double-struck"/>
            <m:sty m:val="p"/>
          </m:rPr>
          <w:rPr>
            <w:rFonts w:ascii="Cambria Math" w:hAnsi="Cambria Math"/>
          </w:rPr>
          <m:t>⋅1[</m:t>
        </m:r>
        <m:r>
          <m:rPr>
            <m:nor/>
          </m:rPr>
          <m:t>疑似刷单</m:t>
        </m:r>
        <m:r>
          <m:rPr>
            <m:sty m:val="p"/>
          </m:rPr>
          <w:rPr>
            <w:rFonts w:ascii="Cambria Math" w:hAnsi="Cambria Math"/>
          </w:rPr>
          <m:t>]</m:t>
        </m:r>
      </m:oMath>
      <w:r>
        <w:rPr>
          <w:rFonts w:hint="eastAsia"/>
        </w:rPr>
        <w:t>，仅作用于真实分支（</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oMath>
      <w:r>
        <w:rPr>
          <w:rFonts w:hint="eastAsia"/>
        </w:rPr>
        <w:t>），对疑似刷单的</w:t>
      </w:r>
      <w:r>
        <w:t xml:space="preserve"> pair </w:t>
      </w:r>
      <w:r>
        <w:rPr>
          <w:rFonts w:hint="eastAsia"/>
        </w:rPr>
        <w:t>降权，以避免因促销性评论放大正向体验信号而对消费者真实感知造成系统性高估</w:t>
      </w:r>
      <w:r w:rsidR="001457B0">
        <w:fldChar w:fldCharType="begin"/>
      </w:r>
      <w:r w:rsidR="001457B0">
        <w:instrText xml:space="preserve"> ADDIN ZOTERO_ITEM CSL_CITATION {"citationID":"IRGNhnCn","properties":{"unsorted":false,"formattedCitation":"(Jindal &amp; Liu, 2008; Mukherjee et al., 2021)","plainCitation":"(Jindal &amp; Liu, 2008; Mukherjee et al., 2021)","noteIndex":0},"citationItems":[{"id":1439,"uris":["http://zotero.org/users/13996333/items/J6WPEAWA"],"itemData":{"id":1439,"type":"paper-conference","abstract":"Evaluative texts on the Web have become a valuable source of opinions on products, services, events, individuals, etc. Recently, many researchers have studied such opinion sources as product reviews, forum posts, and blogs. However, existing research has been focused on classification and summarization of opinions using natural language processing and data mining techniques. An important issue that has been neglected so far is opinion spam or trustworthiness of online opinions. In this paper, we study this issue in the context of product reviews, which are opinion rich and are widely used by consumers and product manufacturers. In the past two years, several startup companies also appeared which aggregate opinions from product reviews. It is thus high time to study spam in reviews. To the best of our knowledge, there is still no published study on this topic, although Web spam and email spam have been investigated extensively. We will see that opinion spam is quite different from Web spam and email spam, and thus requires different detection techniques. Based on the analysis of 5.8 million reviews and 2.14 million reviewers from amazon.com, we show that opinion spam in reviews is widespread. This paper analyzes such spam activities and presents some novel techniques to detect them.","container-title":"Proceedings of the international conference on Web search and web data mining  - WSDM '08","DOI":"10.1145/1341531.1341560","event-title":"the international conference","language":"en","license":"https://www.acm.org/publications/policies/copyright_policy#Background","page":"219","publisher":"ACM Press","publisher-place":"Palo Alto, California, USA","source":"DOI.org (Crossref)","title":"Opinion spam and analysis","URL":"http://portal.acm.org/citation.cfm?doid=1341531.1341560","author":[{"family":"Jindal","given":"Nitin"},{"family":"Liu","given":"Bing"}],"accessed":{"date-parts":[["2026",6,24]]},"issued":{"date-parts":[["2008"]]}}},{"id":1487,"uris":["http://zotero.org/users/13996333/items/V4NNMKIU"],"itemData":{"id":1487,"type":"article-journal","abstract":"Online reviews have become a valuable resource for decision making. However, its</w:instrText>
      </w:r>
      <w:r w:rsidR="001457B0">
        <w:rPr>
          <w:rFonts w:hint="eastAsia"/>
        </w:rPr>
        <w:instrText xml:space="preserve"> usefulness brings forth a </w:instrText>
      </w:r>
      <w:r w:rsidR="001457B0">
        <w:rPr>
          <w:rFonts w:hint="eastAsia"/>
        </w:rPr>
        <w:instrText>〓</w:instrText>
      </w:r>
      <w:r w:rsidR="001457B0">
        <w:rPr>
          <w:rFonts w:hint="eastAsia"/>
        </w:rPr>
        <w:instrText xml:space="preserve"> deceptive opinion spam. In recent years, fake review detection has attracted significant attention. However, most review sites still do not publicly filter fake reviews. Yelp is an exception which has been filtering reviews ov</w:instrText>
      </w:r>
      <w:r w:rsidR="001457B0">
        <w:instrText>er the past few years. However, Yelp’s algorithm is trade secret. In this work, we attempt to find out what Yelp might be doing by analyzing its filtered reviews. The results will be useful to other review hosting sites in their filtering effort. There are two main approaches to filtering: supervised and unsupervised learning. In terms of features used, there are also roughly two types: linguistic features and behavioral features. In this work, we will take a supervised approach as we can make use of Yelp</w:instrText>
      </w:r>
      <w:r w:rsidR="001457B0">
        <w:rPr>
          <w:rFonts w:hint="eastAsia"/>
        </w:rPr>
        <w:instrText>’</w:instrText>
      </w:r>
      <w:r w:rsidR="001457B0">
        <w:instrText xml:space="preserve">s filtered reviews for training. Existing approaches based on supervised learning are all based on pseudo fake reviews rather than fake reviews filtered by a commercial Web site. Recently, supervised learning using linguistic n-gram features has been shown to perform extremely well (attaining around 90% accuracy) in detecting crowdsourced fake reviews generated using Amazon Mechanical Turk (AMT). We put these existing research methods to the test and evaluate performance on the real-life Yelp data. To our surprise, the behavioral features perform very well, but the linguistic features are not as effective. To investigate, a novel information theoretic analysis is proposed to uncover the precise psycholinguistic difference between AMT reviews and Yelp reviews (crowdsourced vs. commercial fake reviews). We find something quite interesting. This analysis and experimental results allow us to postulate that Yelp’s filtering is reasonable and its filtering algorithm seems to be correlated with abnormal spamming behaviors.","container-title":"Proceedings of the International AAAI Conference on Web and Social Media","DOI":"10.1609/icwsm.v7i1.14389","ISSN":"2334-0770, 2162-3449","issue":"1","journalAbbreviation":"Proc. Int. AAAI Conf. Web Soc. Media","language":"en","page":"409-418","source":"DOI.org (Crossref)","title":"What yelp fake review filter might be doing?","volume":"7","author":[{"family":"Mukherjee","given":"Arjun"},{"family":"Venkataraman","given":"Vivek"},{"family":"Liu","given":"Bing"},{"family":"Glance","given":"Natalie"}],"issued":{"date-parts":[["2021",8,3]]}}}],"schema":"https://github.com/citation-style-language/schema/raw/master/csl-citation.json"} </w:instrText>
      </w:r>
      <w:r w:rsidR="001457B0">
        <w:fldChar w:fldCharType="separate"/>
      </w:r>
      <w:r w:rsidR="001457B0">
        <w:rPr>
          <w:noProof/>
        </w:rPr>
        <w:t>(Jindal &amp; Liu, 2008; Mukherjee et al., 2021)</w:t>
      </w:r>
      <w:r w:rsidR="001457B0">
        <w:fldChar w:fldCharType="end"/>
      </w:r>
      <w:r>
        <w:rPr>
          <w:rFonts w:hint="eastAsia"/>
        </w:rPr>
        <w:t>。最终权重为</w:t>
      </w:r>
    </w:p>
    <w:p w14:paraId="166EC494" w14:textId="77777777" w:rsidR="00BA4ED0" w:rsidRDefault="00000000" w:rsidP="00BA4ED0">
      <w:pPr>
        <w:pStyle w:val="a1"/>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nor/>
                              </m:rPr>
                              <m:t>sat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asym</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nor/>
                              </m:rPr>
                              <m:t>bonus</m:t>
                            </m:r>
                          </m:sub>
                        </m:sSub>
                      </m:e>
                    </m:d>
                  </m:e>
                  <m:e>
                    <m:r>
                      <m:rPr>
                        <m:nor/>
                      </m:rPr>
                      <m:t xml:space="preserve">若 </m:t>
                    </m:r>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e>
                </m:mr>
                <m:mr>
                  <m:e>
                    <m:sSub>
                      <m:sSubPr>
                        <m:ctrlPr>
                          <w:rPr>
                            <w:rFonts w:ascii="Cambria Math" w:hAnsi="Cambria Math"/>
                          </w:rPr>
                        </m:ctrlPr>
                      </m:sSubPr>
                      <m:e>
                        <m:r>
                          <w:rPr>
                            <w:rFonts w:ascii="Cambria Math" w:hAnsi="Cambria Math"/>
                          </w:rPr>
                          <m:t>f</m:t>
                        </m:r>
                      </m:e>
                      <m:sub>
                        <m:r>
                          <m:rPr>
                            <m:nor/>
                          </m:rPr>
                          <m:t>sat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fake</m:t>
                        </m:r>
                      </m:sub>
                    </m:sSub>
                  </m:e>
                  <m:e>
                    <m:r>
                      <m:rPr>
                        <m:nor/>
                      </m:rPr>
                      <m:t xml:space="preserve">若 </m:t>
                    </m:r>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e>
                </m:mr>
              </m:m>
            </m:e>
          </m:d>
        </m:oMath>
      </m:oMathPara>
    </w:p>
    <w:p w14:paraId="32781EE9" w14:textId="77777777" w:rsidR="00BA4ED0" w:rsidRDefault="00BA4ED0" w:rsidP="001457B0">
      <w:pPr>
        <w:pStyle w:val="ad"/>
      </w:pPr>
      <w:r>
        <w:rPr>
          <w:rFonts w:hint="eastAsia"/>
        </w:rPr>
        <w:t>并以</w:t>
      </w:r>
      <w:r>
        <w:t xml:space="preserve"> </w:t>
      </w:r>
      <m:oMath>
        <m:r>
          <w:rPr>
            <w:rFonts w:ascii="Cambria Math" w:hAnsi="Cambria Math"/>
          </w:rPr>
          <m:t>0.05</m:t>
        </m:r>
      </m:oMath>
      <w:r>
        <w:t xml:space="preserve"> </w:t>
      </w:r>
      <w:r>
        <w:rPr>
          <w:rFonts w:hint="eastAsia"/>
        </w:rPr>
        <w:t>作为下限截断，以保留低可靠性样本对学习信号的边际贡献。当至少一条对齐负向评论携带强提及或明确事实命中信号时，加成乘子</w:t>
      </w:r>
      <w:r>
        <w:t xml:space="preserve"> </w:t>
      </w:r>
      <m:oMath>
        <m:sSub>
          <m:sSubPr>
            <m:ctrlPr>
              <w:rPr>
                <w:rFonts w:ascii="Cambria Math" w:hAnsi="Cambria Math"/>
              </w:rPr>
            </m:ctrlPr>
          </m:sSubPr>
          <m:e>
            <m:r>
              <w:rPr>
                <w:rFonts w:ascii="Cambria Math" w:hAnsi="Cambria Math"/>
              </w:rPr>
              <m:t>ϕ</m:t>
            </m:r>
          </m:e>
          <m:sub>
            <m:r>
              <m:rPr>
                <m:nor/>
              </m:rPr>
              <m:t>bonus</m:t>
            </m:r>
          </m:sub>
        </m:sSub>
      </m:oMath>
      <w:r>
        <w:t xml:space="preserve"> </w:t>
      </w:r>
      <w:r>
        <w:rPr>
          <w:rFonts w:hint="eastAsia"/>
        </w:rPr>
        <w:t>被激活，进一步抬升该测量在虚假宣传分支上的诊断权重。</w:t>
      </w:r>
    </w:p>
    <w:p w14:paraId="45468C83" w14:textId="77777777" w:rsidR="00BA4ED0" w:rsidRDefault="00BA4ED0" w:rsidP="001457B0">
      <w:pPr>
        <w:pStyle w:val="3"/>
      </w:pPr>
      <w:bookmarkStart w:id="13" w:name="双流输入表示"/>
      <w:bookmarkEnd w:id="12"/>
      <w:r>
        <w:t xml:space="preserve">3.2.3 </w:t>
      </w:r>
      <w:r>
        <w:rPr>
          <w:rFonts w:hint="eastAsia"/>
        </w:rPr>
        <w:t>双流输入表示</w:t>
      </w:r>
    </w:p>
    <w:p w14:paraId="3E895C73" w14:textId="5B6DFA2E" w:rsidR="00BA4ED0" w:rsidRDefault="00BA4ED0" w:rsidP="001457B0">
      <w:pPr>
        <w:pStyle w:val="ad"/>
      </w:pPr>
      <w:r>
        <w:rPr>
          <w:rFonts w:hint="eastAsia"/>
        </w:rPr>
        <w:t>对每个</w:t>
      </w:r>
      <w:r>
        <w:t xml:space="preserve"> pair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，我们构造两条由共享编码器并行处理的</w:t>
      </w:r>
      <w:r>
        <w:t xml:space="preserve"> token </w:t>
      </w:r>
      <w:r>
        <w:rPr>
          <w:rFonts w:hint="eastAsia"/>
        </w:rPr>
        <w:t>序列。</w:t>
      </w:r>
      <w:r>
        <w:rPr>
          <w:rFonts w:hint="eastAsia"/>
        </w:rPr>
        <w:t>Claim</w:t>
      </w:r>
      <w:r>
        <w:t xml:space="preserve"> flow </w:t>
      </w:r>
      <m:oMath>
        <m:sSup>
          <m:sSupPr>
            <m:ctrlPr>
              <w:rPr>
                <w:rFonts w:ascii="Cambria Math" w:hAnsi="Cambria Math"/>
              </w:rPr>
            </m:ctrlPr>
          </m:sSupPr>
          <m:e>
            <m:r>
              <w:rPr>
                <w:rFonts w:ascii="Cambria Math" w:hAnsi="Cambria Math"/>
              </w:rPr>
              <m:t>X</m:t>
            </m:r>
          </m:e>
          <m:sup>
            <m:r>
              <w:rPr>
                <w:rFonts w:ascii="Cambria Math" w:hAnsi="Cambria Math"/>
              </w:rPr>
              <m:t>c</m:t>
            </m:r>
          </m:sup>
        </m:sSup>
      </m:oMath>
      <w:r>
        <w:t xml:space="preserve"> </w:t>
      </w:r>
      <w:r>
        <w:rPr>
          <w:rFonts w:hint="eastAsia"/>
        </w:rPr>
        <w:t>编码主播侧证据：起始位置为属性锚点</w:t>
      </w:r>
      <w:r>
        <w:t xml:space="preserve"> </w:t>
      </w:r>
      <w:r>
        <w:rPr>
          <w:rFonts w:hint="eastAsia"/>
        </w:rPr>
        <w:t>token</w:t>
      </w:r>
      <w:r>
        <w:rPr>
          <w:rFonts w:hint="eastAsia"/>
        </w:rPr>
        <w:t>，随后接标准化属性名；其后每个</w:t>
      </w:r>
      <w:r>
        <w:t xml:space="preserve"> claim </w:t>
      </w:r>
      <w:r>
        <w:rPr>
          <w:rFonts w:hint="eastAsia"/>
        </w:rPr>
        <w:t>片段以</w:t>
      </w:r>
      <w:r>
        <w:t xml:space="preserve"> claim </w:t>
      </w:r>
      <w:r>
        <w:rPr>
          <w:rFonts w:hint="eastAsia"/>
        </w:rPr>
        <w:t>锚点</w:t>
      </w:r>
      <w:r>
        <w:t xml:space="preserve"> token </w:t>
      </w:r>
      <w:r>
        <w:rPr>
          <w:rFonts w:hint="eastAsia"/>
        </w:rPr>
        <w:t>起始，并以流内分隔符相互分隔</w:t>
      </w:r>
      <w:r>
        <w:t>。</w:t>
      </w:r>
      <w:r>
        <w:t xml:space="preserve">Evidence flow </w:t>
      </w:r>
      <m:oMath>
        <m:sSup>
          <m:sSupPr>
            <m:ctrlPr>
              <w:rPr>
                <w:rFonts w:ascii="Cambria Math" w:hAnsi="Cambria Math"/>
              </w:rPr>
            </m:ctrlPr>
          </m:sSupPr>
          <m:e>
            <m:r>
              <w:rPr>
                <w:rFonts w:ascii="Cambria Math" w:hAnsi="Cambria Math"/>
              </w:rPr>
              <m:t>X</m:t>
            </m:r>
          </m:e>
          <m:sup>
            <m:r>
              <w:rPr>
                <w:rFonts w:ascii="Cambria Math" w:hAnsi="Cambria Math"/>
              </w:rPr>
              <m:t>e</m:t>
            </m:r>
          </m:sup>
        </m:sSup>
      </m:oMath>
      <w:r>
        <w:t xml:space="preserve"> </w:t>
      </w:r>
      <w:r>
        <w:rPr>
          <w:rFonts w:hint="eastAsia"/>
        </w:rPr>
        <w:t>编码商品侧证据：起始位置同样为属性锚点与流级</w:t>
      </w:r>
      <w:r>
        <w:t xml:space="preserve"> evidence </w:t>
      </w:r>
      <w:r>
        <w:rPr>
          <w:rFonts w:hint="eastAsia"/>
        </w:rPr>
        <w:t>锚点；其后三类来源（参数、</w:t>
      </w:r>
      <w:r>
        <w:rPr>
          <w:rFonts w:hint="eastAsia"/>
        </w:rPr>
        <w:t>OCR</w:t>
      </w:r>
      <w:r>
        <w:t xml:space="preserve"> </w:t>
      </w:r>
      <w:r>
        <w:rPr>
          <w:rFonts w:hint="eastAsia"/>
        </w:rPr>
        <w:t>文本、视觉语言模型观察）各以专属源标识</w:t>
      </w:r>
      <w:r>
        <w:t xml:space="preserve"> token </w:t>
      </w:r>
      <w:r>
        <w:rPr>
          <w:rFonts w:hint="eastAsia"/>
        </w:rPr>
        <w:t>引出，并填入抽取得到的逐字证据条目。两条流的最大长度均为</w:t>
      </w:r>
      <w:r>
        <w:t xml:space="preserve"> </w:t>
      </w: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r>
          <w:rPr>
            <w:rFonts w:ascii="Cambria Math" w:hAnsi="Cambria Math"/>
          </w:rPr>
          <m:t>384</m:t>
        </m:r>
      </m:oMath>
      <w:r>
        <w:t xml:space="preserve"> </w:t>
      </w:r>
      <w:r>
        <w:rPr>
          <w:rFonts w:hint="eastAsia"/>
        </w:rPr>
        <w:t>tokens</w:t>
      </w:r>
      <w:r>
        <w:rPr>
          <w:rFonts w:hint="eastAsia"/>
        </w:rPr>
        <w:t>；超长截断遵循源优先级原则，优先保留参数类证据。</w:t>
      </w:r>
    </w:p>
    <w:p w14:paraId="36AC7FF8" w14:textId="77777777" w:rsidR="00BA4ED0" w:rsidRDefault="00BA4ED0" w:rsidP="00CE519F">
      <w:pPr>
        <w:pStyle w:val="3"/>
      </w:pPr>
      <w:bookmarkStart w:id="14" w:name="共享编码器"/>
      <w:bookmarkEnd w:id="13"/>
      <w:r>
        <w:t xml:space="preserve">3.2.4 </w:t>
      </w:r>
      <w:r>
        <w:rPr>
          <w:rFonts w:hint="eastAsia"/>
        </w:rPr>
        <w:t>共享编码器</w:t>
      </w:r>
    </w:p>
    <w:p w14:paraId="12B61EEB" w14:textId="77777777" w:rsidR="00BA4ED0" w:rsidRDefault="00BA4ED0" w:rsidP="00CE519F">
      <w:pPr>
        <w:pStyle w:val="ad"/>
      </w:pPr>
      <w:r>
        <w:rPr>
          <w:rFonts w:hint="eastAsia"/>
        </w:rPr>
        <w:t>两条流共用同一骨干网络，实例化为</w:t>
      </w:r>
      <w:r>
        <w:t xml:space="preserve"> </w:t>
      </w:r>
      <w:r>
        <w:rPr>
          <w:rFonts w:hint="eastAsia"/>
        </w:rPr>
        <w:t>BGE-large-zh-v1.5</w:t>
      </w:r>
      <w:r>
        <w:rPr>
          <w:rFonts w:hint="eastAsia"/>
        </w:rPr>
        <w:t>——一个隐藏维度</w:t>
      </w:r>
      <w:r>
        <w:t xml:space="preserve"> </w:t>
      </w:r>
      <m:oMath>
        <m:r>
          <w:rPr>
            <w:rFonts w:ascii="Cambria Math" w:hAnsi="Cambria Math"/>
          </w:rPr>
          <m:t>d</m:t>
        </m:r>
        <m:r>
          <m:rPr>
            <m:sty m:val="p"/>
          </m:rPr>
          <w:rPr>
            <w:rFonts w:ascii="Cambria Math" w:hAnsi="Cambria Math"/>
          </w:rPr>
          <m:t>=</m:t>
        </m:r>
        <m:r>
          <w:rPr>
            <w:rFonts w:ascii="Cambria Math" w:hAnsi="Cambria Math"/>
          </w:rPr>
          <m:t>1024</m:t>
        </m:r>
      </m:oMath>
      <w:r>
        <w:rPr>
          <w:rFonts w:hint="eastAsia"/>
        </w:rPr>
        <w:t>、共</w:t>
      </w:r>
      <w:r>
        <w:t xml:space="preserve"> 24 </w:t>
      </w:r>
      <w:r>
        <w:rPr>
          <w:rFonts w:hint="eastAsia"/>
        </w:rPr>
        <w:t>层</w:t>
      </w:r>
      <w:r>
        <w:t xml:space="preserve"> Transformer </w:t>
      </w:r>
      <w:r>
        <w:rPr>
          <w:rFonts w:hint="eastAsia"/>
        </w:rPr>
        <w:t>的中文语义检索预训练模型，并与融合模块、任务头一道端到端训练。选用检索预训练骨干，使其表征流形与</w:t>
      </w:r>
      <w:r>
        <w:t xml:space="preserve"> §3.2.7 </w:t>
      </w:r>
      <w:r>
        <w:rPr>
          <w:rFonts w:hint="eastAsia"/>
        </w:rPr>
        <w:t>的对比学习目标天然对齐。两条流共享参数，一方面因为它们同为同一电商语域的中文文本，另一方面使后续交叉注意力的</w:t>
      </w:r>
      <w:r>
        <w:t xml:space="preserve"> query </w:t>
      </w:r>
      <w:r>
        <w:rPr>
          <w:rFonts w:hint="eastAsia"/>
        </w:rPr>
        <w:t>与</w:t>
      </w:r>
      <w:r>
        <w:t xml:space="preserve"> key </w:t>
      </w:r>
      <w:r>
        <w:rPr>
          <w:rFonts w:hint="eastAsia"/>
        </w:rPr>
        <w:t>落在同一表征流形上，从而可将注意力分数读作话术位置与证据位置之间的对齐度。</w:t>
      </w:r>
    </w:p>
    <w:p w14:paraId="6FCCDE55" w14:textId="77777777" w:rsidR="00BA4ED0" w:rsidRDefault="00BA4ED0" w:rsidP="00CE519F">
      <w:pPr>
        <w:pStyle w:val="3"/>
      </w:pPr>
      <w:bookmarkStart w:id="15" w:name="双流融合twostreamfusion"/>
      <w:bookmarkEnd w:id="14"/>
      <w:r>
        <w:t xml:space="preserve">3.2.5 </w:t>
      </w:r>
      <w:r>
        <w:rPr>
          <w:rFonts w:hint="eastAsia"/>
        </w:rPr>
        <w:t>双流融合（</w:t>
      </w:r>
      <w:proofErr w:type="spellStart"/>
      <w:r>
        <w:rPr>
          <w:rFonts w:hint="eastAsia"/>
        </w:rPr>
        <w:t>TwoStreamFusion</w:t>
      </w:r>
      <w:proofErr w:type="spellEnd"/>
      <w:r>
        <w:rPr>
          <w:rFonts w:hint="eastAsia"/>
        </w:rPr>
        <w:t>）</w:t>
      </w:r>
    </w:p>
    <w:p w14:paraId="217A4F3A" w14:textId="2861AF52" w:rsidR="00BA4ED0" w:rsidRDefault="00BA4ED0" w:rsidP="00CE519F">
      <w:pPr>
        <w:pStyle w:val="ad"/>
      </w:pPr>
      <w:r>
        <w:rPr>
          <w:rFonts w:hint="eastAsia"/>
        </w:rPr>
        <w:lastRenderedPageBreak/>
        <w:t>融合模块由</w:t>
      </w:r>
      <w:r>
        <w:t xml:space="preserve"> </w:t>
      </w:r>
      <m:oMath>
        <m:r>
          <w:rPr>
            <w:rFonts w:ascii="Cambria Math" w:hAnsi="Cambria Math"/>
          </w:rPr>
          <m:t>N</m:t>
        </m:r>
        <m:r>
          <m:rPr>
            <m:sty m:val="p"/>
          </m:rPr>
          <w:rPr>
            <w:rFonts w:ascii="Cambria Math" w:hAnsi="Cambria Math"/>
          </w:rPr>
          <m:t>=</m:t>
        </m:r>
        <m:r>
          <w:rPr>
            <w:rFonts w:ascii="Cambria Math" w:hAnsi="Cambria Math"/>
          </w:rPr>
          <m:t>2</m:t>
        </m:r>
      </m:oMath>
      <w:r>
        <w:t xml:space="preserve"> </w:t>
      </w:r>
      <w:r>
        <w:rPr>
          <w:rFonts w:hint="eastAsia"/>
        </w:rPr>
        <w:t>层结构相同的</w:t>
      </w:r>
      <w:r>
        <w:t xml:space="preserve"> block </w:t>
      </w:r>
      <w:r>
        <w:rPr>
          <w:rFonts w:hint="eastAsia"/>
        </w:rPr>
        <w:t>堆叠而成。记</w:t>
      </w:r>
      <w:r>
        <w:t xml:space="preserve"> </w:t>
      </w:r>
      <m:oMath>
        <m:sSubSup>
          <m:sSubSupPr>
            <m:ctrlPr>
              <w:rPr>
                <w:rFonts w:ascii="Cambria Math" w:hAnsi="Cambria Math"/>
              </w:rPr>
            </m:ctrlPr>
          </m:sSubSupPr>
          <m:e>
            <m:r>
              <w:rPr>
                <w:rFonts w:ascii="Cambria Math" w:hAnsi="Cambria Math"/>
              </w:rPr>
              <m:t>H</m:t>
            </m:r>
          </m:e>
          <m:sub>
            <m:r>
              <w:rPr>
                <w:rFonts w:ascii="Cambria Math" w:hAnsi="Cambria Math"/>
              </w:rPr>
              <m:t>c</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oMath>
      <w:r>
        <w:t xml:space="preserve"> </w:t>
      </w:r>
      <w:r>
        <w:rPr>
          <w:rFonts w:hint="eastAsia"/>
        </w:rPr>
        <w:t>与</w:t>
      </w:r>
      <w:r>
        <w:t xml:space="preserve"> </w:t>
      </w:r>
      <m:oMath>
        <m:sSubSup>
          <m:sSubSupPr>
            <m:ctrlPr>
              <w:rPr>
                <w:rFonts w:ascii="Cambria Math" w:hAnsi="Cambria Math"/>
              </w:rPr>
            </m:ctrlPr>
          </m:sSubSupPr>
          <m:e>
            <m:r>
              <w:rPr>
                <w:rFonts w:ascii="Cambria Math" w:hAnsi="Cambria Math"/>
              </w:rPr>
              <m:t>H</m:t>
            </m:r>
          </m:e>
          <m:sub>
            <m:r>
              <w:rPr>
                <w:rFonts w:ascii="Cambria Math" w:hAnsi="Cambria Math"/>
              </w:rPr>
              <m:t>e</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oMath>
      <w:r>
        <w:t xml:space="preserve"> </w:t>
      </w:r>
      <w:r>
        <w:rPr>
          <w:rFonts w:hint="eastAsia"/>
        </w:rPr>
        <w:t>为进入第</w:t>
      </w:r>
      <w:r>
        <w:t xml:space="preserve"> </w:t>
      </w:r>
      <m:oMath>
        <m:r>
          <w:rPr>
            <w:rFonts w:ascii="Cambria Math" w:hAnsi="Cambria Math"/>
          </w:rPr>
          <m:t>l</m:t>
        </m:r>
      </m:oMath>
      <w:r>
        <w:t xml:space="preserve"> </w:t>
      </w:r>
      <w:r>
        <w:rPr>
          <w:rFonts w:hint="eastAsia"/>
        </w:rPr>
        <w:t>层时的</w:t>
      </w:r>
      <w:r>
        <w:t xml:space="preserve"> claim </w:t>
      </w:r>
      <w:r>
        <w:rPr>
          <w:rFonts w:hint="eastAsia"/>
        </w:rPr>
        <w:t>流与</w:t>
      </w:r>
      <w:r>
        <w:t xml:space="preserve"> evidence </w:t>
      </w:r>
      <w:r>
        <w:rPr>
          <w:rFonts w:hint="eastAsia"/>
        </w:rPr>
        <w:t>流上下文表征。每层先对每条流分别执行带残差连接的多头自注意力，得到流内表征</w:t>
      </w:r>
      <w: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c</m:t>
            </m:r>
          </m:sub>
          <m:sup>
            <m:r>
              <m:rPr>
                <m:sty m:val="p"/>
              </m:rPr>
              <w:rPr>
                <w:rFonts w:ascii="Cambria Math" w:hAnsi="Cambria Math"/>
              </w:rPr>
              <m:t>(</m:t>
            </m:r>
            <m:r>
              <w:rPr>
                <w:rFonts w:ascii="Cambria Math" w:hAnsi="Cambria Math"/>
              </w:rPr>
              <m:t>l</m:t>
            </m:r>
            <m:r>
              <m:rPr>
                <m:sty m:val="p"/>
              </m:rPr>
              <w:rPr>
                <w:rFonts w:ascii="Cambria Math" w:hAnsi="Cambria Math"/>
              </w:rPr>
              <m:t>)</m:t>
            </m:r>
          </m:sup>
        </m:sSubSup>
      </m:oMath>
      <w:r>
        <w:t xml:space="preserve"> </w:t>
      </w:r>
      <w:r>
        <w:rPr>
          <w:rFonts w:hint="eastAsia"/>
        </w:rPr>
        <w:t>与</w:t>
      </w:r>
      <w: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e</m:t>
            </m:r>
          </m:sub>
          <m:sup>
            <m:r>
              <m:rPr>
                <m:sty m:val="p"/>
              </m:rPr>
              <w:rPr>
                <w:rFonts w:ascii="Cambria Math" w:hAnsi="Cambria Math"/>
              </w:rPr>
              <m:t>(</m:t>
            </m:r>
            <m:r>
              <w:rPr>
                <w:rFonts w:ascii="Cambria Math" w:hAnsi="Cambria Math"/>
              </w:rPr>
              <m:t>l</m:t>
            </m:r>
            <m:r>
              <m:rPr>
                <m:sty m:val="p"/>
              </m:rPr>
              <w:rPr>
                <w:rFonts w:ascii="Cambria Math" w:hAnsi="Cambria Math"/>
              </w:rPr>
              <m:t>)</m:t>
            </m:r>
          </m:sup>
        </m:sSubSup>
      </m:oMath>
      <w:r>
        <w:rPr>
          <w:rFonts w:hint="eastAsia"/>
        </w:rPr>
        <w:t>；再通过双向交叉注意力相互改写两条流：</w:t>
      </w:r>
    </w:p>
    <w:p w14:paraId="6C3E3092" w14:textId="77777777" w:rsidR="00BA4ED0" w:rsidRDefault="00000000" w:rsidP="00CE519F">
      <w:pPr>
        <w:pStyle w:val="ad"/>
        <w:spacing w:line="240" w:lineRule="auto"/>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c</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m:rPr>
              <m:nor/>
            </m:rPr>
            <m:t>LN</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c</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m:rPr>
                  <m:nor/>
                </m:rPr>
                <m:t>CrossAttn</m:t>
              </m:r>
              <m:r>
                <m:rPr>
                  <m:sty m:val="p"/>
                </m:rPr>
                <w:rPr>
                  <w:rFonts w:ascii="Cambria Math" w:hAnsi="Cambria Math"/>
                </w:rPr>
                <m:t>(</m:t>
              </m:r>
              <m:r>
                <w:rPr>
                  <w:rFonts w:ascii="Cambria Math" w:hAnsi="Cambria Math"/>
                </w:rPr>
                <m:t>Q</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c</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e</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oMath>
      </m:oMathPara>
    </w:p>
    <w:p w14:paraId="28DA3C57" w14:textId="77777777" w:rsidR="00BA4ED0" w:rsidRDefault="00000000" w:rsidP="00CE519F">
      <w:pPr>
        <w:pStyle w:val="ad"/>
        <w:spacing w:line="240" w:lineRule="auto"/>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e</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m:rPr>
              <m:nor/>
            </m:rPr>
            <m:t>LN</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e</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m:rPr>
                  <m:nor/>
                </m:rPr>
                <m:t>CrossAttn</m:t>
              </m:r>
              <m:r>
                <m:rPr>
                  <m:sty m:val="p"/>
                </m:rPr>
                <w:rPr>
                  <w:rFonts w:ascii="Cambria Math" w:hAnsi="Cambria Math"/>
                </w:rPr>
                <m:t>(</m:t>
              </m:r>
              <m:r>
                <w:rPr>
                  <w:rFonts w:ascii="Cambria Math" w:hAnsi="Cambria Math"/>
                </w:rPr>
                <m:t>Q</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e</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c</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oMath>
      </m:oMathPara>
    </w:p>
    <w:p w14:paraId="57498D47" w14:textId="7E839B29" w:rsidR="00BA4ED0" w:rsidRDefault="00BA4ED0" w:rsidP="00CE519F">
      <w:pPr>
        <w:pStyle w:val="ad"/>
      </w:pPr>
      <w:r>
        <w:rPr>
          <w:rFonts w:hint="eastAsia"/>
        </w:rPr>
        <w:t>两个方向的</w:t>
      </w:r>
      <w:r>
        <w:t xml:space="preserve"> Q/K/V </w:t>
      </w:r>
      <w:r>
        <w:rPr>
          <w:rFonts w:hint="eastAsia"/>
        </w:rPr>
        <w:t>投影矩阵共享权重，约束融合学到一个对称的</w:t>
      </w:r>
      <w:r>
        <w:t xml:space="preserve"> claim–evidence </w:t>
      </w:r>
      <w:r>
        <w:rPr>
          <w:rFonts w:hint="eastAsia"/>
        </w:rPr>
        <w:t>比较几何；每层最后由一个</w:t>
      </w:r>
      <w:r>
        <w:t xml:space="preserve"> position-wise </w:t>
      </w:r>
      <w:proofErr w:type="spellStart"/>
      <w:r>
        <w:t>SwiGLU</w:t>
      </w:r>
      <w:proofErr w:type="spellEnd"/>
      <w:r>
        <w:t xml:space="preserve"> </w:t>
      </w:r>
      <w:r>
        <w:rPr>
          <w:rFonts w:hint="eastAsia"/>
        </w:rPr>
        <w:t>前馈块加残差连接收尾。每个注意力层有</w:t>
      </w:r>
      <w:r>
        <w:t xml:space="preserve"> 8 </w:t>
      </w:r>
      <w:r>
        <w:rPr>
          <w:rFonts w:hint="eastAsia"/>
        </w:rPr>
        <w:t>个头、</w:t>
      </w:r>
      <w:r>
        <w:rPr>
          <w:rFonts w:hint="eastAsia"/>
        </w:rPr>
        <w:t>head</w:t>
      </w:r>
      <w:r>
        <w:t xml:space="preserve"> </w:t>
      </w:r>
      <w:r>
        <w:rPr>
          <w:rFonts w:hint="eastAsia"/>
        </w:rPr>
        <w:t>维度</w:t>
      </w:r>
      <w:r>
        <w:t xml:space="preserve"> </w:t>
      </w:r>
      <m:oMath>
        <m:sSub>
          <m:sSubPr>
            <m:ctrlPr>
              <w:rPr>
                <w:rFonts w:ascii="Cambria Math" w:hAnsi="Cambria Math"/>
              </w:rPr>
            </m:ctrlPr>
          </m:sSubPr>
          <m:e>
            <m:r>
              <w:rPr>
                <w:rFonts w:ascii="Cambria Math" w:hAnsi="Cambria Math"/>
              </w:rPr>
              <m:t>d</m:t>
            </m:r>
          </m:e>
          <m:sub>
            <m:r>
              <m:rPr>
                <m:nor/>
              </m:rPr>
              <m:t>head</m:t>
            </m:r>
          </m:sub>
        </m:sSub>
        <m:r>
          <m:rPr>
            <m:sty m:val="p"/>
          </m:rPr>
          <w:rPr>
            <w:rFonts w:ascii="Cambria Math" w:hAnsi="Cambria Math"/>
          </w:rPr>
          <m:t>=</m:t>
        </m:r>
        <m:r>
          <w:rPr>
            <w:rFonts w:ascii="Cambria Math" w:hAnsi="Cambria Math"/>
          </w:rPr>
          <m:t>128</m:t>
        </m:r>
      </m:oMath>
      <w:r>
        <w:rPr>
          <w:rFonts w:hint="eastAsia"/>
        </w:rPr>
        <w:t>。最终表征</w:t>
      </w:r>
      <w:r>
        <w:t xml:space="preserve"> </w:t>
      </w:r>
      <m:oMath>
        <m:sSubSup>
          <m:sSubSupPr>
            <m:ctrlPr>
              <w:rPr>
                <w:rFonts w:ascii="Cambria Math" w:hAnsi="Cambria Math"/>
              </w:rPr>
            </m:ctrlPr>
          </m:sSubSupPr>
          <m:e>
            <m:r>
              <w:rPr>
                <w:rFonts w:ascii="Cambria Math" w:hAnsi="Cambria Math"/>
              </w:rPr>
              <m:t>H</m:t>
            </m:r>
          </m:e>
          <m:sub>
            <m:r>
              <w:rPr>
                <w:rFonts w:ascii="Cambria Math" w:hAnsi="Cambria Math"/>
              </w:rPr>
              <m:t>c</m:t>
            </m:r>
          </m:sub>
          <m:sup>
            <m:r>
              <m:rPr>
                <m:sty m:val="p"/>
              </m:rPr>
              <w:rPr>
                <w:rFonts w:ascii="Cambria Math" w:hAnsi="Cambria Math"/>
              </w:rPr>
              <m:t>(</m:t>
            </m:r>
            <m:r>
              <w:rPr>
                <w:rFonts w:ascii="Cambria Math" w:hAnsi="Cambria Math"/>
              </w:rPr>
              <m:t>N</m:t>
            </m:r>
            <m:r>
              <m:rPr>
                <m:sty m:val="p"/>
              </m:rPr>
              <w:rPr>
                <w:rFonts w:ascii="Cambria Math" w:hAnsi="Cambria Math"/>
              </w:rPr>
              <m:t>)</m:t>
            </m:r>
          </m:sup>
        </m:sSubSup>
      </m:oMath>
      <w:r>
        <w:t xml:space="preserve"> </w:t>
      </w:r>
      <w:r>
        <w:rPr>
          <w:rFonts w:hint="eastAsia"/>
        </w:rPr>
        <w:t>与</w:t>
      </w:r>
      <w:r>
        <w:t xml:space="preserve"> </w:t>
      </w:r>
      <m:oMath>
        <m:sSubSup>
          <m:sSubSupPr>
            <m:ctrlPr>
              <w:rPr>
                <w:rFonts w:ascii="Cambria Math" w:hAnsi="Cambria Math"/>
              </w:rPr>
            </m:ctrlPr>
          </m:sSubSupPr>
          <m:e>
            <m:r>
              <w:rPr>
                <w:rFonts w:ascii="Cambria Math" w:hAnsi="Cambria Math"/>
              </w:rPr>
              <m:t>H</m:t>
            </m:r>
          </m:e>
          <m:sub>
            <m:r>
              <w:rPr>
                <w:rFonts w:ascii="Cambria Math" w:hAnsi="Cambria Math"/>
              </w:rPr>
              <m:t>e</m:t>
            </m:r>
          </m:sub>
          <m:sup>
            <m:r>
              <m:rPr>
                <m:sty m:val="p"/>
              </m:rPr>
              <w:rPr>
                <w:rFonts w:ascii="Cambria Math" w:hAnsi="Cambria Math"/>
              </w:rPr>
              <m:t>(</m:t>
            </m:r>
            <m:r>
              <w:rPr>
                <w:rFonts w:ascii="Cambria Math" w:hAnsi="Cambria Math"/>
              </w:rPr>
              <m:t>N</m:t>
            </m:r>
            <m:r>
              <m:rPr>
                <m:sty m:val="p"/>
              </m:rPr>
              <w:rPr>
                <w:rFonts w:ascii="Cambria Math" w:hAnsi="Cambria Math"/>
              </w:rPr>
              <m:t>)</m:t>
            </m:r>
          </m:sup>
        </m:sSubSup>
      </m:oMath>
      <w:r>
        <w:t xml:space="preserve"> </w:t>
      </w:r>
      <w:r>
        <w:rPr>
          <w:rFonts w:hint="eastAsia"/>
        </w:rPr>
        <w:t>同时携带属性条件下、相互改写后的上下文状态，其分类</w:t>
      </w:r>
      <w:r>
        <w:t xml:space="preserve"> token </w:t>
      </w:r>
      <w:r>
        <w:rPr>
          <w:rFonts w:hint="eastAsia"/>
        </w:rPr>
        <w:t>位置的表征</w:t>
      </w:r>
      <w:r>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c</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m:rPr>
            <m:nor/>
          </m:rPr>
          <m:t>CLS</m:t>
        </m:r>
        <m:r>
          <m:rPr>
            <m:sty m:val="p"/>
          </m:rPr>
          <w:rPr>
            <w:rFonts w:ascii="Cambria Math" w:hAnsi="Cambria Math"/>
          </w:rPr>
          <m:t>]</m:t>
        </m:r>
      </m:oMath>
      <w:r>
        <w:t>、</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e</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m:rPr>
            <m:nor/>
          </m:rPr>
          <m:t>CLS</m:t>
        </m:r>
        <m:r>
          <m:rPr>
            <m:sty m:val="p"/>
          </m:rPr>
          <w:rPr>
            <w:rFonts w:ascii="Cambria Math" w:hAnsi="Cambria Math"/>
          </w:rPr>
          <m:t>]</m:t>
        </m:r>
      </m:oMath>
      <w:r>
        <w:t xml:space="preserve"> </w:t>
      </w:r>
      <w:r>
        <w:rPr>
          <w:rFonts w:hint="eastAsia"/>
        </w:rPr>
        <w:t>汇总了</w:t>
      </w:r>
      <w:r>
        <w:t xml:space="preserve"> pair </w:t>
      </w:r>
      <w:r>
        <w:rPr>
          <w:rFonts w:hint="eastAsia"/>
        </w:rPr>
        <w:t>级交互，并同时驱动两个下游任务头。</w:t>
      </w:r>
    </w:p>
    <w:p w14:paraId="3BBDB50F" w14:textId="77777777" w:rsidR="00BA4ED0" w:rsidRDefault="00BA4ED0" w:rsidP="00CE519F">
      <w:pPr>
        <w:pStyle w:val="3"/>
      </w:pPr>
      <w:bookmarkStart w:id="16" w:name="并行任务头"/>
      <w:bookmarkEnd w:id="15"/>
      <w:r>
        <w:t xml:space="preserve">3.2.6 </w:t>
      </w:r>
      <w:r>
        <w:rPr>
          <w:rFonts w:hint="eastAsia"/>
        </w:rPr>
        <w:t>并行任务头</w:t>
      </w:r>
    </w:p>
    <w:p w14:paraId="77D7D93C" w14:textId="02C674F3" w:rsidR="00BA4ED0" w:rsidRDefault="00BA4ED0" w:rsidP="00CE519F">
      <w:pPr>
        <w:pStyle w:val="ad"/>
      </w:pPr>
      <w:r>
        <w:rPr>
          <w:rFonts w:hint="eastAsia"/>
        </w:rPr>
        <w:t>两个任务头共享融合表征并联合训练。逻辑回归分类器（</w:t>
      </w:r>
      <w:r>
        <w:rPr>
          <w:rFonts w:hint="eastAsia"/>
        </w:rPr>
        <w:t>LRC</w:t>
      </w:r>
      <w:r>
        <w:rPr>
          <w:rFonts w:hint="eastAsia"/>
        </w:rPr>
        <w:t>）沿用</w:t>
      </w:r>
      <w:r>
        <w:t xml:space="preserve"> ESIM </w:t>
      </w:r>
      <w:r>
        <w:rPr>
          <w:rFonts w:hint="eastAsia"/>
        </w:rPr>
        <w:t>风格的四元组特征构造</w:t>
      </w:r>
      <w:r w:rsidR="00CE519F">
        <w:fldChar w:fldCharType="begin"/>
      </w:r>
      <w:r w:rsidR="00CE519F">
        <w:instrText xml:space="preserve"> ADDIN ZOTERO_ITEM CSL_CITATION {"citationID":"9HsZKMIL","properties":{"unsorted":false,"formattedCitation":"(Chen et al., 2017)","plainCitation":"(Chen et al., 2017)","noteIndex":0},"citationItems":[{"id":1369,"uris":["http://zotero.org/users/13996333/items/3XFG9KW2"],"itemData":{"id":1369,"type":"paper-conference","abstract":"Reasoning and inference are central to human and arti</w:instrText>
      </w:r>
      <w:r w:rsidR="00CE519F">
        <w:rPr>
          <w:rFonts w:cs="Times New Roman"/>
        </w:rPr>
        <w:instrText>ﬁ</w:instrText>
      </w:r>
      <w:r w:rsidR="00CE519F">
        <w:instrText xml:space="preserve">cial intelligence. Modeling inference in human language is very challenging. With the availability of large annotated data (Bowman et al., 2015), it has recently become feasible to train neural network based inference models, which have shown to be very effective. In this paper, we present a new state-of-the-art result, achieving the accuracy of 88.6% on the Stanford Natural Language Inference Dataset. Unlike the previous top models that use very complicated network architectures, we </w:instrText>
      </w:r>
      <w:r w:rsidR="00CE519F">
        <w:rPr>
          <w:rFonts w:cs="Times New Roman"/>
        </w:rPr>
        <w:instrText>ﬁ</w:instrText>
      </w:r>
      <w:r w:rsidR="00CE519F">
        <w:instrText xml:space="preserve">rst demonstrate that carefully designing sequential inference models based on chain LSTMs can outperform all previous models. Based on this, we further show that by explicitly considering recursive architectures in both local inference modeling and inference composition, we achieve additional improvement. Particularly, incorporating syntactic parsing information contributes to our best result—it further improves the performance even when added to the already very strong model.","container-title":"Proceedings of the 55th Annual Meeting of the Association for           Computational Linguistics (Volume 1: Long Papers)","DOI":"10.18653/v1/P17-1152","event-title":"Proceedings of the 55th Annual Meeting of the Association for           Computational Linguistics (Volume 1: Long Papers)","language":"en","page":"1657-1668","publisher":"Association for Computational Linguistics","publisher-place":"Vancouver, Canada","source":"DOI.org (Crossref)","title":"Enhanced LSTM for natural language inference","URL":"http://aclweb.org/anthology/P17-1152","author":[{"family":"Chen","given":"Qian"},{"family":"Zhu","given":"Xiaodan"},{"family":"Ling","given":"Zhen-Hua"},{"family":"Wei","given":"Si"},{"family":"Jiang","given":"Hui"},{"family":"Inkpen","given":"Diana"}],"accessed":{"date-parts":[["2026",6,24]]},"issued":{"date-parts":[["2017"]]}}}],"schema":"https://github.com/citation-style-language/schema/raw/master/csl-citation.json"} </w:instrText>
      </w:r>
      <w:r w:rsidR="00CE519F">
        <w:fldChar w:fldCharType="separate"/>
      </w:r>
      <w:r w:rsidR="00CE519F">
        <w:rPr>
          <w:noProof/>
        </w:rPr>
        <w:t>(Chen et al., 2017)</w:t>
      </w:r>
      <w:r w:rsidR="00CE519F">
        <w:fldChar w:fldCharType="end"/>
      </w:r>
      <w:r>
        <w:rPr>
          <w:rFonts w:hint="eastAsia"/>
        </w:rPr>
        <w:t>，以保留两条流之间的差与积信号：</w:t>
      </w:r>
      <m:oMath>
        <m:sSub>
          <m:sSubPr>
            <m:ctrlPr>
              <w:rPr>
                <w:rFonts w:ascii="Cambria Math" w:hAnsi="Cambria Math"/>
              </w:rPr>
            </m:ctrlPr>
          </m:sSubPr>
          <m:e>
            <m:r>
              <m:rPr>
                <m:sty m:val="b"/>
              </m:rPr>
              <w:rPr>
                <w:rFonts w:ascii="Cambria Math" w:hAnsi="Cambria Math"/>
              </w:rPr>
              <m:t>z</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e</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4d</m:t>
            </m:r>
          </m:sup>
        </m:sSup>
      </m:oMath>
      <w:r>
        <w:rPr>
          <w:rFonts w:hint="eastAsia"/>
        </w:rPr>
        <w:t>，经</w:t>
      </w:r>
      <w:r>
        <w:t xml:space="preserve"> </w:t>
      </w:r>
      <w:proofErr w:type="spellStart"/>
      <w:r>
        <w:t>LayerNorm</w:t>
      </w:r>
      <w:proofErr w:type="spellEnd"/>
      <w:r>
        <w:t xml:space="preserve"> </w:t>
      </w:r>
      <w:r>
        <w:rPr>
          <w:rFonts w:hint="eastAsia"/>
        </w:rPr>
        <w:t>与单层仿射映射输出判别概率</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σ</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nor/>
          </m:rPr>
          <m:t>LN</m:t>
        </m:r>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，其分类损失为</w:t>
      </w:r>
      <w:r>
        <w:t xml:space="preserve"> pair </w:t>
      </w:r>
      <w:r>
        <w:rPr>
          <w:rFonts w:hint="eastAsia"/>
        </w:rPr>
        <w:t>级加权二元交叉熵：</w:t>
      </w:r>
    </w:p>
    <w:p w14:paraId="2EB5DC5E" w14:textId="77777777" w:rsidR="00BA4ED0" w:rsidRDefault="00000000" w:rsidP="00CE519F">
      <w:pPr>
        <w:pStyle w:val="ad"/>
        <w:spacing w:line="240" w:lineRule="auto"/>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e>
          </m:d>
          <m:r>
            <m:rPr>
              <m:sty m:val="p"/>
            </m:rPr>
            <w:rPr>
              <w:rFonts w:ascii="Cambria Math" w:hAnsi="Cambria Math"/>
            </w:rPr>
            <m:t>.</m:t>
          </m:r>
        </m:oMath>
      </m:oMathPara>
    </w:p>
    <w:p w14:paraId="07B9F8D1" w14:textId="77777777" w:rsidR="00BA408B" w:rsidRDefault="00BA4ED0" w:rsidP="00CE519F">
      <w:pPr>
        <w:pStyle w:val="ad"/>
      </w:pPr>
      <w:r>
        <w:rPr>
          <w:rFonts w:hint="eastAsia"/>
        </w:rPr>
        <w:t>检索表征头（</w:t>
      </w:r>
      <w:proofErr w:type="spellStart"/>
      <w:r>
        <w:rPr>
          <w:rFonts w:hint="eastAsia"/>
        </w:rPr>
        <w:t>RetrEmb</w:t>
      </w:r>
      <w:proofErr w:type="spellEnd"/>
      <w:r>
        <w:rPr>
          <w:rFonts w:hint="eastAsia"/>
        </w:rPr>
        <w:t>）通过一个带</w:t>
      </w:r>
      <w:r>
        <w:t xml:space="preserve"> GELU </w:t>
      </w:r>
      <w:r>
        <w:rPr>
          <w:rFonts w:hint="eastAsia"/>
        </w:rPr>
        <w:t>激活的两层</w:t>
      </w:r>
      <w:r>
        <w:t xml:space="preserve"> MLP </w:t>
      </w:r>
      <w:r>
        <w:rPr>
          <w:rFonts w:hint="eastAsia"/>
        </w:rPr>
        <w:t>把</w:t>
      </w:r>
      <w:r>
        <w:t xml:space="preserve"> pair </w:t>
      </w:r>
      <w:r>
        <w:rPr>
          <w:rFonts w:hint="eastAsia"/>
        </w:rPr>
        <w:t>表征投影到</w:t>
      </w:r>
      <w:r>
        <w:t xml:space="preserve"> 256 </w:t>
      </w:r>
      <w:r>
        <w:rPr>
          <w:rFonts w:hint="eastAsia"/>
        </w:rPr>
        <w:t>维单位超球面：</w:t>
      </w:r>
    </w:p>
    <w:p w14:paraId="11D3C882" w14:textId="3A9F2E24" w:rsidR="00BA4ED0" w:rsidRDefault="00000000" w:rsidP="00BA408B">
      <w:pPr>
        <w:pStyle w:val="ad"/>
        <w:jc w:val="center"/>
      </w:pPr>
      <m:oMath>
        <m:sSub>
          <m:sSubPr>
            <m:ctrlPr>
              <w:rPr>
                <w:rFonts w:ascii="Cambria Math" w:hAnsi="Cambria Math"/>
              </w:rPr>
            </m:ctrlPr>
          </m:sSubPr>
          <m:e>
            <m:r>
              <m:rPr>
                <m:sty m:val="b"/>
              </m:rPr>
              <w:rPr>
                <w:rFonts w:ascii="Cambria Math" w:hAnsi="Cambria Math"/>
              </w:rPr>
              <m:t>g</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m:rPr>
            <m:nor/>
          </m:rPr>
          <m:t>L2Norm</m:t>
        </m:r>
        <m:d>
          <m:dPr>
            <m:ctrlPr>
              <w:rPr>
                <w:rFonts w:ascii="Cambria Math" w:hAnsi="Cambria Math"/>
              </w:rPr>
            </m:ctrlPr>
          </m:dPr>
          <m:e>
            <m:sSub>
              <m:sSubPr>
                <m:ctrlPr>
                  <w:rPr>
                    <w:rFonts w:ascii="Cambria Math" w:hAnsi="Cambria Math"/>
                  </w:rPr>
                </m:ctrlPr>
              </m:sSubPr>
              <m:e>
                <m:r>
                  <m:rPr>
                    <m:nor/>
                  </m:rPr>
                  <m:t>MLP</m:t>
                </m:r>
              </m:e>
              <m:sub>
                <m:r>
                  <m:rPr>
                    <m:nor/>
                  </m:rPr>
                  <m:t>ret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e</m:t>
                </m:r>
              </m:sub>
            </m:sSub>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rsidR="00BA4ED0">
        <w:t>。</w:t>
      </w:r>
    </w:p>
    <w:p w14:paraId="04BFEC36" w14:textId="77777777" w:rsidR="00BA4ED0" w:rsidRDefault="00BA4ED0" w:rsidP="00CE519F">
      <w:pPr>
        <w:pStyle w:val="3"/>
      </w:pPr>
      <w:bookmarkStart w:id="17" w:name="检索增强对比学习"/>
      <w:bookmarkEnd w:id="16"/>
      <w:r>
        <w:t xml:space="preserve">3.2.7 </w:t>
      </w:r>
      <w:r>
        <w:rPr>
          <w:rFonts w:hint="eastAsia"/>
        </w:rPr>
        <w:t>检索增强对比学习</w:t>
      </w:r>
    </w:p>
    <w:p w14:paraId="51D583F2" w14:textId="5224192C" w:rsidR="00BA4ED0" w:rsidRDefault="00BA408B" w:rsidP="00CE519F">
      <w:pPr>
        <w:pStyle w:val="ad"/>
      </w:pPr>
      <w:r w:rsidRPr="00BA408B">
        <w:t>若困难负样本仅在</w:t>
      </w:r>
      <w:r w:rsidRPr="00BA408B">
        <w:t xml:space="preserve"> batch </w:t>
      </w:r>
      <w:r w:rsidRPr="00BA408B">
        <w:t>内随机采样，对比学习容易沿品类、风格等粗粒度信号拉开样本，难以触及本任务真正的判别边界：许多易混样本的商品事实与证据材料高度相近，差异主要体现在主播话术的表述强度、组合方式或选择</w:t>
      </w:r>
      <w:r w:rsidRPr="00BA408B">
        <w:lastRenderedPageBreak/>
        <w:t>性强调上，却足以使消费者形成相反的购后感知。我们因此采用检索增强对比学习（</w:t>
      </w:r>
      <w:r w:rsidRPr="00BA408B">
        <w:t>RACL</w:t>
      </w:r>
      <w:r w:rsidRPr="00BA408B">
        <w:t>），在每个</w:t>
      </w:r>
      <w:r w:rsidRPr="00BA408B">
        <w:t xml:space="preserve"> epoch </w:t>
      </w:r>
      <w:r w:rsidRPr="00BA408B">
        <w:t>初重建索引，为每个</w:t>
      </w:r>
      <w:r w:rsidRPr="00BA408B">
        <w:t xml:space="preserve"> anchor </w:t>
      </w:r>
      <w:r w:rsidRPr="00BA408B">
        <w:t>检索标签相反且在表征空间中最近的困难负例，使对比压力集中在语义相近而感知标签翻转的边界邻域。</w:t>
      </w:r>
      <w:r w:rsidR="00BA4ED0">
        <w:rPr>
          <w:rFonts w:hint="eastAsia"/>
        </w:rPr>
        <w:t>每个</w:t>
      </w:r>
      <w:r w:rsidR="00BA4ED0">
        <w:t xml:space="preserve"> epoch </w:t>
      </w:r>
      <w:r w:rsidR="00BA4ED0">
        <w:rPr>
          <w:rFonts w:hint="eastAsia"/>
        </w:rPr>
        <w:t>开始前对训练集做一次前向，把检索表征</w:t>
      </w:r>
      <w:r w:rsidR="00BA4ED0">
        <w:t xml:space="preserve"> </w:t>
      </w:r>
      <m:oMath>
        <m:r>
          <m:rPr>
            <m:sty m:val="b"/>
          </m:rPr>
          <w:rPr>
            <w:rFonts w:ascii="Cambria Math" w:hAnsi="Cambria Math"/>
          </w:rPr>
          <m:t>g</m:t>
        </m:r>
      </m:oMath>
      <w:r w:rsidR="00BA4ED0">
        <w:t xml:space="preserve"> </w:t>
      </w:r>
      <w:r w:rsidR="00BA4ED0">
        <w:rPr>
          <w:rFonts w:hint="eastAsia"/>
        </w:rPr>
        <w:t>写入记忆库。对带标签</w:t>
      </w:r>
      <w:r w:rsidR="00BA4ED0">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BA4ED0">
        <w:t xml:space="preserve"> </w:t>
      </w:r>
      <w:r w:rsidR="00BA4ED0">
        <w:rPr>
          <w:rFonts w:hint="eastAsia"/>
        </w:rPr>
        <w:t>的</w:t>
      </w:r>
      <w:r w:rsidR="00BA4ED0">
        <w:t xml:space="preserve"> anchor </w:t>
      </w:r>
      <m:oMath>
        <m:r>
          <w:rPr>
            <w:rFonts w:ascii="Cambria Math" w:hAnsi="Cambria Math"/>
          </w:rPr>
          <m:t>i</m:t>
        </m:r>
      </m:oMath>
      <w:r w:rsidR="00BA4ED0">
        <w:rPr>
          <w:rFonts w:hint="eastAsia"/>
        </w:rPr>
        <w:t>，正例集</w:t>
      </w:r>
      <w:r w:rsidR="00BA4ED0">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oMath>
      <w:r w:rsidR="00BA4ED0">
        <w:t xml:space="preserve"> </w:t>
      </w:r>
      <w:r w:rsidR="00BA4ED0">
        <w:rPr>
          <w:rFonts w:hint="eastAsia"/>
        </w:rPr>
        <w:t>取其同标签最近的</w:t>
      </w:r>
      <w:r w:rsidR="00BA4ED0">
        <w:t xml:space="preserv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3</m:t>
        </m:r>
      </m:oMath>
      <w:r w:rsidR="00BA4ED0">
        <w:t xml:space="preserve"> </w:t>
      </w:r>
      <w:r w:rsidR="00BA4ED0">
        <w:rPr>
          <w:rFonts w:hint="eastAsia"/>
        </w:rPr>
        <w:t>个邻居，困难负例集</w:t>
      </w:r>
      <w:r w:rsidR="00BA4ED0">
        <w:t xml:space="preserve">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oMath>
      <w:r w:rsidR="00BA4ED0">
        <w:t xml:space="preserve"> </w:t>
      </w:r>
      <w:r w:rsidR="00BA4ED0">
        <w:rPr>
          <w:rFonts w:hint="eastAsia"/>
        </w:rPr>
        <w:t>取其反标签最近的</w:t>
      </w:r>
      <w:r w:rsidR="00BA4ED0">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r>
          <w:rPr>
            <w:rFonts w:ascii="Cambria Math" w:hAnsi="Cambria Math"/>
          </w:rPr>
          <m:t>5</m:t>
        </m:r>
      </m:oMath>
      <w:r w:rsidR="00BA4ED0">
        <w:t xml:space="preserve"> </w:t>
      </w:r>
      <w:r w:rsidR="00BA4ED0">
        <w:rPr>
          <w:rFonts w:hint="eastAsia"/>
        </w:rPr>
        <w:t>个邻居。按可靠性与逆频类别均衡加权的</w:t>
      </w:r>
      <w:r w:rsidR="00BA4ED0">
        <w:t xml:space="preserve"> </w:t>
      </w:r>
      <w:proofErr w:type="spellStart"/>
      <w:r w:rsidR="00BA4ED0">
        <w:t>InfoNCE</w:t>
      </w:r>
      <w:proofErr w:type="spellEnd"/>
      <w:r w:rsidR="00BA4ED0">
        <w:t xml:space="preserve"> </w:t>
      </w:r>
      <w:r w:rsidR="00BA4ED0">
        <w:rPr>
          <w:rFonts w:hint="eastAsia"/>
        </w:rPr>
        <w:t>风格对比损失为</w:t>
      </w:r>
    </w:p>
    <w:p w14:paraId="0733BAD3" w14:textId="77777777" w:rsidR="00BA4ED0" w:rsidRDefault="00000000" w:rsidP="00BA408B">
      <w:pPr>
        <w:pStyle w:val="ad"/>
        <w:spacing w:line="240" w:lineRule="auto"/>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y</m:t>
                          </m:r>
                        </m:e>
                        <m:sub>
                          <m:r>
                            <w:rPr>
                              <w:rFonts w:ascii="Cambria Math" w:hAnsi="Cambria Math"/>
                            </w:rPr>
                            <m:t>i</m:t>
                          </m:r>
                        </m:sub>
                      </m:sSub>
                    </m:sub>
                  </m:sSub>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den>
              </m:f>
            </m:e>
          </m:nary>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sub>
            <m:sup>
              <m:r>
                <w:rPr>
                  <w:rFonts w:ascii="Cambria Math" w:hAnsi="Cambria Math"/>
                </w:rPr>
                <m:t>​</m:t>
              </m:r>
            </m:sup>
            <m:e>
              <m:r>
                <m:rPr>
                  <m:sty m:val="p"/>
                </m:rPr>
                <w:rPr>
                  <w:rFonts w:ascii="Cambria Math" w:hAnsi="Cambria Math"/>
                </w:rPr>
                <m:t>-</m:t>
              </m:r>
            </m:e>
          </m:nary>
          <m:r>
            <m:rPr>
              <m:sty m:val="p"/>
            </m:rPr>
            <w:rPr>
              <w:rFonts w:ascii="Cambria Math" w:hAnsi="Cambria Math"/>
            </w:rPr>
            <m:t>log</m:t>
          </m:r>
          <m:f>
            <m:fPr>
              <m:ctrlPr>
                <w:rPr>
                  <w:rFonts w:ascii="Cambria Math" w:hAnsi="Cambria Math"/>
                </w:rPr>
              </m:ctrlPr>
            </m:fPr>
            <m:num>
              <m:r>
                <m:rPr>
                  <m:sty m:val="p"/>
                </m:rPr>
                <w:rPr>
                  <w:rFonts w:ascii="Cambria Math" w:hAnsi="Cambria Math"/>
                </w:rPr>
                <m:t>exp(</m:t>
              </m:r>
              <m:sSubSup>
                <m:sSubSupPr>
                  <m:ctrlPr>
                    <w:rPr>
                      <w:rFonts w:ascii="Cambria Math" w:hAnsi="Cambria Math"/>
                    </w:rPr>
                  </m:ctrlPr>
                </m:sSubSupPr>
                <m:e>
                  <m:r>
                    <m:rPr>
                      <m:sty m:val="b"/>
                    </m:rPr>
                    <w:rPr>
                      <w:rFonts w:ascii="Cambria Math" w:hAnsi="Cambria Math"/>
                    </w:rPr>
                    <m:t>g</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
                    </m:rP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τ</m:t>
              </m:r>
              <m:r>
                <m:rPr>
                  <m:sty m:val="p"/>
                </m:rPr>
                <w:rPr>
                  <w:rFonts w:ascii="Cambria Math" w:hAnsi="Cambria Math"/>
                </w:rPr>
                <m:t>)</m:t>
              </m:r>
            </m:num>
            <m:den>
              <m:r>
                <m:rPr>
                  <m:sty m:val="p"/>
                </m:rPr>
                <w:rPr>
                  <w:rFonts w:ascii="Cambria Math" w:hAnsi="Cambria Math"/>
                </w:rPr>
                <m:t>exp(</m:t>
              </m:r>
              <m:sSubSup>
                <m:sSubSupPr>
                  <m:ctrlPr>
                    <w:rPr>
                      <w:rFonts w:ascii="Cambria Math" w:hAnsi="Cambria Math"/>
                    </w:rPr>
                  </m:ctrlPr>
                </m:sSubSupPr>
                <m:e>
                  <m:r>
                    <m:rPr>
                      <m:sty m:val="b"/>
                    </m:rPr>
                    <w:rPr>
                      <w:rFonts w:ascii="Cambria Math" w:hAnsi="Cambria Math"/>
                    </w:rPr>
                    <m:t>g</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
                    </m:rP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τ</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Sup>
                <m:sSubSupPr>
                  <m:ctrlPr>
                    <w:rPr>
                      <w:rFonts w:ascii="Cambria Math" w:hAnsi="Cambria Math"/>
                    </w:rPr>
                  </m:ctrlPr>
                </m:sSubSupPr>
                <m:e>
                  <m:r>
                    <m:rPr>
                      <m:sty m:val="b"/>
                    </m:rPr>
                    <w:rPr>
                      <w:rFonts w:ascii="Cambria Math" w:hAnsi="Cambria Math"/>
                    </w:rPr>
                    <m:t>g</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
                    </m:rP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den>
          </m:f>
          <m:r>
            <m:rPr>
              <m:sty m:val="p"/>
            </m:rPr>
            <w:rPr>
              <w:rFonts w:ascii="Cambria Math" w:hAnsi="Cambria Math"/>
            </w:rPr>
            <m:t>,</m:t>
          </m:r>
        </m:oMath>
      </m:oMathPara>
    </w:p>
    <w:p w14:paraId="6692F74F" w14:textId="77777777" w:rsidR="00BA4ED0" w:rsidRDefault="00BA4ED0" w:rsidP="00BA408B">
      <w:pPr>
        <w:pStyle w:val="ad"/>
      </w:pPr>
      <w:r>
        <w:rPr>
          <w:rFonts w:hint="eastAsia"/>
        </w:rPr>
        <w:t>温度</w:t>
      </w:r>
      <w:r>
        <w:t xml:space="preserve"> </w:t>
      </w:r>
      <m:oMath>
        <m:r>
          <w:rPr>
            <w:rFonts w:ascii="Cambria Math" w:hAnsi="Cambria Math"/>
          </w:rPr>
          <m:t>τ</m:t>
        </m:r>
        <m:r>
          <m:rPr>
            <m:sty m:val="p"/>
          </m:rPr>
          <w:rPr>
            <w:rFonts w:ascii="Cambria Math" w:hAnsi="Cambria Math"/>
          </w:rPr>
          <m:t>=</m:t>
        </m:r>
        <m:r>
          <w:rPr>
            <w:rFonts w:ascii="Cambria Math" w:hAnsi="Cambria Math"/>
          </w:rPr>
          <m:t>0.07</m:t>
        </m:r>
      </m:oMath>
      <w:r>
        <w:rPr>
          <w:rFonts w:hint="eastAsia"/>
        </w:rPr>
        <w:t>，</w:t>
      </w:r>
      <m:oMath>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 xml:space="preserve"> </w:t>
      </w:r>
      <w:r>
        <w:rPr>
          <w:rFonts w:hint="eastAsia"/>
        </w:rPr>
        <w:t>为逆频类别均衡因子，避免占比约</w:t>
      </w:r>
      <w:r>
        <w:t xml:space="preserve"> 26% </w:t>
      </w:r>
      <w:r>
        <w:rPr>
          <w:rFonts w:hint="eastAsia"/>
        </w:rPr>
        <w:t>的误导类被多数类淹没。该目标塑造检索空间，使语义相近而标签相反的样本对沿消费者感知风险的边界被推开。</w:t>
      </w:r>
    </w:p>
    <w:p w14:paraId="2F26768E" w14:textId="77777777" w:rsidR="00BA4ED0" w:rsidRDefault="00BA4ED0" w:rsidP="00BA408B">
      <w:pPr>
        <w:pStyle w:val="3"/>
      </w:pPr>
      <w:bookmarkStart w:id="18" w:name="两阶段微调"/>
      <w:bookmarkEnd w:id="17"/>
      <w:r>
        <w:t xml:space="preserve">3.2.8 </w:t>
      </w:r>
      <w:r>
        <w:rPr>
          <w:rFonts w:hint="eastAsia"/>
        </w:rPr>
        <w:t>两阶段微调</w:t>
      </w:r>
    </w:p>
    <w:p w14:paraId="049D62B6" w14:textId="77777777" w:rsidR="00BA408B" w:rsidRDefault="00BA4ED0" w:rsidP="00BA408B">
      <w:pPr>
        <w:pStyle w:val="ad"/>
      </w:pPr>
      <w:r>
        <w:rPr>
          <w:rFonts w:hint="eastAsia"/>
        </w:rPr>
        <w:t>联合训练目标由分类损失、对比损失与权重衰减项组合而成：</w:t>
      </w:r>
    </w:p>
    <w:p w14:paraId="53D35F30" w14:textId="77777777" w:rsidR="00BA408B" w:rsidRDefault="00BA4ED0" w:rsidP="00BA408B">
      <w:pPr>
        <w:pStyle w:val="ad"/>
        <w:jc w:val="center"/>
      </w:pP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CL</m:t>
            </m:r>
          </m:sub>
        </m:sSub>
        <m:sSub>
          <m:sSubPr>
            <m:ctrlPr>
              <w:rPr>
                <w:rFonts w:ascii="Cambria Math" w:hAnsi="Cambria Math"/>
              </w:rPr>
            </m:ctrlPr>
          </m:sSubPr>
          <m:e>
            <m:r>
              <m:rPr>
                <m:scr m:val="script"/>
                <m:sty m:val="p"/>
              </m:rPr>
              <w:rPr>
                <w:rFonts w:ascii="Cambria Math" w:hAnsi="Cambria Math"/>
              </w:rPr>
              <m:t>L</m:t>
            </m:r>
          </m:e>
          <m:sub>
            <m:r>
              <m:rPr>
                <m:nor/>
              </m:rPr>
              <m:t>CL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reg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nor/>
              </m:rPr>
              <m:t>trainable</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rPr>
          <w:rFonts w:hint="eastAsia"/>
        </w:rPr>
        <w:t>，</w:t>
      </w:r>
    </w:p>
    <w:p w14:paraId="719EEBCB" w14:textId="24E08176" w:rsidR="00BA4ED0" w:rsidRDefault="00BA4ED0" w:rsidP="00BA408B">
      <w:pPr>
        <w:pStyle w:val="ad"/>
      </w:pPr>
      <w:r>
        <w:rPr>
          <w:rFonts w:hint="eastAsia"/>
        </w:rPr>
        <w:t>默认系数</w:t>
      </w:r>
      <w:r>
        <w:t xml:space="preserve"> </w:t>
      </w:r>
      <m:oMath>
        <m:sSub>
          <m:sSubPr>
            <m:ctrlPr>
              <w:rPr>
                <w:rFonts w:ascii="Cambria Math" w:hAnsi="Cambria Math"/>
              </w:rPr>
            </m:ctrlPr>
          </m:sSubPr>
          <m:e>
            <m:r>
              <w:rPr>
                <w:rFonts w:ascii="Cambria Math" w:hAnsi="Cambria Math"/>
              </w:rPr>
              <m:t>λ</m:t>
            </m:r>
          </m:e>
          <m:sub>
            <m:r>
              <m:rPr>
                <m:nor/>
              </m:rPr>
              <m:t>CL</m:t>
            </m:r>
          </m:sub>
        </m:sSub>
        <m:r>
          <m:rPr>
            <m:sty m:val="p"/>
          </m:rPr>
          <w:rPr>
            <w:rFonts w:ascii="Cambria Math" w:hAnsi="Cambria Math"/>
          </w:rPr>
          <m:t>=</m:t>
        </m:r>
        <m:r>
          <w:rPr>
            <w:rFonts w:ascii="Cambria Math" w:hAnsi="Cambria Math"/>
          </w:rPr>
          <m:t>0.5</m:t>
        </m:r>
      </m:oMath>
      <w:r>
        <w:t>、</w:t>
      </w:r>
      <m:oMath>
        <m:sSub>
          <m:sSubPr>
            <m:ctrlPr>
              <w:rPr>
                <w:rFonts w:ascii="Cambria Math" w:hAnsi="Cambria Math"/>
              </w:rPr>
            </m:ctrlPr>
          </m:sSubPr>
          <m:e>
            <m:r>
              <w:rPr>
                <w:rFonts w:ascii="Cambria Math" w:hAnsi="Cambria Math"/>
              </w:rPr>
              <m:t>λ</m:t>
            </m:r>
          </m:e>
          <m:sub>
            <m:r>
              <m:rPr>
                <m:nor/>
              </m:rPr>
              <m:t>reg</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。该目标分两阶段优化：</w:t>
      </w:r>
      <w:r>
        <w:rPr>
          <w:rFonts w:hint="eastAsia"/>
        </w:rPr>
        <w:t>Stage</w:t>
      </w:r>
      <w:r>
        <w:t xml:space="preserve"> </w:t>
      </w:r>
      <w:r>
        <w:rPr>
          <w:rFonts w:hint="eastAsia"/>
        </w:rPr>
        <w:t>1</w:t>
      </w:r>
      <w:r>
        <w:rPr>
          <w:rFonts w:hint="eastAsia"/>
        </w:rPr>
        <w:t>（热身，</w:t>
      </w:r>
      <w:r>
        <w:rPr>
          <w:rFonts w:hint="eastAsia"/>
        </w:rPr>
        <w:t>3</w:t>
      </w:r>
      <w:r>
        <w:t xml:space="preserve"> </w:t>
      </w:r>
      <w:r>
        <w:rPr>
          <w:rFonts w:hint="eastAsia"/>
        </w:rPr>
        <w:t>个</w:t>
      </w:r>
      <w:r>
        <w:t xml:space="preserve"> </w:t>
      </w:r>
      <w:r>
        <w:rPr>
          <w:rFonts w:hint="eastAsia"/>
        </w:rPr>
        <w:t>epoch</w:t>
      </w:r>
      <w:r>
        <w:rPr>
          <w:rFonts w:hint="eastAsia"/>
        </w:rPr>
        <w:t>）仅启用分类项、将对比系数置零，使编码器、融合模块与任务头先收敛到一致的属性级判别几何，再引入</w:t>
      </w:r>
      <w:r>
        <w:t xml:space="preserve"> retrieval-aware </w:t>
      </w:r>
      <w:r>
        <w:rPr>
          <w:rFonts w:hint="eastAsia"/>
        </w:rPr>
        <w:t>表征；</w:t>
      </w:r>
      <w:r>
        <w:rPr>
          <w:rFonts w:hint="eastAsia"/>
        </w:rPr>
        <w:t>Stage</w:t>
      </w:r>
      <w:r>
        <w:t xml:space="preserve"> </w:t>
      </w:r>
      <w:r>
        <w:rPr>
          <w:rFonts w:hint="eastAsia"/>
        </w:rPr>
        <w:t>2</w:t>
      </w:r>
      <w:r>
        <w:rPr>
          <w:rFonts w:hint="eastAsia"/>
        </w:rPr>
        <w:t>（</w:t>
      </w:r>
      <w:r>
        <w:rPr>
          <w:rFonts w:hint="eastAsia"/>
        </w:rPr>
        <w:t>6</w:t>
      </w:r>
      <w:r>
        <w:t xml:space="preserve"> </w:t>
      </w:r>
      <w:r>
        <w:rPr>
          <w:rFonts w:hint="eastAsia"/>
        </w:rPr>
        <w:t>个</w:t>
      </w:r>
      <w:r>
        <w:t xml:space="preserve"> </w:t>
      </w:r>
      <w:r>
        <w:rPr>
          <w:rFonts w:hint="eastAsia"/>
        </w:rPr>
        <w:t>epoch</w:t>
      </w:r>
      <w:r>
        <w:rPr>
          <w:rFonts w:hint="eastAsia"/>
        </w:rPr>
        <w:t>）启用完整目标并在每个</w:t>
      </w:r>
      <w:r>
        <w:t xml:space="preserve"> epoch </w:t>
      </w:r>
      <w:r>
        <w:rPr>
          <w:rFonts w:hint="eastAsia"/>
        </w:rPr>
        <w:t>末重建</w:t>
      </w:r>
      <w:r>
        <w:t xml:space="preserve"> FAISS </w:t>
      </w:r>
      <w:r>
        <w:rPr>
          <w:rFonts w:hint="eastAsia"/>
        </w:rPr>
        <w:t>索引。该两阶段分离方案可避免快速任务适配与表征对齐两个目标在全程联合优化时的冲突</w:t>
      </w:r>
      <w:r w:rsidR="00BA408B">
        <w:fldChar w:fldCharType="begin"/>
      </w:r>
      <w:r w:rsidR="00BA408B">
        <w:instrText xml:space="preserve"> ADDIN ZOTERO_ITEM CSL_CITATION {"citationID":"uXYeoNKT","properties":{"unsorted":false,"formattedCitation":"(Mei et al., n.d.)","plainCitation":"(Mei et al., n.d.)","noteIndex":0},"citationItems":[{"id":1479,"uris":["http://zotero.org/users/13996333/items/3R564VJY"],"itemData":{"id":1479,"type":"article-journal","language":"en","page":"1-23","source":"Zotero","title":"Robust adaptation of large multimodal models for retrieval augmented hateful meme detection","author":[{"family":"Mei","given":"Jingbiao"},{"family":"Chen","given":"Jinghong"},{"family":"Yang","given":"Guangyu"},{"family":"Lin","given":"Weizhe"},{"family":"Byrne","given":"Bill"}]}}],"schema":"https://github.com/citation-style-language/schema/raw/master/csl-citation.json"} </w:instrText>
      </w:r>
      <w:r w:rsidR="00BA408B">
        <w:fldChar w:fldCharType="separate"/>
      </w:r>
      <w:r w:rsidR="00BA408B">
        <w:rPr>
          <w:noProof/>
        </w:rPr>
        <w:t xml:space="preserve">(Mei et al., </w:t>
      </w:r>
      <w:r w:rsidR="00BA408B">
        <w:rPr>
          <w:rFonts w:hint="eastAsia"/>
          <w:noProof/>
        </w:rPr>
        <w:t>2015</w:t>
      </w:r>
      <w:r w:rsidR="00BA408B">
        <w:rPr>
          <w:noProof/>
        </w:rPr>
        <w:t>)</w:t>
      </w:r>
      <w:r w:rsidR="00BA408B">
        <w:fldChar w:fldCharType="end"/>
      </w:r>
      <w:r>
        <w:rPr>
          <w:rFonts w:hint="eastAsia"/>
        </w:rPr>
        <w:t>。模型使用</w:t>
      </w:r>
      <w:r>
        <w:t xml:space="preserve"> </w:t>
      </w:r>
      <w:proofErr w:type="spellStart"/>
      <w:r>
        <w:t>AdamW</w:t>
      </w:r>
      <w:proofErr w:type="spellEnd"/>
      <w:r>
        <w:t xml:space="preserve"> </w:t>
      </w:r>
      <w:r>
        <w:rPr>
          <w:rFonts w:hint="eastAsia"/>
        </w:rPr>
        <w:t>优化器（</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0.9</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0.999</m:t>
        </m:r>
      </m:oMath>
      <w:r>
        <w:t>、</w:t>
      </w:r>
      <w:r>
        <w:t xml:space="preserve">weight decay </w:t>
      </w:r>
      <m:oMath>
        <m:r>
          <w:rPr>
            <w:rFonts w:ascii="Cambria Math" w:hAnsi="Cambria Math"/>
          </w:rPr>
          <m:t>0.01</m:t>
        </m:r>
      </m:oMath>
      <w:r>
        <w:rPr>
          <w:rFonts w:hint="eastAsia"/>
        </w:rPr>
        <w:t>）；编码器学习率</w:t>
      </w:r>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rPr>
        <w:t>，融合模块与任务头学习率</w:t>
      </w:r>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；调度采用</w:t>
      </w:r>
      <w:r>
        <w:t xml:space="preserve"> 200 </w:t>
      </w:r>
      <w:r>
        <w:rPr>
          <w:rFonts w:hint="eastAsia"/>
        </w:rPr>
        <w:t>步线性</w:t>
      </w:r>
      <w:r>
        <w:t xml:space="preserve"> warm-up </w:t>
      </w:r>
      <w:r>
        <w:rPr>
          <w:rFonts w:hint="eastAsia"/>
        </w:rPr>
        <w:t>后线性衰减；梯度裁剪上限</w:t>
      </w:r>
      <w:r>
        <w:t xml:space="preserve"> </w:t>
      </w:r>
      <w:r>
        <w:rPr>
          <w:rFonts w:hint="eastAsia"/>
        </w:rPr>
        <w:t>1.0</w:t>
      </w:r>
      <w:r>
        <w:rPr>
          <w:rFonts w:hint="eastAsia"/>
        </w:rPr>
        <w:t>；混合精度采用</w:t>
      </w:r>
      <w:r>
        <w:t xml:space="preserve"> </w:t>
      </w:r>
      <w:r>
        <w:rPr>
          <w:rFonts w:hint="eastAsia"/>
        </w:rPr>
        <w:t>bfloat16</w:t>
      </w:r>
      <w:r>
        <w:rPr>
          <w:rFonts w:hint="eastAsia"/>
        </w:rPr>
        <w:t>；有效</w:t>
      </w:r>
      <w:r>
        <w:t xml:space="preserve"> batch size </w:t>
      </w:r>
      <w:r>
        <w:rPr>
          <w:rFonts w:hint="eastAsia"/>
        </w:rPr>
        <w:t>为</w:t>
      </w:r>
      <w:r>
        <w:t xml:space="preserve"> </w:t>
      </w:r>
      <w:r>
        <w:rPr>
          <w:rFonts w:hint="eastAsia"/>
        </w:rPr>
        <w:t>36</w:t>
      </w:r>
      <w:r>
        <w:rPr>
          <w:rFonts w:hint="eastAsia"/>
        </w:rPr>
        <w:t>。所有实验报告</w:t>
      </w:r>
      <w:r>
        <w:t xml:space="preserve"> 3 </w:t>
      </w:r>
      <w:r>
        <w:rPr>
          <w:rFonts w:hint="eastAsia"/>
        </w:rPr>
        <w:t>个随机种子的均值与标准差。</w:t>
      </w:r>
    </w:p>
    <w:p w14:paraId="78C8AC26" w14:textId="77777777" w:rsidR="00BA4ED0" w:rsidRDefault="00BA4ED0" w:rsidP="00BA408B">
      <w:pPr>
        <w:pStyle w:val="3"/>
      </w:pPr>
      <w:bookmarkStart w:id="19" w:name="推理流水线"/>
      <w:bookmarkEnd w:id="18"/>
      <w:r>
        <w:t xml:space="preserve">3.2.9 </w:t>
      </w:r>
      <w:r>
        <w:rPr>
          <w:rFonts w:hint="eastAsia"/>
        </w:rPr>
        <w:t>推理流水线</w:t>
      </w:r>
    </w:p>
    <w:p w14:paraId="4581331A" w14:textId="77777777" w:rsidR="00BA4ED0" w:rsidRDefault="00BA4ED0" w:rsidP="00BA408B">
      <w:pPr>
        <w:pStyle w:val="ad"/>
      </w:pPr>
      <w:r>
        <w:rPr>
          <w:rFonts w:hint="eastAsia"/>
        </w:rPr>
        <w:lastRenderedPageBreak/>
        <w:t>推理阶段，测试</w:t>
      </w:r>
      <w:r>
        <w:t xml:space="preserve"> pair </w:t>
      </w:r>
      <w:r>
        <w:rPr>
          <w:rFonts w:hint="eastAsia"/>
        </w:rPr>
        <w:t>先经编码器、融合模块与分类头一次前向，得到判别概率</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w:t>
      </w:r>
      <w:r>
        <w:rPr>
          <w:rFonts w:hint="eastAsia"/>
        </w:rPr>
        <w:t>与检索表征</w:t>
      </w:r>
      <w:r>
        <w:t xml:space="preserve"> </w:t>
      </w:r>
      <m:oMath>
        <m:sSub>
          <m:sSubPr>
            <m:ctrlPr>
              <w:rPr>
                <w:rFonts w:ascii="Cambria Math" w:hAnsi="Cambria Math"/>
              </w:rPr>
            </m:ctrlPr>
          </m:sSubPr>
          <m:e>
            <m:r>
              <m:rPr>
                <m:sty m:val="b"/>
              </m:rPr>
              <w:rPr>
                <w:rFonts w:ascii="Cambria Math" w:hAnsi="Cambria Math"/>
              </w:rPr>
              <m:t>g</m:t>
            </m:r>
          </m:e>
          <m:sub>
            <m:r>
              <w:rPr>
                <w:rFonts w:ascii="Cambria Math" w:hAnsi="Cambria Math"/>
              </w:rPr>
              <m:t>t</m:t>
            </m:r>
          </m:sub>
        </m:sSub>
      </m:oMath>
      <w:r>
        <w:rPr>
          <w:rFonts w:hint="eastAsia"/>
        </w:rPr>
        <w:t>。随后由检索增强</w:t>
      </w:r>
      <w:r>
        <w:t xml:space="preserve"> K </w:t>
      </w:r>
      <w:r>
        <w:rPr>
          <w:rFonts w:hint="eastAsia"/>
        </w:rPr>
        <w:t>近邻分类器（</w:t>
      </w:r>
      <w:r>
        <w:rPr>
          <w:rFonts w:hint="eastAsia"/>
        </w:rPr>
        <w:t>RKC</w:t>
      </w:r>
      <w:r>
        <w:rPr>
          <w:rFonts w:hint="eastAsia"/>
        </w:rPr>
        <w:t>）在训练集</w:t>
      </w:r>
      <w:r>
        <w:t xml:space="preserve"> FAISS </w:t>
      </w:r>
      <w:r>
        <w:rPr>
          <w:rFonts w:hint="eastAsia"/>
        </w:rPr>
        <w:t>索引上检索</w:t>
      </w:r>
      <w:r>
        <w:t xml:space="preserve"> </w:t>
      </w:r>
      <m:oMath>
        <m:sSub>
          <m:sSubPr>
            <m:ctrlPr>
              <w:rPr>
                <w:rFonts w:ascii="Cambria Math" w:hAnsi="Cambria Math"/>
              </w:rPr>
            </m:ctrlPr>
          </m:sSubPr>
          <m:e>
            <m:r>
              <m:rPr>
                <m:sty m:val="b"/>
              </m:rPr>
              <w:rPr>
                <w:rFonts w:ascii="Cambria Math" w:hAnsi="Cambria Math"/>
              </w:rPr>
              <m:t>g</m:t>
            </m:r>
          </m:e>
          <m:sub>
            <m:r>
              <w:rPr>
                <w:rFonts w:ascii="Cambria Math" w:hAnsi="Cambria Math"/>
              </w:rPr>
              <m:t>t</m:t>
            </m:r>
          </m:sub>
        </m:sSub>
      </m:oMath>
      <w:r>
        <w:t xml:space="preserve"> </w:t>
      </w:r>
      <w:r>
        <w:rPr>
          <w:rFonts w:hint="eastAsia"/>
        </w:rPr>
        <w:t>的</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10</m:t>
        </m:r>
      </m:oMath>
      <w:r>
        <w:t xml:space="preserve"> </w:t>
      </w:r>
      <w:r>
        <w:rPr>
          <w:rFonts w:hint="eastAsia"/>
        </w:rPr>
        <w:t>个最近邻，并执行带相似度与测量可靠性加权的投票：</w:t>
      </w:r>
    </w:p>
    <w:p w14:paraId="08924BAF" w14:textId="77777777" w:rsidR="00BA4ED0" w:rsidRDefault="00000000" w:rsidP="00BA408B">
      <w:pPr>
        <w:pStyle w:val="ad"/>
        <w:spacing w:line="240" w:lineRule="auto"/>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nor/>
                </m:rPr>
                <m:t>RKC</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nor/>
                    </m:rPr>
                    <m:t>kNN</m:t>
                  </m:r>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r>
                <m:rPr>
                  <m:sty m:val="p"/>
                </m:rPr>
                <w:rPr>
                  <w:rFonts w:ascii="Cambria Math" w:hAnsi="Cambria Math"/>
                </w:rPr>
                <m:t>⋅cos(</m:t>
              </m:r>
              <m:sSub>
                <m:sSubPr>
                  <m:ctrlPr>
                    <w:rPr>
                      <w:rFonts w:ascii="Cambria Math" w:hAnsi="Cambria Math"/>
                    </w:rPr>
                  </m:ctrlPr>
                </m:sSubPr>
                <m:e>
                  <m:r>
                    <m:rPr>
                      <m:sty m:val="b"/>
                    </m:rP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nor/>
                    </m:rPr>
                    <m:t>kNN</m:t>
                  </m:r>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r>
                <m:rPr>
                  <m:sty m:val="p"/>
                </m:rPr>
                <w:rPr>
                  <w:rFonts w:ascii="Cambria Math" w:hAnsi="Cambria Math"/>
                </w:rPr>
                <m:t>⋅cos(</m:t>
              </m:r>
              <m:sSub>
                <m:sSubPr>
                  <m:ctrlPr>
                    <w:rPr>
                      <w:rFonts w:ascii="Cambria Math" w:hAnsi="Cambria Math"/>
                    </w:rPr>
                  </m:ctrlPr>
                </m:sSubPr>
                <m:e>
                  <m:r>
                    <m:rPr>
                      <m:sty m:val="b"/>
                    </m:rP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j</m:t>
                  </m:r>
                </m:sub>
              </m:sSub>
              <m:r>
                <m:rPr>
                  <m:sty m:val="p"/>
                </m:rPr>
                <w:rPr>
                  <w:rFonts w:ascii="Cambria Math" w:hAnsi="Cambria Math"/>
                </w:rPr>
                <m:t>)</m:t>
              </m:r>
            </m:den>
          </m:f>
          <m:r>
            <m:rPr>
              <m:sty m:val="p"/>
            </m:rPr>
            <w:rPr>
              <w:rFonts w:ascii="Cambria Math" w:hAnsi="Cambria Math"/>
            </w:rPr>
            <m:t>.</m:t>
          </m:r>
        </m:oMath>
      </m:oMathPara>
    </w:p>
    <w:p w14:paraId="71269DF3" w14:textId="5DFB21BC" w:rsidR="00BA4ED0" w:rsidRDefault="00BA4ED0" w:rsidP="00BA408B">
      <w:pPr>
        <w:pStyle w:val="ad"/>
      </w:pPr>
      <w:r>
        <w:t xml:space="preserve">RKC </w:t>
      </w:r>
      <w:r>
        <w:rPr>
          <w:rFonts w:hint="eastAsia"/>
        </w:rPr>
        <w:t>作为独立于前向判别的检索式估计，利用对比目标塑造的嵌入空间；默认推理以前向分类器为主预测路径，</w:t>
      </w:r>
      <w:r>
        <w:rPr>
          <w:rFonts w:hint="eastAsia"/>
        </w:rPr>
        <w:t>RKC</w:t>
      </w:r>
      <w:r>
        <w:t xml:space="preserve"> </w:t>
      </w:r>
      <w:r>
        <w:rPr>
          <w:rFonts w:hint="eastAsia"/>
        </w:rPr>
        <w:t>用于免梯度的新域吸纳（§</w:t>
      </w:r>
      <w:r>
        <w:rPr>
          <w:rFonts w:hint="eastAsia"/>
        </w:rPr>
        <w:t>4.5</w:t>
      </w:r>
      <w:r>
        <w:rPr>
          <w:rFonts w:hint="eastAsia"/>
        </w:rPr>
        <w:t>）与选择性预测。两个估计通过自一致规则结合：当</w:t>
      </w:r>
      <w:r>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nor/>
              </m:rPr>
              <m:t>RKC</m:t>
            </m:r>
          </m:sup>
        </m:sSubSup>
        <m:r>
          <m:rPr>
            <m:sty m:val="p"/>
          </m:rPr>
          <w:rPr>
            <w:rFonts w:ascii="Cambria Math" w:hAnsi="Cambria Math"/>
          </w:rPr>
          <m:t>|&gt;</m:t>
        </m:r>
        <m:r>
          <w:rPr>
            <w:rFonts w:ascii="Cambria Math" w:hAnsi="Cambria Math"/>
          </w:rPr>
          <m:t>δ</m:t>
        </m:r>
      </m:oMath>
      <w:r>
        <w:rPr>
          <w:rFonts w:hint="eastAsia"/>
        </w:rPr>
        <w:t>（取</w:t>
      </w:r>
      <w:r>
        <w:t xml:space="preserve"> </w:t>
      </w:r>
      <m:oMath>
        <m:r>
          <w:rPr>
            <w:rFonts w:ascii="Cambria Math" w:hAnsi="Cambria Math"/>
          </w:rPr>
          <m:t>δ</m:t>
        </m:r>
        <m:r>
          <m:rPr>
            <m:sty m:val="p"/>
          </m:rPr>
          <w:rPr>
            <w:rFonts w:ascii="Cambria Math" w:hAnsi="Cambria Math"/>
          </w:rPr>
          <m:t>=</m:t>
        </m:r>
        <m:r>
          <w:rPr>
            <w:rFonts w:ascii="Cambria Math" w:hAnsi="Cambria Math"/>
          </w:rPr>
          <m:t>0.3</m:t>
        </m:r>
      </m:oMath>
      <w:r>
        <w:rPr>
          <w:rFonts w:hint="eastAsia"/>
        </w:rPr>
        <w:t>）时弃判并标记为需人工复核，否则取两者均值阈值化输出。弃判不作为主决策通道，而用于支持选择性预测分析。</w:t>
      </w:r>
      <w:bookmarkEnd w:id="8"/>
      <w:bookmarkEnd w:id="10"/>
      <w:bookmarkEnd w:id="19"/>
    </w:p>
    <w:p w14:paraId="57E62155" w14:textId="50233149" w:rsidR="00C34F48" w:rsidRDefault="00C34F48" w:rsidP="00ED58C9">
      <w:pPr>
        <w:pStyle w:val="1"/>
        <w:numPr>
          <w:ilvl w:val="0"/>
          <w:numId w:val="0"/>
        </w:numPr>
        <w:jc w:val="left"/>
      </w:pPr>
      <w:r>
        <w:t xml:space="preserve">4 </w:t>
      </w:r>
      <w:r>
        <w:rPr>
          <w:rFonts w:hint="eastAsia"/>
        </w:rPr>
        <w:t>实验结果与分析</w:t>
      </w:r>
    </w:p>
    <w:p w14:paraId="3299A627" w14:textId="77777777" w:rsidR="00C34F48" w:rsidRDefault="00C34F48" w:rsidP="00C34F48">
      <w:pPr>
        <w:pStyle w:val="ad"/>
      </w:pPr>
      <w:r>
        <w:rPr>
          <w:rFonts w:hint="eastAsia"/>
        </w:rPr>
        <w:t>本章实验围绕四个研究问题展开。</w:t>
      </w:r>
      <w:r>
        <w:rPr>
          <w:b/>
          <w:bCs/>
        </w:rPr>
        <w:t>RQ1</w:t>
      </w:r>
      <w:r>
        <w:rPr>
          <w:rFonts w:hint="eastAsia"/>
        </w:rPr>
        <w:t>：在主分布上，</w:t>
      </w:r>
      <w:r>
        <w:rPr>
          <w:rFonts w:hint="eastAsia"/>
        </w:rPr>
        <w:t>CLAIMARC</w:t>
      </w:r>
      <w:r>
        <w:t xml:space="preserve"> </w:t>
      </w:r>
      <w:r>
        <w:rPr>
          <w:rFonts w:hint="eastAsia"/>
        </w:rPr>
        <w:t>能否稳定优于客观事实核验、文本分类、冻结编码器检索探针与大语言模型四类基线？</w:t>
      </w:r>
      <w:r>
        <w:rPr>
          <w:b/>
          <w:bCs/>
        </w:rPr>
        <w:t>RQ2</w:t>
      </w:r>
      <w:r>
        <w:rPr>
          <w:rFonts w:hint="eastAsia"/>
        </w:rPr>
        <w:t>：检索增强对比学习（</w:t>
      </w:r>
      <w:r>
        <w:rPr>
          <w:rFonts w:hint="eastAsia"/>
        </w:rPr>
        <w:t>RACL</w:t>
      </w:r>
      <w:r>
        <w:rPr>
          <w:rFonts w:hint="eastAsia"/>
        </w:rPr>
        <w:t>）能否在话术与事实高度相似、却因细微差异引发相反感知标签的边界样本上塑造出可分的表征？</w:t>
      </w:r>
      <w:r>
        <w:rPr>
          <w:b/>
          <w:bCs/>
        </w:rPr>
        <w:t>RQ3</w:t>
      </w:r>
      <w:r>
        <w:rPr>
          <w:rFonts w:hint="eastAsia"/>
        </w:rPr>
        <w:t>：模型能否迁移到未见的品类与主播？冻结编码器的检索库能否在不重训参数的前提下吸纳新域？</w:t>
      </w:r>
      <w:r>
        <w:rPr>
          <w:b/>
          <w:bCs/>
        </w:rPr>
        <w:t>RQ4</w:t>
      </w:r>
      <w:r>
        <w:rPr>
          <w:rFonts w:hint="eastAsia"/>
        </w:rPr>
        <w:t>：各组件、检索策略与超参选择对最终性能各有多大贡献、是否稳健？下文</w:t>
      </w:r>
      <w:r>
        <w:t xml:space="preserve"> §4.4 </w:t>
      </w:r>
      <w:r>
        <w:rPr>
          <w:rFonts w:hint="eastAsia"/>
        </w:rPr>
        <w:t>回应</w:t>
      </w:r>
      <w:r>
        <w:t xml:space="preserve"> </w:t>
      </w:r>
      <w:r>
        <w:rPr>
          <w:rFonts w:hint="eastAsia"/>
        </w:rPr>
        <w:t>RQ1</w:t>
      </w:r>
      <w:r>
        <w:rPr>
          <w:rFonts w:hint="eastAsia"/>
        </w:rPr>
        <w:t>，§</w:t>
      </w:r>
      <w:r>
        <w:rPr>
          <w:rFonts w:hint="eastAsia"/>
        </w:rPr>
        <w:t>4.5</w:t>
      </w:r>
      <w:r>
        <w:t xml:space="preserve"> </w:t>
      </w:r>
      <w:r>
        <w:rPr>
          <w:rFonts w:hint="eastAsia"/>
        </w:rPr>
        <w:t>回应</w:t>
      </w:r>
      <w:r>
        <w:t xml:space="preserve"> </w:t>
      </w:r>
      <w:r>
        <w:rPr>
          <w:rFonts w:hint="eastAsia"/>
        </w:rPr>
        <w:t>RQ3</w:t>
      </w:r>
      <w:r>
        <w:rPr>
          <w:rFonts w:hint="eastAsia"/>
        </w:rPr>
        <w:t>，§</w:t>
      </w:r>
      <w:r>
        <w:rPr>
          <w:rFonts w:hint="eastAsia"/>
        </w:rPr>
        <w:t>4.6</w:t>
      </w:r>
      <w:r>
        <w:t xml:space="preserve"> </w:t>
      </w:r>
      <w:r>
        <w:rPr>
          <w:rFonts w:hint="eastAsia"/>
        </w:rPr>
        <w:t>回应</w:t>
      </w:r>
      <w:r>
        <w:t xml:space="preserve"> </w:t>
      </w:r>
      <w:r>
        <w:rPr>
          <w:rFonts w:hint="eastAsia"/>
        </w:rPr>
        <w:t>RQ2</w:t>
      </w:r>
      <w:r>
        <w:rPr>
          <w:rFonts w:hint="eastAsia"/>
        </w:rPr>
        <w:t>，§</w:t>
      </w:r>
      <w:r>
        <w:rPr>
          <w:rFonts w:hint="eastAsia"/>
        </w:rPr>
        <w:t>4.7</w:t>
      </w:r>
      <w:r>
        <w:t xml:space="preserve"> </w:t>
      </w:r>
      <w:r>
        <w:rPr>
          <w:rFonts w:hint="eastAsia"/>
        </w:rPr>
        <w:t>至</w:t>
      </w:r>
      <w:r>
        <w:t xml:space="preserve"> §4.9 </w:t>
      </w:r>
      <w:r>
        <w:rPr>
          <w:rFonts w:hint="eastAsia"/>
        </w:rPr>
        <w:t>回应</w:t>
      </w:r>
      <w:r>
        <w:t xml:space="preserve"> RQ4 </w:t>
      </w:r>
      <w:r>
        <w:rPr>
          <w:rFonts w:hint="eastAsia"/>
        </w:rPr>
        <w:t>并考察模型的部署表现。</w:t>
      </w:r>
    </w:p>
    <w:p w14:paraId="4B87EBB3" w14:textId="77777777" w:rsidR="00C34F48" w:rsidRDefault="00C34F48" w:rsidP="00C34F48">
      <w:pPr>
        <w:pStyle w:val="2"/>
      </w:pPr>
      <w:bookmarkStart w:id="20" w:name="数据集与描述性统计"/>
      <w:r>
        <w:t xml:space="preserve">4.1 </w:t>
      </w:r>
      <w:r>
        <w:rPr>
          <w:rFonts w:hint="eastAsia"/>
        </w:rPr>
        <w:t>数据集与描述性统计</w:t>
      </w:r>
    </w:p>
    <w:p w14:paraId="386A2172" w14:textId="608545BA" w:rsidR="00C34F48" w:rsidRDefault="00C34F48" w:rsidP="00C34F48">
      <w:pPr>
        <w:pStyle w:val="ad"/>
      </w:pPr>
      <w:r>
        <w:rPr>
          <w:rFonts w:hint="eastAsia"/>
        </w:rPr>
        <w:t>实验语料覆盖</w:t>
      </w:r>
      <w:r>
        <w:t xml:space="preserve"> 2024 </w:t>
      </w:r>
      <w:r>
        <w:rPr>
          <w:rFonts w:hint="eastAsia"/>
        </w:rPr>
        <w:t>年</w:t>
      </w:r>
      <w:r>
        <w:t xml:space="preserve"> 10 </w:t>
      </w:r>
      <w:r>
        <w:rPr>
          <w:rFonts w:hint="eastAsia"/>
        </w:rPr>
        <w:t>月至</w:t>
      </w:r>
      <w:r>
        <w:t xml:space="preserve"> 2025 </w:t>
      </w:r>
      <w:r>
        <w:rPr>
          <w:rFonts w:hint="eastAsia"/>
        </w:rPr>
        <w:t>年</w:t>
      </w:r>
      <w:r>
        <w:t xml:space="preserve"> 3 </w:t>
      </w:r>
      <w:r>
        <w:rPr>
          <w:rFonts w:hint="eastAsia"/>
        </w:rPr>
        <w:t>月采集的中文直播电商数据。经</w:t>
      </w:r>
      <w:r>
        <w:t xml:space="preserve"> §3.2.1 </w:t>
      </w:r>
      <w:r>
        <w:rPr>
          <w:rFonts w:hint="eastAsia"/>
        </w:rPr>
        <w:t>流水线（品类内属性标准化、主播话术对齐、三源商品事实抽取）处理后，每条实例对应一个（商品，属性）</w:t>
      </w:r>
      <w:r>
        <w:rPr>
          <w:rFonts w:hint="eastAsia"/>
        </w:rPr>
        <w:t>pair</w:t>
      </w:r>
      <w:r>
        <w:rPr>
          <w:rFonts w:hint="eastAsia"/>
        </w:rPr>
        <w:t>。除由评论驱动得到感知标签的</w:t>
      </w:r>
      <w:r>
        <w:t xml:space="preserve"> pair </w:t>
      </w:r>
      <w:r>
        <w:rPr>
          <w:rFonts w:hint="eastAsia"/>
        </w:rPr>
        <w:t>外，我们另行挖掘</w:t>
      </w:r>
      <w:r>
        <w:rPr>
          <w:rFonts w:hint="eastAsia"/>
          <w:b/>
          <w:bCs/>
        </w:rPr>
        <w:t>客观负例</w:t>
      </w:r>
      <w:r>
        <w:rPr>
          <w:rFonts w:hint="eastAsia"/>
        </w:rPr>
        <w:t>（</w:t>
      </w:r>
      <w:r>
        <w:rPr>
          <w:rFonts w:hint="eastAsia"/>
        </w:rPr>
        <w:t>objective-negative</w:t>
      </w:r>
      <w:r>
        <w:rPr>
          <w:rFonts w:hint="eastAsia"/>
        </w:rPr>
        <w:t>）</w:t>
      </w:r>
      <w:r>
        <w:rPr>
          <w:rFonts w:hint="eastAsia"/>
        </w:rPr>
        <w:t>pair</w:t>
      </w:r>
      <w:r>
        <w:rPr>
          <w:rFonts w:hint="eastAsia"/>
        </w:rPr>
        <w:t>，即主播确有口播、但无任何对齐消费者评论的属性；这类样本不携带感知误导信号（</w:t>
      </w:r>
      <m:oMath>
        <m:r>
          <w:rPr>
            <w:rFonts w:ascii="Cambria Math" w:hAnsi="Cambria Math"/>
          </w:rPr>
          <m:t>y</m:t>
        </m:r>
        <m:r>
          <m:rPr>
            <m:sty m:val="p"/>
          </m:rPr>
          <w:rPr>
            <w:rFonts w:ascii="Cambria Math" w:hAnsi="Cambria Math"/>
          </w:rPr>
          <m:t>=</m:t>
        </m:r>
        <m:r>
          <w:rPr>
            <w:rFonts w:ascii="Cambria Math" w:hAnsi="Cambria Math"/>
          </w:rPr>
          <m:t>0</m:t>
        </m:r>
      </m:oMath>
      <w:r>
        <w:rPr>
          <w:rFonts w:hint="eastAsia"/>
        </w:rPr>
        <w:t>），并</w:t>
      </w:r>
      <w:r>
        <w:rPr>
          <w:rFonts w:hint="eastAsia"/>
        </w:rPr>
        <w:lastRenderedPageBreak/>
        <w:t>按商品侧证据覆盖度加权。最终数据集共</w:t>
      </w:r>
      <w:r>
        <w:t xml:space="preserve"> </w:t>
      </w:r>
      <w:r>
        <w:rPr>
          <w:b/>
          <w:bCs/>
        </w:rPr>
        <w:t>4,883</w:t>
      </w:r>
      <w:r>
        <w:t xml:space="preserve"> </w:t>
      </w:r>
      <w:r>
        <w:rPr>
          <w:rFonts w:hint="eastAsia"/>
        </w:rPr>
        <w:t>条</w:t>
      </w:r>
      <w:r>
        <w:t xml:space="preserve"> </w:t>
      </w:r>
      <w:r>
        <w:rPr>
          <w:rFonts w:hint="eastAsia"/>
        </w:rPr>
        <w:t>pair</w:t>
      </w:r>
      <w:r>
        <w:rPr>
          <w:rFonts w:hint="eastAsia"/>
        </w:rPr>
        <w:t>，覆盖</w:t>
      </w:r>
      <w:r>
        <w:t xml:space="preserve"> 10 </w:t>
      </w:r>
      <w:r>
        <w:rPr>
          <w:rFonts w:hint="eastAsia"/>
        </w:rPr>
        <w:t>个一级品类、</w:t>
      </w:r>
      <w:r>
        <w:rPr>
          <w:rFonts w:hint="eastAsia"/>
        </w:rPr>
        <w:t>38</w:t>
      </w:r>
      <w:r>
        <w:t xml:space="preserve"> </w:t>
      </w:r>
      <w:r>
        <w:rPr>
          <w:rFonts w:hint="eastAsia"/>
        </w:rPr>
        <w:t>个二级品类、</w:t>
      </w:r>
      <w:r>
        <w:rPr>
          <w:rFonts w:hint="eastAsia"/>
        </w:rPr>
        <w:t>108</w:t>
      </w:r>
      <w:r>
        <w:t xml:space="preserve"> </w:t>
      </w:r>
      <w:r>
        <w:rPr>
          <w:rFonts w:hint="eastAsia"/>
        </w:rPr>
        <w:t>个直播间、</w:t>
      </w:r>
      <w:r>
        <w:rPr>
          <w:rFonts w:hint="eastAsia"/>
        </w:rPr>
        <w:t>1,532</w:t>
      </w:r>
      <w:r>
        <w:t xml:space="preserve"> </w:t>
      </w:r>
      <w:r>
        <w:rPr>
          <w:rFonts w:hint="eastAsia"/>
        </w:rPr>
        <w:t>个标准化属性，其中评论驱动样本</w:t>
      </w:r>
      <w:r>
        <w:t xml:space="preserve"> 2,278 </w:t>
      </w:r>
      <w:r>
        <w:rPr>
          <w:rFonts w:hint="eastAsia"/>
        </w:rPr>
        <w:t>条、客观负例</w:t>
      </w:r>
      <w:r>
        <w:t xml:space="preserve"> 2,605 </w:t>
      </w:r>
      <w:r>
        <w:rPr>
          <w:rFonts w:hint="eastAsia"/>
        </w:rPr>
        <w:t>条，整体正例（感知误导）占比</w:t>
      </w:r>
      <w:r>
        <w:t xml:space="preserve"> </w:t>
      </w:r>
      <w:r>
        <w:rPr>
          <w:b/>
          <w:bCs/>
        </w:rPr>
        <w:t>25.6%</w:t>
      </w:r>
      <w:r>
        <w:rPr>
          <w:rFonts w:hint="eastAsia"/>
        </w:rPr>
        <w:t>。可见本任务是一个典型的类别偏倚筛查问题。</w:t>
      </w:r>
    </w:p>
    <w:p w14:paraId="5A91F013" w14:textId="44932BA2" w:rsidR="00C34F48" w:rsidRDefault="00C34F48" w:rsidP="00C34F48">
      <w:pPr>
        <w:pStyle w:val="ad"/>
      </w:pPr>
      <w:r>
        <w:rPr>
          <w:rFonts w:hint="eastAsia"/>
        </w:rPr>
        <w:t>我们以</w:t>
      </w:r>
      <w:r>
        <w:t xml:space="preserve"> 70:10:20 </w:t>
      </w:r>
      <w:r>
        <w:rPr>
          <w:rFonts w:hint="eastAsia"/>
        </w:rPr>
        <w:t>切分</w:t>
      </w:r>
      <w:r>
        <w:t xml:space="preserve"> </w:t>
      </w:r>
      <w:r>
        <w:rPr>
          <w:rFonts w:hint="eastAsia"/>
        </w:rPr>
        <w:t>train/</w:t>
      </w:r>
      <w:proofErr w:type="spellStart"/>
      <w:r>
        <w:rPr>
          <w:rFonts w:hint="eastAsia"/>
        </w:rPr>
        <w:t>val</w:t>
      </w:r>
      <w:proofErr w:type="spellEnd"/>
      <w:r>
        <w:rPr>
          <w:rFonts w:hint="eastAsia"/>
        </w:rPr>
        <w:t>/test</w:t>
      </w:r>
      <w:r>
        <w:rPr>
          <w:rFonts w:hint="eastAsia"/>
        </w:rPr>
        <w:t>，三个划分的正例率分别为</w:t>
      </w:r>
      <w:r>
        <w:t xml:space="preserve"> 24.2%</w:t>
      </w:r>
      <w:r>
        <w:t>、</w:t>
      </w:r>
      <w:r>
        <w:t xml:space="preserve">31.1% </w:t>
      </w:r>
      <w:r>
        <w:rPr>
          <w:rFonts w:hint="eastAsia"/>
        </w:rPr>
        <w:t>与</w:t>
      </w:r>
      <w:r>
        <w:t xml:space="preserve"> </w:t>
      </w:r>
      <w:r>
        <w:rPr>
          <w:rFonts w:hint="eastAsia"/>
        </w:rPr>
        <w:t>29.1%</w:t>
      </w:r>
      <w:r>
        <w:rPr>
          <w:rFonts w:hint="eastAsia"/>
        </w:rPr>
        <w:t>，分布足够接近，可将测试集视为有代表性的样本。证据来源覆盖度（三类商品事实来源中同时命中的个数为</w:t>
      </w:r>
      <w:r>
        <w:t xml:space="preserve"> </w:t>
      </w:r>
      <w:r>
        <w:rPr>
          <w:rFonts w:hint="eastAsia"/>
        </w:rPr>
        <w:t>0/1/2/3</w:t>
      </w:r>
      <w:r>
        <w:rPr>
          <w:rFonts w:hint="eastAsia"/>
        </w:rPr>
        <w:t>）对应</w:t>
      </w:r>
      <w:r>
        <w:t xml:space="preserve"> 1,483 / 1,826 / 1,118 / 456 </w:t>
      </w:r>
      <w:r>
        <w:rPr>
          <w:rFonts w:hint="eastAsia"/>
        </w:rPr>
        <w:t>条，平均</w:t>
      </w:r>
      <w:r>
        <w:t xml:space="preserve"> </w:t>
      </w:r>
      <w:r>
        <w:rPr>
          <w:rFonts w:hint="eastAsia"/>
        </w:rPr>
        <w:t>1.11</w:t>
      </w:r>
      <w:r>
        <w:rPr>
          <w:rFonts w:hint="eastAsia"/>
        </w:rPr>
        <w:t>；逐</w:t>
      </w:r>
      <w:r>
        <w:t xml:space="preserve"> pair </w:t>
      </w:r>
      <w:r>
        <w:rPr>
          <w:rFonts w:hint="eastAsia"/>
        </w:rPr>
        <w:t>的实例级可靠性权重</w:t>
      </w:r>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oMath>
      <w:r>
        <w:t xml:space="preserve"> </w:t>
      </w:r>
      <w:r>
        <w:rPr>
          <w:rFonts w:hint="eastAsia"/>
        </w:rPr>
        <w:t>均值</w:t>
      </w:r>
      <w:r>
        <w:t xml:space="preserve"> </w:t>
      </w:r>
      <w:r>
        <w:rPr>
          <w:rFonts w:hint="eastAsia"/>
        </w:rPr>
        <w:t>0.456</w:t>
      </w:r>
      <w:r>
        <w:rPr>
          <w:rFonts w:hint="eastAsia"/>
        </w:rPr>
        <w:t>、中位数</w:t>
      </w:r>
      <w:r>
        <w:t xml:space="preserve"> </w:t>
      </w:r>
      <w:r>
        <w:rPr>
          <w:rFonts w:hint="eastAsia"/>
        </w:rPr>
        <w:t>0.48</w:t>
      </w:r>
      <w:r>
        <w:rPr>
          <w:rFonts w:hint="eastAsia"/>
        </w:rPr>
        <w:t>，主体落于</w:t>
      </w:r>
      <w:r>
        <w:t xml:space="preserve"> [0.18, </w:t>
      </w:r>
      <w:r>
        <w:rPr>
          <w:rFonts w:hint="eastAsia"/>
        </w:rPr>
        <w:t>0.82]</w:t>
      </w:r>
      <w:r>
        <w:rPr>
          <w:rFonts w:hint="eastAsia"/>
        </w:rPr>
        <w:t>。主播话术片段平均约</w:t>
      </w:r>
      <w:r>
        <w:t xml:space="preserve"> 23 </w:t>
      </w:r>
      <w:r>
        <w:rPr>
          <w:rFonts w:hint="eastAsia"/>
        </w:rPr>
        <w:t>字、商品事实文本约</w:t>
      </w:r>
      <w:r>
        <w:t xml:space="preserve"> 22 </w:t>
      </w:r>
      <w:r>
        <w:rPr>
          <w:rFonts w:hint="eastAsia"/>
        </w:rPr>
        <w:t>字；</w:t>
      </w:r>
      <w:r>
        <w:rPr>
          <w:rFonts w:hint="eastAsia"/>
        </w:rPr>
        <w:t>46.7%</w:t>
      </w:r>
      <w:r>
        <w:t xml:space="preserve"> </w:t>
      </w:r>
      <w:r>
        <w:rPr>
          <w:rFonts w:hint="eastAsia"/>
        </w:rPr>
        <w:t>的</w:t>
      </w:r>
      <w:r>
        <w:t xml:space="preserve"> pair </w:t>
      </w:r>
      <w:r>
        <w:rPr>
          <w:rFonts w:hint="eastAsia"/>
        </w:rPr>
        <w:t>至少对齐</w:t>
      </w:r>
      <w:r>
        <w:t xml:space="preserve"> 1 </w:t>
      </w:r>
      <w:r>
        <w:rPr>
          <w:rFonts w:hint="eastAsia"/>
        </w:rPr>
        <w:t>条相关消费者评论，平均每条</w:t>
      </w:r>
      <w:r>
        <w:t xml:space="preserve"> pair </w:t>
      </w:r>
      <w:r>
        <w:rPr>
          <w:rFonts w:hint="eastAsia"/>
        </w:rPr>
        <w:t>对齐</w:t>
      </w:r>
      <w:r>
        <w:t xml:space="preserve"> 6.9 </w:t>
      </w:r>
      <w:r>
        <w:rPr>
          <w:rFonts w:hint="eastAsia"/>
        </w:rPr>
        <w:t>条、其中</w:t>
      </w:r>
      <w:r>
        <w:t xml:space="preserve"> 1.5 </w:t>
      </w:r>
      <w:r>
        <w:rPr>
          <w:rFonts w:hint="eastAsia"/>
        </w:rPr>
        <w:t>条为负向，构成感知标签的经验依据。品类分布见</w:t>
      </w:r>
      <w:r>
        <w:t xml:space="preserve"> Table </w:t>
      </w:r>
      <w:r>
        <w:rPr>
          <w:rFonts w:hint="eastAsia"/>
        </w:rPr>
        <w:t>2</w:t>
      </w:r>
      <w:r>
        <w:rPr>
          <w:rFonts w:hint="eastAsia"/>
        </w:rPr>
        <w:t>，呈服饰、母婴与通用类居多的长尾结构，而这一长尾正是</w:t>
      </w:r>
      <w:r>
        <w:t xml:space="preserve"> §4.5 </w:t>
      </w:r>
      <w:r>
        <w:rPr>
          <w:rFonts w:hint="eastAsia"/>
        </w:rPr>
        <w:t>跨品类迁移所要施压的对象。</w:t>
      </w:r>
    </w:p>
    <w:p w14:paraId="2BB3E4B1" w14:textId="470F977A" w:rsidR="00C34F48" w:rsidRDefault="00C34F48" w:rsidP="00C34F48">
      <w:pPr>
        <w:pStyle w:val="af5"/>
        <w:spacing w:before="240"/>
        <w:jc w:val="both"/>
      </w:pPr>
      <w:r>
        <w:rPr>
          <w:b/>
          <w:bCs/>
        </w:rPr>
        <w:t>Table 1.</w:t>
      </w:r>
      <w:r>
        <w:t xml:space="preserve"> Room-grouped partitions (70:10:20). Comment-driven: 2,278; objective-negative: 2,605. Evidence-source coverage (0/1/2/3): 1,483/1,826/1,118/456. Reliability weight </w:t>
      </w:r>
      <m:oMath>
        <m:r>
          <w:rPr>
            <w:rFonts w:ascii="Cambria Math" w:hAnsi="Cambria Math"/>
          </w:rPr>
          <m:t>c</m:t>
        </m:r>
      </m:oMath>
      <w:r>
        <w:t>: mean 0.46, median 0.48, range [0.18, 0.82].</w:t>
      </w:r>
    </w:p>
    <w:tbl>
      <w:tblPr>
        <w:tblStyle w:val="11"/>
        <w:tblW w:w="3552" w:type="pct"/>
        <w:jc w:val="center"/>
        <w:tblLook w:val="0020" w:firstRow="1" w:lastRow="0" w:firstColumn="0" w:lastColumn="0" w:noHBand="0" w:noVBand="0"/>
      </w:tblPr>
      <w:tblGrid>
        <w:gridCol w:w="1806"/>
        <w:gridCol w:w="2103"/>
        <w:gridCol w:w="2051"/>
      </w:tblGrid>
      <w:tr w:rsidR="00DF58EA" w14:paraId="22EF3279" w14:textId="77777777" w:rsidTr="00DF58EA">
        <w:trPr>
          <w:cnfStyle w:val="100000000000" w:firstRow="1" w:lastRow="0" w:firstColumn="0" w:lastColumn="0" w:oddVBand="0" w:evenVBand="0" w:oddHBand="0" w:evenHBand="0" w:firstRowFirstColumn="0" w:firstRowLastColumn="0" w:lastRowFirstColumn="0" w:lastRowLastColumn="0"/>
          <w:jc w:val="center"/>
        </w:trPr>
        <w:tc>
          <w:tcPr>
            <w:tcW w:w="1514" w:type="pct"/>
          </w:tcPr>
          <w:p w14:paraId="2F592156" w14:textId="77777777" w:rsidR="00DF58EA" w:rsidRDefault="00DF58EA" w:rsidP="00C34F48">
            <w:pPr>
              <w:pStyle w:val="ad"/>
              <w:ind w:firstLineChars="0" w:firstLine="0"/>
            </w:pPr>
            <w:r>
              <w:t>Split</w:t>
            </w:r>
          </w:p>
        </w:tc>
        <w:tc>
          <w:tcPr>
            <w:tcW w:w="1764" w:type="pct"/>
          </w:tcPr>
          <w:p w14:paraId="09609B37" w14:textId="77777777" w:rsidR="00DF58EA" w:rsidRDefault="00DF58EA" w:rsidP="00C34F48">
            <w:pPr>
              <w:pStyle w:val="ad"/>
              <w:ind w:firstLineChars="0" w:firstLine="0"/>
            </w:pPr>
            <w:r>
              <w:t>#Pairs</w:t>
            </w:r>
          </w:p>
        </w:tc>
        <w:tc>
          <w:tcPr>
            <w:tcW w:w="1721" w:type="pct"/>
          </w:tcPr>
          <w:p w14:paraId="5A2F3E95" w14:textId="77777777" w:rsidR="00DF58EA" w:rsidRDefault="00DF58EA" w:rsidP="00C34F48">
            <w:pPr>
              <w:pStyle w:val="ad"/>
              <w:ind w:firstLineChars="0" w:firstLine="0"/>
            </w:pPr>
            <w:r>
              <w:t>Pos.%</w:t>
            </w:r>
          </w:p>
        </w:tc>
      </w:tr>
      <w:tr w:rsidR="00DF58EA" w14:paraId="77ACAEED" w14:textId="77777777" w:rsidTr="00DF58EA">
        <w:trPr>
          <w:jc w:val="center"/>
        </w:trPr>
        <w:tc>
          <w:tcPr>
            <w:tcW w:w="1514" w:type="pct"/>
          </w:tcPr>
          <w:p w14:paraId="4D7010D1" w14:textId="77777777" w:rsidR="00DF58EA" w:rsidRDefault="00DF58EA" w:rsidP="00C34F48">
            <w:pPr>
              <w:pStyle w:val="ad"/>
              <w:ind w:firstLineChars="0" w:firstLine="0"/>
            </w:pPr>
            <w:r>
              <w:t>Train</w:t>
            </w:r>
          </w:p>
        </w:tc>
        <w:tc>
          <w:tcPr>
            <w:tcW w:w="1764" w:type="pct"/>
          </w:tcPr>
          <w:p w14:paraId="5F41F8FE" w14:textId="77777777" w:rsidR="00DF58EA" w:rsidRDefault="00DF58EA" w:rsidP="00C34F48">
            <w:pPr>
              <w:pStyle w:val="ad"/>
              <w:ind w:firstLineChars="0" w:firstLine="0"/>
            </w:pPr>
            <w:r>
              <w:t>3,636</w:t>
            </w:r>
          </w:p>
        </w:tc>
        <w:tc>
          <w:tcPr>
            <w:tcW w:w="1721" w:type="pct"/>
          </w:tcPr>
          <w:p w14:paraId="00FA04AA" w14:textId="77777777" w:rsidR="00DF58EA" w:rsidRDefault="00DF58EA" w:rsidP="00C34F48">
            <w:pPr>
              <w:pStyle w:val="ad"/>
              <w:ind w:firstLineChars="0" w:firstLine="0"/>
            </w:pPr>
            <w:r>
              <w:t>24.2</w:t>
            </w:r>
          </w:p>
        </w:tc>
      </w:tr>
      <w:tr w:rsidR="00DF58EA" w14:paraId="7BC58F69" w14:textId="77777777" w:rsidTr="00DF58EA">
        <w:trPr>
          <w:jc w:val="center"/>
        </w:trPr>
        <w:tc>
          <w:tcPr>
            <w:tcW w:w="1514" w:type="pct"/>
          </w:tcPr>
          <w:p w14:paraId="36BFA090" w14:textId="77777777" w:rsidR="00DF58EA" w:rsidRDefault="00DF58EA" w:rsidP="00C34F48">
            <w:pPr>
              <w:pStyle w:val="ad"/>
              <w:ind w:firstLineChars="0" w:firstLine="0"/>
            </w:pPr>
            <w:r>
              <w:t>Val</w:t>
            </w:r>
          </w:p>
        </w:tc>
        <w:tc>
          <w:tcPr>
            <w:tcW w:w="1764" w:type="pct"/>
          </w:tcPr>
          <w:p w14:paraId="707F8A1A" w14:textId="77777777" w:rsidR="00DF58EA" w:rsidRDefault="00DF58EA" w:rsidP="00C34F48">
            <w:pPr>
              <w:pStyle w:val="ad"/>
              <w:ind w:firstLineChars="0" w:firstLine="0"/>
            </w:pPr>
            <w:r>
              <w:t>392</w:t>
            </w:r>
          </w:p>
        </w:tc>
        <w:tc>
          <w:tcPr>
            <w:tcW w:w="1721" w:type="pct"/>
          </w:tcPr>
          <w:p w14:paraId="67E206D2" w14:textId="77777777" w:rsidR="00DF58EA" w:rsidRDefault="00DF58EA" w:rsidP="00C34F48">
            <w:pPr>
              <w:pStyle w:val="ad"/>
              <w:ind w:firstLineChars="0" w:firstLine="0"/>
            </w:pPr>
            <w:r>
              <w:t>31.1</w:t>
            </w:r>
          </w:p>
        </w:tc>
      </w:tr>
      <w:tr w:rsidR="00DF58EA" w14:paraId="5276EA12" w14:textId="77777777" w:rsidTr="00DF58EA">
        <w:trPr>
          <w:jc w:val="center"/>
        </w:trPr>
        <w:tc>
          <w:tcPr>
            <w:tcW w:w="1514" w:type="pct"/>
          </w:tcPr>
          <w:p w14:paraId="651B9F9C" w14:textId="77777777" w:rsidR="00DF58EA" w:rsidRDefault="00DF58EA" w:rsidP="00C34F48">
            <w:pPr>
              <w:pStyle w:val="ad"/>
              <w:ind w:firstLineChars="0" w:firstLine="0"/>
            </w:pPr>
            <w:r>
              <w:t>Test</w:t>
            </w:r>
          </w:p>
        </w:tc>
        <w:tc>
          <w:tcPr>
            <w:tcW w:w="1764" w:type="pct"/>
          </w:tcPr>
          <w:p w14:paraId="6FC7163C" w14:textId="77777777" w:rsidR="00DF58EA" w:rsidRDefault="00DF58EA" w:rsidP="00C34F48">
            <w:pPr>
              <w:pStyle w:val="ad"/>
              <w:ind w:firstLineChars="0" w:firstLine="0"/>
            </w:pPr>
            <w:r>
              <w:t>855</w:t>
            </w:r>
          </w:p>
        </w:tc>
        <w:tc>
          <w:tcPr>
            <w:tcW w:w="1721" w:type="pct"/>
          </w:tcPr>
          <w:p w14:paraId="43ACF196" w14:textId="77777777" w:rsidR="00DF58EA" w:rsidRDefault="00DF58EA" w:rsidP="00C34F48">
            <w:pPr>
              <w:pStyle w:val="ad"/>
              <w:ind w:firstLineChars="0" w:firstLine="0"/>
            </w:pPr>
            <w:r>
              <w:t>29.1</w:t>
            </w:r>
          </w:p>
        </w:tc>
      </w:tr>
      <w:tr w:rsidR="00DF58EA" w14:paraId="0761F519" w14:textId="77777777" w:rsidTr="00DF58EA">
        <w:trPr>
          <w:jc w:val="center"/>
        </w:trPr>
        <w:tc>
          <w:tcPr>
            <w:tcW w:w="1514" w:type="pct"/>
          </w:tcPr>
          <w:p w14:paraId="36FE9B6B" w14:textId="77777777" w:rsidR="00DF58EA" w:rsidRDefault="00DF58EA" w:rsidP="00C34F48">
            <w:pPr>
              <w:pStyle w:val="ad"/>
              <w:ind w:firstLineChars="0" w:firstLine="0"/>
            </w:pPr>
            <w:r>
              <w:rPr>
                <w:b/>
                <w:bCs/>
              </w:rPr>
              <w:t>All</w:t>
            </w:r>
          </w:p>
        </w:tc>
        <w:tc>
          <w:tcPr>
            <w:tcW w:w="1764" w:type="pct"/>
          </w:tcPr>
          <w:p w14:paraId="609D1A68" w14:textId="77777777" w:rsidR="00DF58EA" w:rsidRDefault="00DF58EA" w:rsidP="00C34F48">
            <w:pPr>
              <w:pStyle w:val="ad"/>
              <w:ind w:firstLineChars="0" w:firstLine="0"/>
            </w:pPr>
            <w:r>
              <w:rPr>
                <w:b/>
                <w:bCs/>
              </w:rPr>
              <w:t>4,883</w:t>
            </w:r>
          </w:p>
        </w:tc>
        <w:tc>
          <w:tcPr>
            <w:tcW w:w="1721" w:type="pct"/>
          </w:tcPr>
          <w:p w14:paraId="060AED03" w14:textId="77777777" w:rsidR="00DF58EA" w:rsidRDefault="00DF58EA" w:rsidP="00C34F48">
            <w:pPr>
              <w:pStyle w:val="ad"/>
              <w:ind w:firstLineChars="0" w:firstLine="0"/>
            </w:pPr>
            <w:r>
              <w:rPr>
                <w:b/>
                <w:bCs/>
              </w:rPr>
              <w:t>25.6</w:t>
            </w:r>
          </w:p>
        </w:tc>
      </w:tr>
    </w:tbl>
    <w:p w14:paraId="54047A9A" w14:textId="77777777" w:rsidR="00C34F48" w:rsidRDefault="00C34F48" w:rsidP="00C34F48">
      <w:pPr>
        <w:pStyle w:val="af5"/>
        <w:spacing w:before="240"/>
        <w:jc w:val="both"/>
      </w:pPr>
      <w:r>
        <w:rPr>
          <w:b/>
          <w:bCs/>
        </w:rPr>
        <w:t>Table 2.</w:t>
      </w:r>
      <w:r>
        <w:t xml:space="preserve"> Category distribution (10 first-level categories).</w:t>
      </w:r>
    </w:p>
    <w:tbl>
      <w:tblPr>
        <w:tblStyle w:val="11"/>
        <w:tblW w:w="5000" w:type="pct"/>
        <w:tblLook w:val="0020" w:firstRow="1" w:lastRow="0" w:firstColumn="0" w:lastColumn="0" w:noHBand="0" w:noVBand="0"/>
      </w:tblPr>
      <w:tblGrid>
        <w:gridCol w:w="3019"/>
        <w:gridCol w:w="1025"/>
        <w:gridCol w:w="3321"/>
        <w:gridCol w:w="1025"/>
      </w:tblGrid>
      <w:tr w:rsidR="00C34F48" w14:paraId="5A168598" w14:textId="77777777" w:rsidTr="00C34F48">
        <w:trPr>
          <w:cnfStyle w:val="100000000000" w:firstRow="1" w:lastRow="0" w:firstColumn="0" w:lastColumn="0" w:oddVBand="0" w:evenVBand="0" w:oddHBand="0" w:evenHBand="0" w:firstRowFirstColumn="0" w:firstRowLastColumn="0" w:lastRowFirstColumn="0" w:lastRowLastColumn="0"/>
        </w:trPr>
        <w:tc>
          <w:tcPr>
            <w:tcW w:w="1799" w:type="pct"/>
          </w:tcPr>
          <w:p w14:paraId="4AE03A77" w14:textId="77777777" w:rsidR="00C34F48" w:rsidRDefault="00C34F48" w:rsidP="00C34F48">
            <w:pPr>
              <w:pStyle w:val="ad"/>
              <w:ind w:firstLineChars="0" w:firstLine="0"/>
            </w:pPr>
            <w:r>
              <w:t>Category</w:t>
            </w:r>
          </w:p>
        </w:tc>
        <w:tc>
          <w:tcPr>
            <w:tcW w:w="611" w:type="pct"/>
          </w:tcPr>
          <w:p w14:paraId="172FBCE0" w14:textId="77777777" w:rsidR="00C34F48" w:rsidRDefault="00C34F48" w:rsidP="00C34F48">
            <w:pPr>
              <w:pStyle w:val="ad"/>
              <w:ind w:firstLineChars="0" w:firstLine="0"/>
            </w:pPr>
            <w:r>
              <w:t>#Pairs</w:t>
            </w:r>
          </w:p>
        </w:tc>
        <w:tc>
          <w:tcPr>
            <w:tcW w:w="1979" w:type="pct"/>
          </w:tcPr>
          <w:p w14:paraId="1D6DA875" w14:textId="77777777" w:rsidR="00C34F48" w:rsidRDefault="00C34F48" w:rsidP="00C34F48">
            <w:pPr>
              <w:pStyle w:val="ad"/>
              <w:ind w:firstLineChars="0" w:firstLine="0"/>
            </w:pPr>
            <w:r>
              <w:t>Category</w:t>
            </w:r>
          </w:p>
        </w:tc>
        <w:tc>
          <w:tcPr>
            <w:tcW w:w="611" w:type="pct"/>
          </w:tcPr>
          <w:p w14:paraId="12E44422" w14:textId="77777777" w:rsidR="00C34F48" w:rsidRDefault="00C34F48" w:rsidP="00C34F48">
            <w:pPr>
              <w:pStyle w:val="ad"/>
              <w:ind w:firstLineChars="0" w:firstLine="0"/>
            </w:pPr>
            <w:r>
              <w:t>#Pairs</w:t>
            </w:r>
          </w:p>
        </w:tc>
      </w:tr>
      <w:tr w:rsidR="00C34F48" w14:paraId="46EA1C11" w14:textId="77777777" w:rsidTr="00C34F48">
        <w:tc>
          <w:tcPr>
            <w:tcW w:w="1799" w:type="pct"/>
          </w:tcPr>
          <w:p w14:paraId="2D100FBB" w14:textId="77777777" w:rsidR="00C34F48" w:rsidRDefault="00C34F48" w:rsidP="00C34F48">
            <w:pPr>
              <w:pStyle w:val="ad"/>
              <w:ind w:firstLineChars="0" w:firstLine="0"/>
            </w:pPr>
            <w:proofErr w:type="spellStart"/>
            <w:r>
              <w:t>apparel_and_underwear</w:t>
            </w:r>
            <w:proofErr w:type="spellEnd"/>
          </w:p>
        </w:tc>
        <w:tc>
          <w:tcPr>
            <w:tcW w:w="611" w:type="pct"/>
          </w:tcPr>
          <w:p w14:paraId="5C3847E8" w14:textId="77777777" w:rsidR="00C34F48" w:rsidRDefault="00C34F48" w:rsidP="00C34F48">
            <w:pPr>
              <w:pStyle w:val="ad"/>
              <w:ind w:firstLineChars="0" w:firstLine="0"/>
            </w:pPr>
            <w:r>
              <w:t>1,274</w:t>
            </w:r>
          </w:p>
        </w:tc>
        <w:tc>
          <w:tcPr>
            <w:tcW w:w="1979" w:type="pct"/>
          </w:tcPr>
          <w:p w14:paraId="762B7A5A" w14:textId="77777777" w:rsidR="00C34F48" w:rsidRDefault="00C34F48" w:rsidP="00C34F48">
            <w:pPr>
              <w:pStyle w:val="ad"/>
              <w:ind w:firstLineChars="0" w:firstLine="0"/>
            </w:pPr>
            <w:proofErr w:type="spellStart"/>
            <w:r>
              <w:t>smart_home</w:t>
            </w:r>
            <w:proofErr w:type="spellEnd"/>
          </w:p>
        </w:tc>
        <w:tc>
          <w:tcPr>
            <w:tcW w:w="611" w:type="pct"/>
          </w:tcPr>
          <w:p w14:paraId="7D01BE2F" w14:textId="77777777" w:rsidR="00C34F48" w:rsidRDefault="00C34F48" w:rsidP="00C34F48">
            <w:pPr>
              <w:pStyle w:val="ad"/>
              <w:ind w:firstLineChars="0" w:firstLine="0"/>
            </w:pPr>
            <w:r>
              <w:t>324</w:t>
            </w:r>
          </w:p>
        </w:tc>
      </w:tr>
      <w:tr w:rsidR="00C34F48" w14:paraId="6E2691A1" w14:textId="77777777" w:rsidTr="00C34F48">
        <w:tc>
          <w:tcPr>
            <w:tcW w:w="1799" w:type="pct"/>
          </w:tcPr>
          <w:p w14:paraId="1E438FEB" w14:textId="77777777" w:rsidR="00C34F48" w:rsidRDefault="00C34F48" w:rsidP="00C34F48">
            <w:pPr>
              <w:pStyle w:val="ad"/>
              <w:ind w:firstLineChars="0" w:firstLine="0"/>
            </w:pPr>
            <w:r>
              <w:t>general</w:t>
            </w:r>
          </w:p>
        </w:tc>
        <w:tc>
          <w:tcPr>
            <w:tcW w:w="611" w:type="pct"/>
          </w:tcPr>
          <w:p w14:paraId="20F4F8C0" w14:textId="77777777" w:rsidR="00C34F48" w:rsidRDefault="00C34F48" w:rsidP="00C34F48">
            <w:pPr>
              <w:pStyle w:val="ad"/>
              <w:ind w:firstLineChars="0" w:firstLine="0"/>
            </w:pPr>
            <w:r>
              <w:t>827</w:t>
            </w:r>
          </w:p>
        </w:tc>
        <w:tc>
          <w:tcPr>
            <w:tcW w:w="1979" w:type="pct"/>
          </w:tcPr>
          <w:p w14:paraId="70F79113" w14:textId="77777777" w:rsidR="00C34F48" w:rsidRDefault="00C34F48" w:rsidP="00C34F48">
            <w:pPr>
              <w:pStyle w:val="ad"/>
              <w:ind w:firstLineChars="0" w:firstLine="0"/>
            </w:pPr>
            <w:proofErr w:type="spellStart"/>
            <w:r>
              <w:t>digital_and_electronics</w:t>
            </w:r>
            <w:proofErr w:type="spellEnd"/>
          </w:p>
        </w:tc>
        <w:tc>
          <w:tcPr>
            <w:tcW w:w="611" w:type="pct"/>
          </w:tcPr>
          <w:p w14:paraId="64857000" w14:textId="77777777" w:rsidR="00C34F48" w:rsidRDefault="00C34F48" w:rsidP="00C34F48">
            <w:pPr>
              <w:pStyle w:val="ad"/>
              <w:ind w:firstLineChars="0" w:firstLine="0"/>
            </w:pPr>
            <w:r>
              <w:t>270</w:t>
            </w:r>
          </w:p>
        </w:tc>
      </w:tr>
      <w:tr w:rsidR="00C34F48" w14:paraId="54F0A351" w14:textId="77777777" w:rsidTr="00C34F48">
        <w:tc>
          <w:tcPr>
            <w:tcW w:w="1799" w:type="pct"/>
          </w:tcPr>
          <w:p w14:paraId="58ADC154" w14:textId="77777777" w:rsidR="00C34F48" w:rsidRDefault="00C34F48" w:rsidP="00C34F48">
            <w:pPr>
              <w:pStyle w:val="ad"/>
              <w:ind w:firstLineChars="0" w:firstLine="0"/>
            </w:pPr>
            <w:proofErr w:type="spellStart"/>
            <w:r>
              <w:t>baby_kids_and_pets</w:t>
            </w:r>
            <w:proofErr w:type="spellEnd"/>
          </w:p>
        </w:tc>
        <w:tc>
          <w:tcPr>
            <w:tcW w:w="611" w:type="pct"/>
          </w:tcPr>
          <w:p w14:paraId="1CDE8650" w14:textId="77777777" w:rsidR="00C34F48" w:rsidRDefault="00C34F48" w:rsidP="00C34F48">
            <w:pPr>
              <w:pStyle w:val="ad"/>
              <w:ind w:firstLineChars="0" w:firstLine="0"/>
            </w:pPr>
            <w:r>
              <w:t>715</w:t>
            </w:r>
          </w:p>
        </w:tc>
        <w:tc>
          <w:tcPr>
            <w:tcW w:w="1979" w:type="pct"/>
          </w:tcPr>
          <w:p w14:paraId="1FD379E4" w14:textId="77777777" w:rsidR="00C34F48" w:rsidRDefault="00C34F48" w:rsidP="00C34F48">
            <w:pPr>
              <w:pStyle w:val="ad"/>
              <w:ind w:firstLineChars="0" w:firstLine="0"/>
            </w:pPr>
            <w:proofErr w:type="spellStart"/>
            <w:r>
              <w:t>sports_and_outdoor</w:t>
            </w:r>
            <w:proofErr w:type="spellEnd"/>
          </w:p>
        </w:tc>
        <w:tc>
          <w:tcPr>
            <w:tcW w:w="611" w:type="pct"/>
          </w:tcPr>
          <w:p w14:paraId="0EF7D69B" w14:textId="77777777" w:rsidR="00C34F48" w:rsidRDefault="00C34F48" w:rsidP="00C34F48">
            <w:pPr>
              <w:pStyle w:val="ad"/>
              <w:ind w:firstLineChars="0" w:firstLine="0"/>
            </w:pPr>
            <w:r>
              <w:t>262</w:t>
            </w:r>
          </w:p>
        </w:tc>
      </w:tr>
      <w:tr w:rsidR="00C34F48" w14:paraId="14CD11A9" w14:textId="77777777" w:rsidTr="00C34F48">
        <w:tc>
          <w:tcPr>
            <w:tcW w:w="1799" w:type="pct"/>
          </w:tcPr>
          <w:p w14:paraId="2EB63E4E" w14:textId="77777777" w:rsidR="00C34F48" w:rsidRDefault="00C34F48" w:rsidP="00C34F48">
            <w:pPr>
              <w:pStyle w:val="ad"/>
              <w:ind w:firstLineChars="0" w:firstLine="0"/>
            </w:pPr>
            <w:proofErr w:type="spellStart"/>
            <w:r>
              <w:t>shoes_and_bags</w:t>
            </w:r>
            <w:proofErr w:type="spellEnd"/>
          </w:p>
        </w:tc>
        <w:tc>
          <w:tcPr>
            <w:tcW w:w="611" w:type="pct"/>
          </w:tcPr>
          <w:p w14:paraId="2081150C" w14:textId="77777777" w:rsidR="00C34F48" w:rsidRDefault="00C34F48" w:rsidP="00C34F48">
            <w:pPr>
              <w:pStyle w:val="ad"/>
              <w:ind w:firstLineChars="0" w:firstLine="0"/>
            </w:pPr>
            <w:r>
              <w:t>476</w:t>
            </w:r>
          </w:p>
        </w:tc>
        <w:tc>
          <w:tcPr>
            <w:tcW w:w="1979" w:type="pct"/>
          </w:tcPr>
          <w:p w14:paraId="1311379E" w14:textId="77777777" w:rsidR="00C34F48" w:rsidRDefault="00C34F48" w:rsidP="00C34F48">
            <w:pPr>
              <w:pStyle w:val="ad"/>
              <w:ind w:firstLineChars="0" w:firstLine="0"/>
            </w:pPr>
            <w:proofErr w:type="spellStart"/>
            <w:r>
              <w:t>beauty_and_personal_care</w:t>
            </w:r>
            <w:proofErr w:type="spellEnd"/>
          </w:p>
        </w:tc>
        <w:tc>
          <w:tcPr>
            <w:tcW w:w="611" w:type="pct"/>
          </w:tcPr>
          <w:p w14:paraId="168F5C1A" w14:textId="77777777" w:rsidR="00C34F48" w:rsidRDefault="00C34F48" w:rsidP="00C34F48">
            <w:pPr>
              <w:pStyle w:val="ad"/>
              <w:ind w:firstLineChars="0" w:firstLine="0"/>
            </w:pPr>
            <w:r>
              <w:t>225</w:t>
            </w:r>
          </w:p>
        </w:tc>
      </w:tr>
      <w:tr w:rsidR="00C34F48" w14:paraId="07174196" w14:textId="77777777" w:rsidTr="00C34F48">
        <w:tc>
          <w:tcPr>
            <w:tcW w:w="1799" w:type="pct"/>
          </w:tcPr>
          <w:p w14:paraId="1A2B4D6C" w14:textId="77777777" w:rsidR="00C34F48" w:rsidRDefault="00C34F48" w:rsidP="00C34F48">
            <w:pPr>
              <w:pStyle w:val="ad"/>
              <w:ind w:firstLineChars="0" w:firstLine="0"/>
            </w:pPr>
            <w:proofErr w:type="spellStart"/>
            <w:r>
              <w:t>food_and_beverages</w:t>
            </w:r>
            <w:proofErr w:type="spellEnd"/>
          </w:p>
        </w:tc>
        <w:tc>
          <w:tcPr>
            <w:tcW w:w="611" w:type="pct"/>
          </w:tcPr>
          <w:p w14:paraId="0A45F796" w14:textId="77777777" w:rsidR="00C34F48" w:rsidRDefault="00C34F48" w:rsidP="00C34F48">
            <w:pPr>
              <w:pStyle w:val="ad"/>
              <w:ind w:firstLineChars="0" w:firstLine="0"/>
            </w:pPr>
            <w:r>
              <w:t>426</w:t>
            </w:r>
          </w:p>
        </w:tc>
        <w:tc>
          <w:tcPr>
            <w:tcW w:w="1979" w:type="pct"/>
          </w:tcPr>
          <w:p w14:paraId="3937F6AE" w14:textId="77777777" w:rsidR="00C34F48" w:rsidRDefault="00C34F48" w:rsidP="00C34F48">
            <w:pPr>
              <w:pStyle w:val="ad"/>
              <w:ind w:firstLineChars="0" w:firstLine="0"/>
            </w:pPr>
            <w:proofErr w:type="spellStart"/>
            <w:r>
              <w:t>jewelry_and_collectibles</w:t>
            </w:r>
            <w:proofErr w:type="spellEnd"/>
          </w:p>
        </w:tc>
        <w:tc>
          <w:tcPr>
            <w:tcW w:w="611" w:type="pct"/>
          </w:tcPr>
          <w:p w14:paraId="32FF4C1A" w14:textId="77777777" w:rsidR="00C34F48" w:rsidRDefault="00C34F48" w:rsidP="00C34F48">
            <w:pPr>
              <w:pStyle w:val="ad"/>
              <w:ind w:firstLineChars="0" w:firstLine="0"/>
            </w:pPr>
            <w:r>
              <w:t>84</w:t>
            </w:r>
          </w:p>
        </w:tc>
      </w:tr>
    </w:tbl>
    <w:p w14:paraId="223BDD8D" w14:textId="77777777" w:rsidR="00C34F48" w:rsidRDefault="00C34F48" w:rsidP="00C34F48">
      <w:pPr>
        <w:pStyle w:val="2"/>
      </w:pPr>
      <w:bookmarkStart w:id="21" w:name="基线设置"/>
      <w:bookmarkEnd w:id="20"/>
      <w:r>
        <w:lastRenderedPageBreak/>
        <w:t xml:space="preserve">4.2 </w:t>
      </w:r>
      <w:r>
        <w:rPr>
          <w:rFonts w:hint="eastAsia"/>
        </w:rPr>
        <w:t>基线设置</w:t>
      </w:r>
    </w:p>
    <w:p w14:paraId="6DAF3DB1" w14:textId="107BC635" w:rsidR="00C34F48" w:rsidRPr="00C34F48" w:rsidRDefault="00C34F48" w:rsidP="00C34F48">
      <w:pPr>
        <w:pStyle w:val="ad"/>
      </w:pPr>
      <w:r w:rsidRPr="00C34F48">
        <w:rPr>
          <w:rFonts w:hint="eastAsia"/>
        </w:rPr>
        <w:t>我们设置四类基线，分别用以排除一种可能的替代解释。所有系统在相同划分、相同输入预算、相同可靠性加权监督、相同验证集选阈值下训练或评估；非大模型系统均在单张</w:t>
      </w:r>
      <w:r w:rsidRPr="00C34F48">
        <w:t xml:space="preserve"> 24G RTX 4090 </w:t>
      </w:r>
      <w:r w:rsidRPr="00C34F48">
        <w:rPr>
          <w:rFonts w:hint="eastAsia"/>
        </w:rPr>
        <w:t>上完成。</w:t>
      </w:r>
    </w:p>
    <w:p w14:paraId="76DE9679" w14:textId="6671FC82" w:rsidR="00C34F48" w:rsidRPr="00C34F48" w:rsidRDefault="00C34F48" w:rsidP="00C34F48">
      <w:pPr>
        <w:pStyle w:val="ad"/>
      </w:pPr>
      <w:r w:rsidRPr="00C34F48">
        <w:rPr>
          <w:rFonts w:hint="eastAsia"/>
        </w:rPr>
        <w:t>（</w:t>
      </w:r>
      <w:r w:rsidRPr="00C34F48">
        <w:rPr>
          <w:rFonts w:hint="eastAsia"/>
        </w:rPr>
        <w:t>A</w:t>
      </w:r>
      <w:r w:rsidRPr="00C34F48">
        <w:rPr>
          <w:rFonts w:hint="eastAsia"/>
        </w:rPr>
        <w:t>）客观事实核验。</w:t>
      </w:r>
      <w:r w:rsidRPr="00C34F48">
        <w:t xml:space="preserve"> </w:t>
      </w:r>
      <w:r w:rsidRPr="00C34F48">
        <w:rPr>
          <w:rFonts w:hint="eastAsia"/>
        </w:rPr>
        <w:t>这一类刻画把监督锚点设为话术与证据间是否存在可机械验证的逻辑矛盾时所能达到的判别上限，覆盖成对蕴含建模的常见谱系：</w:t>
      </w:r>
      <w:r w:rsidRPr="00C34F48">
        <w:t>ESIM</w:t>
      </w:r>
      <w:r w:rsidRPr="00C34F48">
        <w:rPr>
          <w:rFonts w:hint="eastAsia"/>
        </w:rPr>
        <w:t>（</w:t>
      </w:r>
      <w:r w:rsidRPr="00C34F48">
        <w:rPr>
          <w:rFonts w:hint="eastAsia"/>
        </w:rPr>
        <w:t>Chen</w:t>
      </w:r>
      <w:r w:rsidRPr="00C34F48">
        <w:t xml:space="preserve"> et al., </w:t>
      </w:r>
      <w:r w:rsidRPr="00C34F48">
        <w:rPr>
          <w:rFonts w:hint="eastAsia"/>
        </w:rPr>
        <w:t>2017</w:t>
      </w:r>
      <w:r w:rsidRPr="00C34F48">
        <w:rPr>
          <w:rFonts w:hint="eastAsia"/>
        </w:rPr>
        <w:t>；</w:t>
      </w:r>
      <w:proofErr w:type="spellStart"/>
      <w:r w:rsidRPr="00C34F48">
        <w:rPr>
          <w:rFonts w:hint="eastAsia"/>
        </w:rPr>
        <w:t>BiLSTM</w:t>
      </w:r>
      <w:proofErr w:type="spellEnd"/>
      <w:r w:rsidRPr="00C34F48">
        <w:t xml:space="preserve"> </w:t>
      </w:r>
      <w:r w:rsidRPr="00C34F48">
        <w:rPr>
          <w:rFonts w:hint="eastAsia"/>
        </w:rPr>
        <w:t>加注意力软对齐、差积组合与池化）、以注意力</w:t>
      </w:r>
      <w:r w:rsidR="0042163E">
        <w:rPr>
          <w:rFonts w:hint="eastAsia"/>
        </w:rPr>
        <w:t>“</w:t>
      </w:r>
      <w:r w:rsidRPr="00C34F48">
        <w:rPr>
          <w:rFonts w:hint="eastAsia"/>
        </w:rPr>
        <w:t>对齐–比较–聚合”取代循环结构的</w:t>
      </w:r>
      <w:r w:rsidRPr="00C34F48">
        <w:t xml:space="preserve"> Decomposable Attention</w:t>
      </w:r>
      <w:r w:rsidRPr="00C34F48">
        <w:rPr>
          <w:rFonts w:hint="eastAsia"/>
        </w:rPr>
        <w:t>（</w:t>
      </w:r>
      <w:r w:rsidRPr="00C34F48">
        <w:rPr>
          <w:rFonts w:hint="eastAsia"/>
        </w:rPr>
        <w:t>Parikh</w:t>
      </w:r>
      <w:r w:rsidRPr="00C34F48">
        <w:t xml:space="preserve"> et al., </w:t>
      </w:r>
      <w:r w:rsidRPr="00C34F48">
        <w:rPr>
          <w:rFonts w:hint="eastAsia"/>
        </w:rPr>
        <w:t>2016</w:t>
      </w:r>
      <w:r w:rsidRPr="00C34F48">
        <w:rPr>
          <w:rFonts w:hint="eastAsia"/>
        </w:rPr>
        <w:t>，一种标准的非循环</w:t>
      </w:r>
      <w:r w:rsidRPr="00C34F48">
        <w:t xml:space="preserve"> NLI </w:t>
      </w:r>
      <w:r w:rsidRPr="00C34F48">
        <w:rPr>
          <w:rFonts w:hint="eastAsia"/>
        </w:rPr>
        <w:t>基线），以及联合读取话术与证据的中文</w:t>
      </w:r>
      <w:r w:rsidRPr="00C34F48">
        <w:t xml:space="preserve"> BERT-NLI </w:t>
      </w:r>
      <w:r w:rsidRPr="00C34F48">
        <w:rPr>
          <w:rFonts w:hint="eastAsia"/>
        </w:rPr>
        <w:t>跨编码器</w:t>
      </w:r>
      <w:r w:rsidRPr="00C34F48">
        <w:t>。</w:t>
      </w:r>
    </w:p>
    <w:p w14:paraId="543FA4CE" w14:textId="4DFB0360" w:rsidR="00C34F48" w:rsidRPr="00C34F48" w:rsidRDefault="00C34F48" w:rsidP="00C34F48">
      <w:pPr>
        <w:pStyle w:val="ad"/>
      </w:pPr>
      <w:r w:rsidRPr="00C34F48">
        <w:rPr>
          <w:rFonts w:hint="eastAsia"/>
        </w:rPr>
        <w:t>（</w:t>
      </w:r>
      <w:r w:rsidRPr="00C34F48">
        <w:rPr>
          <w:rFonts w:hint="eastAsia"/>
        </w:rPr>
        <w:t>B</w:t>
      </w:r>
      <w:r w:rsidRPr="00C34F48">
        <w:rPr>
          <w:rFonts w:hint="eastAsia"/>
        </w:rPr>
        <w:t>）文本分类。</w:t>
      </w:r>
      <w:r w:rsidRPr="00C34F48">
        <w:t xml:space="preserve"> </w:t>
      </w:r>
      <w:r w:rsidRPr="00C34F48">
        <w:rPr>
          <w:rFonts w:hint="eastAsia"/>
        </w:rPr>
        <w:t>这是与本方法最接近的一类。从零训练的神经基线为</w:t>
      </w:r>
      <w:r w:rsidRPr="00C34F48">
        <w:t xml:space="preserve"> </w:t>
      </w:r>
      <w:proofErr w:type="spellStart"/>
      <w:r w:rsidRPr="00C34F48">
        <w:t>TextCNN</w:t>
      </w:r>
      <w:proofErr w:type="spellEnd"/>
      <w:r w:rsidRPr="00C34F48">
        <w:rPr>
          <w:rFonts w:hint="eastAsia"/>
        </w:rPr>
        <w:t>（</w:t>
      </w:r>
      <w:r w:rsidRPr="00C34F48">
        <w:rPr>
          <w:rFonts w:hint="eastAsia"/>
        </w:rPr>
        <w:t>Kim,</w:t>
      </w:r>
      <w:r w:rsidRPr="00C34F48">
        <w:t xml:space="preserve"> </w:t>
      </w:r>
      <w:r w:rsidRPr="00C34F48">
        <w:rPr>
          <w:rFonts w:hint="eastAsia"/>
        </w:rPr>
        <w:t>2014</w:t>
      </w:r>
      <w:r w:rsidRPr="00C34F48">
        <w:rPr>
          <w:rFonts w:hint="eastAsia"/>
        </w:rPr>
        <w:t>）与带池化的</w:t>
      </w:r>
      <w:r w:rsidRPr="00C34F48">
        <w:t xml:space="preserve"> </w:t>
      </w:r>
      <w:proofErr w:type="spellStart"/>
      <w:r w:rsidRPr="00C34F48">
        <w:t>BiLSTM</w:t>
      </w:r>
      <w:proofErr w:type="spellEnd"/>
      <w:r w:rsidRPr="00C34F48">
        <w:rPr>
          <w:rFonts w:hint="eastAsia"/>
        </w:rPr>
        <w:t>；单流微调编码器</w:t>
      </w:r>
      <w:r w:rsidRPr="00C34F48">
        <w:t xml:space="preserve"> BERT-base-</w:t>
      </w:r>
      <w:proofErr w:type="spellStart"/>
      <w:r w:rsidRPr="00C34F48">
        <w:t>chinese</w:t>
      </w:r>
      <w:proofErr w:type="spellEnd"/>
      <w:r w:rsidRPr="00C34F48">
        <w:t xml:space="preserve"> </w:t>
      </w:r>
      <w:r w:rsidRPr="00C34F48">
        <w:rPr>
          <w:rFonts w:hint="eastAsia"/>
        </w:rPr>
        <w:t>与</w:t>
      </w:r>
      <w:r w:rsidRPr="00C34F48">
        <w:t xml:space="preserve"> Chinese-</w:t>
      </w:r>
      <w:proofErr w:type="spellStart"/>
      <w:r w:rsidRPr="00C34F48">
        <w:t>RoBERTa</w:t>
      </w:r>
      <w:proofErr w:type="spellEnd"/>
      <w:r w:rsidRPr="00C34F48">
        <w:t>-</w:t>
      </w:r>
      <w:proofErr w:type="spellStart"/>
      <w:r w:rsidRPr="00C34F48">
        <w:t>wwm-ext</w:t>
      </w:r>
      <w:proofErr w:type="spellEnd"/>
      <w:r w:rsidRPr="00C34F48">
        <w:t xml:space="preserve"> </w:t>
      </w:r>
      <w:r w:rsidRPr="00C34F48">
        <w:rPr>
          <w:rFonts w:hint="eastAsia"/>
        </w:rPr>
        <w:t>以</w:t>
      </w:r>
      <w:r w:rsidRPr="00C34F48">
        <w:t xml:space="preserve"> </w:t>
      </w:r>
      <m:oMath>
        <m:d>
          <m:dPr>
            <m:begChr m:val="["/>
            <m:endChr m:val="]"/>
            <m:ctrlPr>
              <w:rPr>
                <w:rStyle w:val="VerbatimChar"/>
                <w:rFonts w:ascii="Cambria Math" w:hAnsi="Cambria Math"/>
                <w:i/>
              </w:rPr>
            </m:ctrlPr>
          </m:dPr>
          <m:e>
            <m:r>
              <w:rPr>
                <w:rStyle w:val="VerbatimChar"/>
                <w:rFonts w:ascii="Cambria Math" w:hAnsi="Cambria Math"/>
              </w:rPr>
              <m:t>CLS</m:t>
            </m:r>
          </m:e>
        </m:d>
        <m:sSup>
          <m:sSupPr>
            <m:ctrlPr>
              <w:rPr>
                <w:rStyle w:val="VerbatimChar"/>
                <w:rFonts w:ascii="Cambria Math" w:hAnsi="Cambria Math"/>
                <w:i/>
              </w:rPr>
            </m:ctrlPr>
          </m:sSupPr>
          <m:e>
            <m:r>
              <w:rPr>
                <w:rStyle w:val="VerbatimChar"/>
                <w:rFonts w:ascii="Cambria Math" w:hAnsi="Cambria Math"/>
              </w:rPr>
              <m:t>X</m:t>
            </m:r>
          </m:e>
          <m:sup>
            <m:r>
              <w:rPr>
                <w:rStyle w:val="VerbatimChar"/>
                <w:rFonts w:ascii="Cambria Math" w:hAnsi="Cambria Math"/>
              </w:rPr>
              <m:t>c</m:t>
            </m:r>
          </m:sup>
        </m:sSup>
        <m:d>
          <m:dPr>
            <m:begChr m:val="["/>
            <m:endChr m:val="]"/>
            <m:ctrlPr>
              <w:rPr>
                <w:rStyle w:val="VerbatimChar"/>
                <w:rFonts w:ascii="Cambria Math" w:hAnsi="Cambria Math"/>
                <w:i/>
              </w:rPr>
            </m:ctrlPr>
          </m:dPr>
          <m:e>
            <m:r>
              <w:rPr>
                <w:rStyle w:val="VerbatimChar"/>
                <w:rFonts w:ascii="Cambria Math" w:hAnsi="Cambria Math"/>
              </w:rPr>
              <m:t>SEP</m:t>
            </m:r>
          </m:e>
        </m:d>
        <m:sSup>
          <m:sSupPr>
            <m:ctrlPr>
              <w:rPr>
                <w:rStyle w:val="VerbatimChar"/>
                <w:rFonts w:ascii="Cambria Math" w:hAnsi="Cambria Math"/>
                <w:i/>
              </w:rPr>
            </m:ctrlPr>
          </m:sSupPr>
          <m:e>
            <m:r>
              <w:rPr>
                <w:rStyle w:val="VerbatimChar"/>
                <w:rFonts w:ascii="Cambria Math" w:hAnsi="Cambria Math"/>
              </w:rPr>
              <m:t>X</m:t>
            </m:r>
          </m:e>
          <m:sup>
            <m:r>
              <w:rPr>
                <w:rStyle w:val="VerbatimChar"/>
                <w:rFonts w:ascii="Cambria Math" w:hAnsi="Cambria Math"/>
              </w:rPr>
              <m:t>e</m:t>
            </m:r>
          </m:sup>
        </m:sSup>
        <m:d>
          <m:dPr>
            <m:begChr m:val="["/>
            <m:endChr m:val="]"/>
            <m:ctrlPr>
              <w:rPr>
                <w:rStyle w:val="VerbatimChar"/>
                <w:rFonts w:ascii="Cambria Math" w:hAnsi="Cambria Math"/>
                <w:i/>
              </w:rPr>
            </m:ctrlPr>
          </m:dPr>
          <m:e>
            <m:r>
              <w:rPr>
                <w:rStyle w:val="VerbatimChar"/>
                <w:rFonts w:ascii="Cambria Math" w:hAnsi="Cambria Math"/>
              </w:rPr>
              <m:t>SEP</m:t>
            </m:r>
          </m:e>
        </m:d>
      </m:oMath>
      <w:r w:rsidRPr="00C34F48">
        <w:t xml:space="preserve"> </w:t>
      </w:r>
      <w:r w:rsidRPr="00C34F48">
        <w:rPr>
          <w:rFonts w:hint="eastAsia"/>
        </w:rPr>
        <w:t>输入、由</w:t>
      </w:r>
      <w:r w:rsidRPr="00C34F48">
        <w:t xml:space="preserve"> </w:t>
      </w:r>
      <m:oMath>
        <m:d>
          <m:dPr>
            <m:begChr m:val="["/>
            <m:endChr m:val="]"/>
            <m:ctrlPr>
              <w:rPr>
                <w:rStyle w:val="VerbatimChar"/>
                <w:rFonts w:ascii="Cambria Math" w:hAnsi="Cambria Math"/>
                <w:i/>
              </w:rPr>
            </m:ctrlPr>
          </m:dPr>
          <m:e>
            <m:r>
              <w:rPr>
                <w:rStyle w:val="VerbatimChar"/>
                <w:rFonts w:ascii="Cambria Math" w:hAnsi="Cambria Math"/>
              </w:rPr>
              <m:t>CLS</m:t>
            </m:r>
          </m:e>
        </m:d>
      </m:oMath>
      <w:r w:rsidRPr="00C34F48">
        <w:rPr>
          <w:rFonts w:hint="eastAsia"/>
        </w:rPr>
        <w:t>隐式承载话术与证据的对照，其中全词遮蔽的</w:t>
      </w:r>
      <w:r w:rsidRPr="00C34F48">
        <w:t xml:space="preserve"> </w:t>
      </w:r>
      <w:proofErr w:type="spellStart"/>
      <w:r w:rsidRPr="00C34F48">
        <w:t>RoBERTa</w:t>
      </w:r>
      <w:proofErr w:type="spellEnd"/>
      <w:r w:rsidRPr="00C34F48">
        <w:t xml:space="preserve"> </w:t>
      </w:r>
      <w:r w:rsidRPr="00C34F48">
        <w:rPr>
          <w:rFonts w:hint="eastAsia"/>
        </w:rPr>
        <w:t>用以排除骨干容量不足这一混淆解释。</w:t>
      </w:r>
    </w:p>
    <w:p w14:paraId="28A24EA0" w14:textId="418B5FB9" w:rsidR="00C34F48" w:rsidRPr="00C34F48" w:rsidRDefault="00C34F48" w:rsidP="00C34F48">
      <w:pPr>
        <w:pStyle w:val="ad"/>
      </w:pPr>
      <w:r w:rsidRPr="00C34F48">
        <w:rPr>
          <w:rFonts w:hint="eastAsia"/>
        </w:rPr>
        <w:t>（</w:t>
      </w:r>
      <w:r w:rsidRPr="00C34F48">
        <w:rPr>
          <w:rFonts w:hint="eastAsia"/>
        </w:rPr>
        <w:t>C</w:t>
      </w:r>
      <w:r w:rsidRPr="00C34F48">
        <w:rPr>
          <w:rFonts w:hint="eastAsia"/>
        </w:rPr>
        <w:t>）冻结编码器检索探针。</w:t>
      </w:r>
      <w:r w:rsidRPr="00C34F48">
        <w:t xml:space="preserve"> </w:t>
      </w:r>
      <w:r w:rsidRPr="00C34F48">
        <w:rPr>
          <w:rFonts w:hint="eastAsia"/>
        </w:rPr>
        <w:t>这一类检验在任何对比训练之前，表征里已经蕴含了什么：在冻结</w:t>
      </w:r>
      <w:r w:rsidRPr="00C34F48">
        <w:t xml:space="preserve"> BGE </w:t>
      </w:r>
      <w:r w:rsidRPr="00C34F48">
        <w:rPr>
          <w:rFonts w:hint="eastAsia"/>
        </w:rPr>
        <w:t>成对特征上分别训练逻辑回归、线性</w:t>
      </w:r>
      <w:r w:rsidRPr="00C34F48">
        <w:t xml:space="preserve"> SVM </w:t>
      </w:r>
      <w:r w:rsidRPr="00C34F48">
        <w:rPr>
          <w:rFonts w:hint="eastAsia"/>
        </w:rPr>
        <w:t>与</w:t>
      </w:r>
      <w:r w:rsidRPr="00C34F48">
        <w:t xml:space="preserve"> </w:t>
      </w:r>
      <w:r w:rsidRPr="00C34F48">
        <w:rPr>
          <w:rFonts w:hint="eastAsia"/>
        </w:rPr>
        <w:t>MLP</w:t>
      </w:r>
      <w:r w:rsidRPr="00C34F48">
        <w:rPr>
          <w:rFonts w:hint="eastAsia"/>
        </w:rPr>
        <w:t>，以及在冻结</w:t>
      </w:r>
      <w:r w:rsidRPr="00C34F48">
        <w:t xml:space="preserve"> BGE </w:t>
      </w:r>
      <w:r w:rsidRPr="00C34F48">
        <w:rPr>
          <w:rFonts w:hint="eastAsia"/>
        </w:rPr>
        <w:t>嵌入上做可靠性加权的</w:t>
      </w:r>
      <w:r w:rsidRPr="00C34F48">
        <w:t xml:space="preserve"> </w:t>
      </w:r>
      <m:oMath>
        <m:r>
          <w:rPr>
            <w:rFonts w:ascii="Cambria Math" w:hAnsi="Cambria Math"/>
          </w:rPr>
          <m:t>k</m:t>
        </m:r>
      </m:oMath>
      <w:r w:rsidRPr="00C34F48">
        <w:t xml:space="preserve"> </w:t>
      </w:r>
      <w:r w:rsidRPr="00C34F48">
        <w:rPr>
          <w:rFonts w:hint="eastAsia"/>
        </w:rPr>
        <w:t>近邻投票。其中的</w:t>
      </w:r>
      <w:r w:rsidRPr="00C34F48">
        <w:t xml:space="preserve"> </w:t>
      </w:r>
      <m:oMath>
        <m:r>
          <w:rPr>
            <w:rFonts w:ascii="Cambria Math" w:hAnsi="Cambria Math"/>
          </w:rPr>
          <m:t>k</m:t>
        </m:r>
      </m:oMath>
      <w:r w:rsidRPr="00C34F48">
        <w:t xml:space="preserve"> </w:t>
      </w:r>
      <w:r w:rsidRPr="00C34F48">
        <w:rPr>
          <w:rFonts w:hint="eastAsia"/>
        </w:rPr>
        <w:t>近邻投票把</w:t>
      </w:r>
      <w:r w:rsidRPr="00C34F48">
        <w:t xml:space="preserve"> CLAIMARC </w:t>
      </w:r>
      <w:r w:rsidRPr="00C34F48">
        <w:rPr>
          <w:rFonts w:hint="eastAsia"/>
        </w:rPr>
        <w:t>的推理规则原样搬到未经训练的表征空间，是检验</w:t>
      </w:r>
      <w:r w:rsidRPr="00C34F48">
        <w:t xml:space="preserve"> RACL </w:t>
      </w:r>
      <w:r w:rsidRPr="00C34F48">
        <w:rPr>
          <w:rFonts w:hint="eastAsia"/>
        </w:rPr>
        <w:t>价值最紧的对照。</w:t>
      </w:r>
    </w:p>
    <w:p w14:paraId="75AF1727" w14:textId="77777777" w:rsidR="00C34F48" w:rsidRDefault="00C34F48" w:rsidP="00C34F48">
      <w:pPr>
        <w:pStyle w:val="ad"/>
      </w:pPr>
      <w:r w:rsidRPr="00C34F48">
        <w:rPr>
          <w:rFonts w:hint="eastAsia"/>
        </w:rPr>
        <w:t>（</w:t>
      </w:r>
      <w:r w:rsidRPr="00C34F48">
        <w:rPr>
          <w:rFonts w:hint="eastAsia"/>
        </w:rPr>
        <w:t>D</w:t>
      </w:r>
      <w:r w:rsidRPr="00C34F48">
        <w:rPr>
          <w:rFonts w:hint="eastAsia"/>
        </w:rPr>
        <w:t>）大语言模型。</w:t>
      </w:r>
      <w:r w:rsidRPr="00C34F48">
        <w:t xml:space="preserve"> </w:t>
      </w:r>
      <w:r w:rsidRPr="00C34F48">
        <w:rPr>
          <w:rFonts w:hint="eastAsia"/>
        </w:rPr>
        <w:t>这一类考察通用大模型在零样本、少样本与同等监督微调三种条件下的能力边界，包含四个网关大模型（</w:t>
      </w:r>
      <w:r w:rsidRPr="00C34F48">
        <w:rPr>
          <w:rFonts w:hint="eastAsia"/>
        </w:rPr>
        <w:t>GPT-5.4</w:t>
      </w:r>
      <w:r w:rsidRPr="00C34F48">
        <w:rPr>
          <w:rFonts w:hint="eastAsia"/>
        </w:rPr>
        <w:t>、</w:t>
      </w:r>
      <w:r w:rsidRPr="00C34F48">
        <w:rPr>
          <w:rFonts w:hint="eastAsia"/>
        </w:rPr>
        <w:t>Qwen-Flash</w:t>
      </w:r>
      <w:r w:rsidRPr="00C34F48">
        <w:rPr>
          <w:rFonts w:hint="eastAsia"/>
        </w:rPr>
        <w:t>、</w:t>
      </w:r>
      <w:r w:rsidRPr="00C34F48">
        <w:rPr>
          <w:rFonts w:hint="eastAsia"/>
        </w:rPr>
        <w:t>Gemini-3.5-Flash</w:t>
      </w:r>
      <w:r w:rsidRPr="00C34F48">
        <w:rPr>
          <w:rFonts w:hint="eastAsia"/>
        </w:rPr>
        <w:t>、</w:t>
      </w:r>
      <w:r w:rsidRPr="00C34F48">
        <w:rPr>
          <w:rFonts w:hint="eastAsia"/>
        </w:rPr>
        <w:t>Kimi-K2.6</w:t>
      </w:r>
      <w:r w:rsidRPr="00C34F48">
        <w:rPr>
          <w:rFonts w:hint="eastAsia"/>
        </w:rPr>
        <w:t>）在零样本与五样本思维链（</w:t>
      </w:r>
      <w:proofErr w:type="spellStart"/>
      <w:r w:rsidRPr="00C34F48">
        <w:rPr>
          <w:rFonts w:hint="eastAsia"/>
        </w:rPr>
        <w:t>CoT</w:t>
      </w:r>
      <w:proofErr w:type="spellEnd"/>
      <w:r w:rsidRPr="00C34F48">
        <w:rPr>
          <w:rFonts w:hint="eastAsia"/>
        </w:rPr>
        <w:t>）下的判定（统一将属性、主播话术与商品事实并列输入，不提供消费者评论与弱标签），以及</w:t>
      </w:r>
      <w:r w:rsidRPr="00C34F48">
        <w:t xml:space="preserve"> Qwen2.5-7B-Instruct + </w:t>
      </w:r>
      <w:proofErr w:type="spellStart"/>
      <w:r w:rsidRPr="00C34F48">
        <w:t>LoRA</w:t>
      </w:r>
      <w:proofErr w:type="spellEnd"/>
      <w:r w:rsidRPr="00C34F48">
        <w:t xml:space="preserve"> </w:t>
      </w:r>
      <w:r w:rsidRPr="00C34F48">
        <w:rPr>
          <w:rFonts w:hint="eastAsia"/>
        </w:rPr>
        <w:t>监督微调——在与</w:t>
      </w:r>
      <w:r w:rsidRPr="00C34F48">
        <w:t xml:space="preserve"> CLAIMARC </w:t>
      </w:r>
      <w:r w:rsidRPr="00C34F48">
        <w:rPr>
          <w:rFonts w:hint="eastAsia"/>
        </w:rPr>
        <w:t>完全相同的训练集与监督信号上做指令式二分类微调。</w:t>
      </w:r>
    </w:p>
    <w:p w14:paraId="59183ADD" w14:textId="77777777" w:rsidR="00C34F48" w:rsidRDefault="00C34F48" w:rsidP="00C34F48">
      <w:pPr>
        <w:pStyle w:val="2"/>
      </w:pPr>
      <w:bookmarkStart w:id="22" w:name="评估指标"/>
      <w:bookmarkEnd w:id="21"/>
      <w:r>
        <w:t xml:space="preserve">4.3 </w:t>
      </w:r>
      <w:r>
        <w:rPr>
          <w:rFonts w:hint="eastAsia"/>
        </w:rPr>
        <w:t>评估指标</w:t>
      </w:r>
    </w:p>
    <w:p w14:paraId="11970854" w14:textId="20C53236" w:rsidR="00C34F48" w:rsidRPr="00C34F48" w:rsidRDefault="00C34F48" w:rsidP="00C34F48">
      <w:pPr>
        <w:pStyle w:val="ad"/>
      </w:pPr>
      <w:r w:rsidRPr="00C34F48">
        <w:rPr>
          <w:rFonts w:hint="eastAsia"/>
        </w:rPr>
        <w:lastRenderedPageBreak/>
        <w:t>识别消费者感知误导，本质上是一个类别偏倚、面向排序的筛查问题：正类为少数，部署时的目标是把风险话术排序后交合规审核优先处理。为保证各表口径一致、便于横向比较，我们对所有分类实验统一汇报一组能直接反映筛查效用的指标。其中两项与阈值无关：</w:t>
      </w:r>
      <w:r w:rsidRPr="00C34F48">
        <w:t>AP</w:t>
      </w:r>
      <w:r w:rsidRPr="00C34F48">
        <w:rPr>
          <w:rFonts w:hint="eastAsia"/>
        </w:rPr>
        <w:t>（</w:t>
      </w:r>
      <w:r w:rsidRPr="00C34F48">
        <w:rPr>
          <w:rFonts w:hint="eastAsia"/>
        </w:rPr>
        <w:t>average</w:t>
      </w:r>
      <w:r w:rsidRPr="00C34F48">
        <w:t xml:space="preserve"> </w:t>
      </w:r>
      <w:r w:rsidRPr="00C34F48">
        <w:rPr>
          <w:rFonts w:hint="eastAsia"/>
        </w:rPr>
        <w:t>precision</w:t>
      </w:r>
      <w:r w:rsidRPr="00C34F48">
        <w:rPr>
          <w:rFonts w:hint="eastAsia"/>
        </w:rPr>
        <w:t>，即</w:t>
      </w:r>
      <w:r w:rsidRPr="00C34F48">
        <w:t xml:space="preserve"> precision–recall </w:t>
      </w:r>
      <w:r w:rsidRPr="00C34F48">
        <w:rPr>
          <w:rFonts w:hint="eastAsia"/>
        </w:rPr>
        <w:t>曲线下面积，亦记</w:t>
      </w:r>
      <w:r w:rsidRPr="00C34F48">
        <w:t xml:space="preserve"> </w:t>
      </w:r>
      <w:r w:rsidRPr="00C34F48">
        <w:rPr>
          <w:rFonts w:hint="eastAsia"/>
        </w:rPr>
        <w:t>AUPRC</w:t>
      </w:r>
      <w:r w:rsidRPr="00C34F48">
        <w:rPr>
          <w:rFonts w:hint="eastAsia"/>
        </w:rPr>
        <w:t>）为主指标，是正例稀疏时排序质量的规范度量；</w:t>
      </w:r>
      <w:r w:rsidRPr="00C34F48">
        <w:t>AUC</w:t>
      </w:r>
      <w:r w:rsidRPr="00C34F48">
        <w:rPr>
          <w:rFonts w:hint="eastAsia"/>
        </w:rPr>
        <w:t>（即</w:t>
      </w:r>
      <w:r w:rsidRPr="00C34F48">
        <w:t xml:space="preserve"> </w:t>
      </w:r>
      <w:r w:rsidRPr="00C34F48">
        <w:rPr>
          <w:rFonts w:hint="eastAsia"/>
        </w:rPr>
        <w:t>AUROC</w:t>
      </w:r>
      <w:r w:rsidRPr="00C34F48">
        <w:rPr>
          <w:rFonts w:hint="eastAsia"/>
        </w:rPr>
        <w:t>）刻画阈值无关的可分性。另两项与阈值相关：</w:t>
      </w:r>
      <w:r w:rsidRPr="00C34F48">
        <w:t xml:space="preserve">Accuracy </w:t>
      </w:r>
      <w:r w:rsidRPr="00C34F48">
        <w:rPr>
          <w:rFonts w:hint="eastAsia"/>
        </w:rPr>
        <w:t>与正类</w:t>
      </w:r>
      <w:r w:rsidRPr="00C34F48">
        <w:t xml:space="preserve"> F1</w:t>
      </w:r>
      <w:r w:rsidRPr="00C34F48">
        <w:rPr>
          <w:rFonts w:hint="eastAsia"/>
        </w:rPr>
        <w:t>（记</w:t>
      </w:r>
      <w:r w:rsidRPr="00C34F48">
        <w:t xml:space="preserve"> F1</w:t>
      </w:r>
      <m:oMath>
        <m:sSub>
          <m:sSubPr>
            <m:ctrlPr>
              <w:rPr>
                <w:rFonts w:ascii="Cambria Math" w:hAnsi="Cambria Math"/>
              </w:rPr>
            </m:ctrlPr>
          </m:sSubPr>
          <m:e>
            <m:r>
              <w:rPr>
                <w:rFonts w:ascii="Cambria Math" w:hAnsi="Cambria Math"/>
              </w:rPr>
              <m:t>​</m:t>
            </m:r>
          </m:e>
          <m:sub>
            <m:r>
              <w:rPr>
                <w:rFonts w:ascii="Cambria Math" w:hAnsi="Cambria Math"/>
              </w:rPr>
              <m:t>pos</m:t>
            </m:r>
          </m:sub>
        </m:sSub>
      </m:oMath>
      <w:r w:rsidRPr="00C34F48">
        <w:rPr>
          <w:rFonts w:hint="eastAsia"/>
        </w:rPr>
        <w:t>），二者均在验证集上选定单一阈值后，原样应用于测试集。配对显著性以</w:t>
      </w:r>
      <w:r w:rsidRPr="00C34F48">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rsidRPr="00C34F48">
        <w:t xml:space="preserve"> </w:t>
      </w:r>
      <w:r w:rsidRPr="00C34F48">
        <w:rPr>
          <w:rFonts w:hint="eastAsia"/>
        </w:rPr>
        <w:t>的配对</w:t>
      </w:r>
      <w:r w:rsidRPr="00C34F48">
        <w:t xml:space="preserve"> bootstrap </w:t>
      </w:r>
      <w:r w:rsidRPr="00C34F48">
        <w:rPr>
          <w:rFonts w:hint="eastAsia"/>
        </w:rPr>
        <w:t>在测试集预测上估计。</w:t>
      </w:r>
    </w:p>
    <w:p w14:paraId="6A274266" w14:textId="1A4F75D9" w:rsidR="00C34F48" w:rsidRDefault="00C34F48" w:rsidP="00C34F48">
      <w:pPr>
        <w:pStyle w:val="ad"/>
        <w:ind w:firstLine="482"/>
      </w:pPr>
      <w:r>
        <w:rPr>
          <w:rFonts w:hint="eastAsia"/>
          <w:b/>
          <w:bCs/>
        </w:rPr>
        <w:t>实现细节。</w:t>
      </w:r>
      <w:r>
        <w:t xml:space="preserve"> </w:t>
      </w:r>
      <w:r>
        <w:rPr>
          <w:rFonts w:hint="eastAsia"/>
        </w:rPr>
        <w:t>共享骨干为</w:t>
      </w:r>
      <w:r>
        <w:t xml:space="preserve"> </w:t>
      </w:r>
      <w:r>
        <w:rPr>
          <w:rFonts w:hint="eastAsia"/>
        </w:rPr>
        <w:t>BGE-large-zh-v1.5</w:t>
      </w:r>
      <w:r>
        <w:rPr>
          <w:rFonts w:hint="eastAsia"/>
        </w:rPr>
        <w:t>（</w:t>
      </w:r>
      <m:oMath>
        <m:r>
          <w:rPr>
            <w:rFonts w:ascii="Cambria Math" w:hAnsi="Cambria Math"/>
          </w:rPr>
          <m:t>d</m:t>
        </m:r>
        <m:r>
          <m:rPr>
            <m:sty m:val="p"/>
          </m:rPr>
          <w:rPr>
            <w:rFonts w:ascii="Cambria Math" w:hAnsi="Cambria Math"/>
          </w:rPr>
          <m:t>=</m:t>
        </m:r>
        <m:r>
          <w:rPr>
            <w:rFonts w:ascii="Cambria Math" w:hAnsi="Cambria Math"/>
          </w:rPr>
          <m:t>1024</m:t>
        </m:r>
      </m:oMath>
      <w:r>
        <w:rPr>
          <w:rFonts w:hint="eastAsia"/>
        </w:rPr>
        <w:t>），与融合模块、任务头一道端到端全参微调。</w:t>
      </w:r>
      <w:proofErr w:type="spellStart"/>
      <w:r>
        <w:rPr>
          <w:rFonts w:hint="eastAsia"/>
        </w:rPr>
        <w:t>TwoStreamFusion</w:t>
      </w:r>
      <w:proofErr w:type="spellEnd"/>
      <w:r>
        <w:t xml:space="preserve"> </w:t>
      </w:r>
      <w:r>
        <w:rPr>
          <w:rFonts w:hint="eastAsia"/>
        </w:rPr>
        <w:t>堆叠</w:t>
      </w:r>
      <w:r>
        <w:t xml:space="preserve"> 2 </w:t>
      </w:r>
      <w:r>
        <w:rPr>
          <w:rFonts w:hint="eastAsia"/>
        </w:rPr>
        <w:t>个</w:t>
      </w:r>
      <w:r>
        <w:t xml:space="preserve"> pre-LN </w:t>
      </w:r>
      <w:r>
        <w:rPr>
          <w:rFonts w:hint="eastAsia"/>
        </w:rPr>
        <w:t>块（</w:t>
      </w:r>
      <w:r>
        <w:rPr>
          <w:rFonts w:hint="eastAsia"/>
        </w:rPr>
        <w:t>8</w:t>
      </w:r>
      <w:r>
        <w:t xml:space="preserve"> </w:t>
      </w:r>
      <w:r>
        <w:rPr>
          <w:rFonts w:hint="eastAsia"/>
        </w:rPr>
        <w:t>头、共享双向交叉注意力、</w:t>
      </w:r>
      <w:proofErr w:type="spellStart"/>
      <w:r>
        <w:rPr>
          <w:rFonts w:hint="eastAsia"/>
        </w:rPr>
        <w:t>SwiGLU</w:t>
      </w:r>
      <w:proofErr w:type="spellEnd"/>
      <w:r>
        <w:t xml:space="preserve"> </w:t>
      </w:r>
      <w:r>
        <w:rPr>
          <w:rFonts w:hint="eastAsia"/>
        </w:rPr>
        <w:t>前馈）。训练分两阶段：先以</w:t>
      </w:r>
      <w:r>
        <w:t xml:space="preserve"> 3 </w:t>
      </w:r>
      <w:r>
        <w:rPr>
          <w:rFonts w:hint="eastAsia"/>
        </w:rPr>
        <w:t>个</w:t>
      </w:r>
      <w:r>
        <w:t xml:space="preserve"> epoch </w:t>
      </w:r>
      <w:r>
        <w:rPr>
          <w:rFonts w:hint="eastAsia"/>
        </w:rPr>
        <w:t>的可靠性加权二元交叉熵热身，再以</w:t>
      </w:r>
      <w:r>
        <w:t xml:space="preserve"> 6 </w:t>
      </w:r>
      <w:r>
        <w:rPr>
          <w:rFonts w:hint="eastAsia"/>
        </w:rPr>
        <w:t>个</w:t>
      </w:r>
      <w:r>
        <w:t xml:space="preserve"> epoch </w:t>
      </w:r>
      <w:r>
        <w:rPr>
          <w:rFonts w:hint="eastAsia"/>
        </w:rPr>
        <w:t>引入权重为</w:t>
      </w:r>
      <w:r>
        <w:t xml:space="preserve"> </w:t>
      </w:r>
      <m:oMath>
        <m:sSub>
          <m:sSubPr>
            <m:ctrlPr>
              <w:rPr>
                <w:rFonts w:ascii="Cambria Math" w:hAnsi="Cambria Math"/>
              </w:rPr>
            </m:ctrlPr>
          </m:sSubPr>
          <m:e>
            <m:r>
              <w:rPr>
                <w:rFonts w:ascii="Cambria Math" w:hAnsi="Cambria Math"/>
              </w:rPr>
              <m:t>λ</m:t>
            </m:r>
          </m:e>
          <m:sub>
            <m:r>
              <w:rPr>
                <w:rFonts w:ascii="Cambria Math" w:hAnsi="Cambria Math"/>
              </w:rPr>
              <m:t>CL</m:t>
            </m:r>
          </m:sub>
        </m:sSub>
      </m:oMath>
      <w:r>
        <w:t xml:space="preserve"> </w:t>
      </w:r>
      <w:r>
        <w:rPr>
          <w:rFonts w:hint="eastAsia"/>
        </w:rPr>
        <w:t>的</w:t>
      </w:r>
      <w:r>
        <w:t xml:space="preserve"> </w:t>
      </w:r>
      <w:r>
        <w:rPr>
          <w:rFonts w:hint="eastAsia"/>
        </w:rPr>
        <w:t>RACL</w:t>
      </w:r>
      <w:r>
        <w:rPr>
          <w:rFonts w:hint="eastAsia"/>
        </w:rPr>
        <w:t>；取</w:t>
      </w:r>
      <m:oMath>
        <m:sSub>
          <m:sSubPr>
            <m:ctrlPr>
              <w:rPr>
                <w:rFonts w:ascii="Cambria Math" w:hAnsi="Cambria Math"/>
              </w:rPr>
            </m:ctrlPr>
          </m:sSubPr>
          <m:e>
            <m:r>
              <w:rPr>
                <w:rFonts w:ascii="Cambria Math" w:hAnsi="Cambria Math"/>
              </w:rPr>
              <m:t>λ</m:t>
            </m:r>
          </m:e>
          <m:sub>
            <m:r>
              <w:rPr>
                <w:rFonts w:ascii="Cambria Math" w:hAnsi="Cambria Math"/>
              </w:rPr>
              <m:t>CL</m:t>
            </m:r>
          </m:sub>
        </m:sSub>
        <m:r>
          <w:rPr>
            <w:rFonts w:ascii="Cambria Math" w:hAnsi="Cambria Math"/>
          </w:rPr>
          <m:t>=0.5</m:t>
        </m:r>
        <m:r>
          <w:rPr>
            <w:rFonts w:ascii="Cambria Math" w:hAnsi="Cambria Math" w:hint="eastAsia"/>
          </w:rPr>
          <m:t>、</m:t>
        </m:r>
      </m:oMath>
      <w:r>
        <w:t xml:space="preserve"> </w:t>
      </w:r>
      <m:oMath>
        <m:r>
          <w:rPr>
            <w:rFonts w:ascii="Cambria Math" w:hAnsi="Cambria Math"/>
          </w:rPr>
          <m:t>τ</m:t>
        </m:r>
        <m:r>
          <m:rPr>
            <m:sty m:val="p"/>
          </m:rPr>
          <w:rPr>
            <w:rFonts w:ascii="Cambria Math" w:hAnsi="Cambria Math"/>
          </w:rPr>
          <m:t>=</m:t>
        </m:r>
        <m:r>
          <w:rPr>
            <w:rFonts w:ascii="Cambria Math" w:hAnsi="Cambria Math"/>
          </w:rPr>
          <m:t>0.07</m:t>
        </m:r>
      </m:oMath>
      <w:r>
        <w:t>、</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3</m:t>
        </m:r>
      </m:oMath>
      <w:r>
        <w:t>、</w:t>
      </w:r>
      <m:oMath>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r>
          <w:rPr>
            <w:rFonts w:ascii="Cambria Math" w:hAnsi="Cambria Math"/>
          </w:rPr>
          <m:t>5</m:t>
        </m:r>
      </m:oMath>
      <w:r>
        <w:rPr>
          <w:rFonts w:hint="eastAsia"/>
        </w:rPr>
        <w:t>。优化采用</w:t>
      </w:r>
      <w:r>
        <w:t xml:space="preserve"> </w:t>
      </w:r>
      <w:proofErr w:type="spellStart"/>
      <w:r>
        <w:rPr>
          <w:rFonts w:hint="eastAsia"/>
        </w:rPr>
        <w:t>AdamW</w:t>
      </w:r>
      <w:proofErr w:type="spellEnd"/>
      <w:r>
        <w:rPr>
          <w:rFonts w:hint="eastAsia"/>
        </w:rPr>
        <w:t>，编码器学习率</w:t>
      </w:r>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rPr>
        <w:t>、头部学习率</w:t>
      </w:r>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r>
        <w:t xml:space="preserve">bf16 </w:t>
      </w:r>
      <w:r>
        <w:rPr>
          <w:rFonts w:hint="eastAsia"/>
        </w:rPr>
        <w:t>精度、有效批量</w:t>
      </w:r>
      <w:r>
        <w:t xml:space="preserve"> </w:t>
      </w:r>
      <w:r>
        <w:rPr>
          <w:rFonts w:hint="eastAsia"/>
        </w:rPr>
        <w:t>36</w:t>
      </w:r>
      <w:r>
        <w:rPr>
          <w:rFonts w:hint="eastAsia"/>
        </w:rPr>
        <w:t>。推理侧</w:t>
      </w:r>
      <w:r>
        <w:t xml:space="preserve"> CLAIMARC </w:t>
      </w:r>
      <w:r>
        <w:rPr>
          <w:rFonts w:hint="eastAsia"/>
        </w:rPr>
        <w:t>采用前向分类器（</w:t>
      </w:r>
      <w:r>
        <w:rPr>
          <w:rFonts w:hint="eastAsia"/>
        </w:rPr>
        <w:t>CLS</w:t>
      </w:r>
      <w:r>
        <w:rPr>
          <w:rFonts w:hint="eastAsia"/>
        </w:rPr>
        <w:t>）出分，各表头条指标即取自该分类器；检索增强</w:t>
      </w:r>
      <w:r>
        <w:t xml:space="preserve"> </w:t>
      </w:r>
      <m:oMath>
        <m:r>
          <w:rPr>
            <w:rFonts w:ascii="Cambria Math" w:hAnsi="Cambria Math"/>
          </w:rPr>
          <m:t>K</m:t>
        </m:r>
      </m:oMath>
      <w:r>
        <w:t xml:space="preserve"> </w:t>
      </w:r>
      <w:r>
        <w:rPr>
          <w:rFonts w:hint="eastAsia"/>
        </w:rPr>
        <w:t>近邻投票（</w:t>
      </w:r>
      <w:r>
        <w:rPr>
          <w:rFonts w:hint="eastAsia"/>
        </w:rPr>
        <w:t>RKC</w:t>
      </w:r>
      <w:r>
        <w:rPr>
          <w:rFonts w:hint="eastAsia"/>
        </w:rPr>
        <w:t>）不参与默认推理，而用于免梯度的新域吸纳（§</w:t>
      </w:r>
      <w:r>
        <w:rPr>
          <w:rFonts w:hint="eastAsia"/>
        </w:rPr>
        <w:t>4.5</w:t>
      </w:r>
      <w:r>
        <w:rPr>
          <w:rFonts w:hint="eastAsia"/>
        </w:rPr>
        <w:t>）与配合</w:t>
      </w:r>
      <w:r>
        <w:t xml:space="preserve"> CLS </w:t>
      </w:r>
      <w:r>
        <w:rPr>
          <w:rFonts w:hint="eastAsia"/>
        </w:rPr>
        <w:t>支持人工弃判的选择性预测（§</w:t>
      </w:r>
      <w:r>
        <w:rPr>
          <w:rFonts w:hint="eastAsia"/>
        </w:rPr>
        <w:t>4.9</w:t>
      </w:r>
      <w:r>
        <w:rPr>
          <w:rFonts w:hint="eastAsia"/>
        </w:rPr>
        <w:t>）。所有可学习系统——</w:t>
      </w:r>
      <w:r>
        <w:rPr>
          <w:rFonts w:hint="eastAsia"/>
        </w:rPr>
        <w:t>CLAIMARC</w:t>
      </w:r>
      <w:r>
        <w:rPr>
          <w:rFonts w:hint="eastAsia"/>
        </w:rPr>
        <w:t>、各微调编码器与从零训练的神经基线——均在</w:t>
      </w:r>
      <w:r>
        <w:t xml:space="preserve"> 3 </w:t>
      </w:r>
      <w:r>
        <w:rPr>
          <w:rFonts w:hint="eastAsia"/>
        </w:rPr>
        <w:t>个随机种子（</w:t>
      </w:r>
      <w:r>
        <w:rPr>
          <w:rFonts w:hint="eastAsia"/>
        </w:rPr>
        <w:t>0</w:t>
      </w:r>
      <w:r>
        <w:rPr>
          <w:rFonts w:hint="eastAsia"/>
        </w:rPr>
        <w:t>、</w:t>
      </w:r>
      <w:r>
        <w:rPr>
          <w:rFonts w:hint="eastAsia"/>
        </w:rPr>
        <w:t>1</w:t>
      </w:r>
      <w:r>
        <w:rPr>
          <w:rFonts w:hint="eastAsia"/>
        </w:rPr>
        <w:t>、</w:t>
      </w:r>
      <w:r>
        <w:rPr>
          <w:rFonts w:hint="eastAsia"/>
        </w:rPr>
        <w:t>2</w:t>
      </w:r>
      <w:r>
        <w:rPr>
          <w:rFonts w:hint="eastAsia"/>
        </w:rPr>
        <w:t>）下训练。跨域实验（</w:t>
      </w:r>
      <w:r>
        <w:rPr>
          <w:rFonts w:hint="eastAsia"/>
        </w:rPr>
        <w:t>Table</w:t>
      </w:r>
      <w:r>
        <w:t xml:space="preserve"> </w:t>
      </w:r>
      <w:r>
        <w:rPr>
          <w:rFonts w:hint="eastAsia"/>
        </w:rPr>
        <w:t>4</w:t>
      </w:r>
      <w:r>
        <w:rPr>
          <w:rFonts w:hint="eastAsia"/>
        </w:rPr>
        <w:t>）中，留一品类协议汇报跨</w:t>
      </w:r>
      <w:r>
        <w:t xml:space="preserve"> 10 </w:t>
      </w:r>
      <w:r>
        <w:rPr>
          <w:rFonts w:hint="eastAsia"/>
        </w:rPr>
        <w:t>折的均值与标准差，留</w:t>
      </w:r>
      <w:r>
        <w:t xml:space="preserve"> 20 </w:t>
      </w:r>
      <w:r>
        <w:rPr>
          <w:rFonts w:hint="eastAsia"/>
        </w:rPr>
        <w:t>主播协议汇报跨</w:t>
      </w:r>
      <w:r>
        <w:t xml:space="preserve"> 3 </w:t>
      </w:r>
      <w:r>
        <w:rPr>
          <w:rFonts w:hint="eastAsia"/>
        </w:rPr>
        <w:t>个种子的均值与标准差。</w:t>
      </w:r>
    </w:p>
    <w:p w14:paraId="7F2B329F" w14:textId="77777777" w:rsidR="00C34F48" w:rsidRDefault="00C34F48" w:rsidP="00C34F48">
      <w:pPr>
        <w:pStyle w:val="2"/>
      </w:pPr>
      <w:bookmarkStart w:id="23" w:name="主对比rq1"/>
      <w:bookmarkEnd w:id="22"/>
      <w:r>
        <w:t xml:space="preserve">4.4 </w:t>
      </w:r>
      <w:r>
        <w:rPr>
          <w:rFonts w:hint="eastAsia"/>
        </w:rPr>
        <w:t>主对比（RQ1）</w:t>
      </w:r>
    </w:p>
    <w:p w14:paraId="3741E95C" w14:textId="7568BE7A" w:rsidR="00C34F48" w:rsidRDefault="00C34F48" w:rsidP="00C34F48">
      <w:pPr>
        <w:pStyle w:val="ad"/>
      </w:pPr>
      <w:r>
        <w:t xml:space="preserve">Table 3 </w:t>
      </w:r>
      <w:r>
        <w:rPr>
          <w:rFonts w:hint="eastAsia"/>
        </w:rPr>
        <w:t>在</w:t>
      </w:r>
      <w:r>
        <w:t xml:space="preserve"> 14 </w:t>
      </w:r>
      <w:r>
        <w:rPr>
          <w:rFonts w:hint="eastAsia"/>
        </w:rPr>
        <w:t>条基线上汇报各系统在主分布测试集上的四项指标，可学习系统取</w:t>
      </w:r>
      <w:r>
        <w:t xml:space="preserve"> 3 </w:t>
      </w:r>
      <w:r>
        <w:rPr>
          <w:rFonts w:hint="eastAsia"/>
        </w:rPr>
        <w:t>个种子的均值。</w:t>
      </w:r>
      <w:r>
        <w:rPr>
          <w:rFonts w:hint="eastAsia"/>
        </w:rPr>
        <w:t>CLAIMARC</w:t>
      </w:r>
      <w:r>
        <w:t xml:space="preserve"> </w:t>
      </w:r>
      <w:r>
        <w:rPr>
          <w:rFonts w:hint="eastAsia"/>
        </w:rPr>
        <w:t>在全部四项指标上均为最优：</w:t>
      </w:r>
      <w:r>
        <w:rPr>
          <w:rFonts w:hint="eastAsia"/>
        </w:rPr>
        <w:t>Accuracy</w:t>
      </w:r>
      <w:r>
        <w:t xml:space="preserve"> 82.6</w:t>
      </w:r>
      <w:r>
        <w:t>、</w:t>
      </w:r>
      <w:r>
        <w:t>F1</w:t>
      </w:r>
      <m:oMath>
        <m:sSub>
          <m:sSubPr>
            <m:ctrlPr>
              <w:rPr>
                <w:rFonts w:ascii="Cambria Math" w:hAnsi="Cambria Math"/>
              </w:rPr>
            </m:ctrlPr>
          </m:sSubPr>
          <m:e>
            <m:r>
              <w:rPr>
                <w:rFonts w:ascii="Cambria Math" w:hAnsi="Cambria Math"/>
              </w:rPr>
              <m:t>​</m:t>
            </m:r>
          </m:e>
          <m:sub>
            <m:r>
              <w:rPr>
                <w:rFonts w:ascii="Cambria Math" w:hAnsi="Cambria Math"/>
              </w:rPr>
              <m:t>pos</m:t>
            </m:r>
          </m:sub>
        </m:sSub>
      </m:oMath>
      <w:r>
        <w:t xml:space="preserve"> 73.4</w:t>
      </w:r>
      <w:r>
        <w:t>、</w:t>
      </w:r>
      <w:r>
        <w:t>AP 75.4</w:t>
      </w:r>
      <w:r>
        <w:t>、</w:t>
      </w:r>
      <w:r>
        <w:t xml:space="preserve">AUC </w:t>
      </w:r>
      <w:r>
        <w:rPr>
          <w:rFonts w:hint="eastAsia"/>
        </w:rPr>
        <w:t>90.4</w:t>
      </w:r>
      <w:r>
        <w:rPr>
          <w:rFonts w:hint="eastAsia"/>
        </w:rPr>
        <w:t>，优势最大处在两项排序指标：在同等端到端微调预算下，</w:t>
      </w:r>
      <w:r>
        <w:rPr>
          <w:rFonts w:hint="eastAsia"/>
        </w:rPr>
        <w:t>CLAIMARC</w:t>
      </w:r>
      <w:r>
        <w:t xml:space="preserve"> </w:t>
      </w:r>
      <w:r>
        <w:rPr>
          <w:rFonts w:hint="eastAsia"/>
        </w:rPr>
        <w:t>的</w:t>
      </w:r>
      <w:r>
        <w:t xml:space="preserve"> AP </w:t>
      </w:r>
      <w:r>
        <w:rPr>
          <w:rFonts w:hint="eastAsia"/>
        </w:rPr>
        <w:t>较最强微调编码器（</w:t>
      </w:r>
      <w:proofErr w:type="spellStart"/>
      <w:r>
        <w:rPr>
          <w:rFonts w:hint="eastAsia"/>
        </w:rPr>
        <w:t>RoBERTa</w:t>
      </w:r>
      <w:proofErr w:type="spellEnd"/>
      <w:r>
        <w:rPr>
          <w:rFonts w:hint="eastAsia"/>
        </w:rPr>
        <w:t>-CLS</w:t>
      </w:r>
      <w:r>
        <w:rPr>
          <w:rFonts w:hint="eastAsia"/>
        </w:rPr>
        <w:t>，</w:t>
      </w:r>
      <w:r>
        <w:rPr>
          <w:rFonts w:hint="eastAsia"/>
        </w:rPr>
        <w:t>69.0</w:t>
      </w:r>
      <w:r>
        <w:rPr>
          <w:rFonts w:hint="eastAsia"/>
        </w:rPr>
        <w:t>）高出</w:t>
      </w:r>
      <w:r>
        <w:t xml:space="preserve"> </w:t>
      </w:r>
      <w:r>
        <w:rPr>
          <w:rFonts w:hint="eastAsia"/>
        </w:rPr>
        <w:t>6.4</w:t>
      </w:r>
      <w:r>
        <w:rPr>
          <w:rFonts w:hint="eastAsia"/>
        </w:rPr>
        <w:t>、较</w:t>
      </w:r>
      <w:r>
        <w:t xml:space="preserve"> </w:t>
      </w:r>
      <w:r>
        <w:rPr>
          <w:rFonts w:hint="eastAsia"/>
        </w:rPr>
        <w:t>BERT-CLS</w:t>
      </w:r>
      <w:r>
        <w:rPr>
          <w:rFonts w:hint="eastAsia"/>
        </w:rPr>
        <w:t>（</w:t>
      </w:r>
      <w:r>
        <w:rPr>
          <w:rFonts w:hint="eastAsia"/>
        </w:rPr>
        <w:t>68.2</w:t>
      </w:r>
      <w:r>
        <w:rPr>
          <w:rFonts w:hint="eastAsia"/>
        </w:rPr>
        <w:t>）高出</w:t>
      </w:r>
      <w:r>
        <w:t xml:space="preserve"> </w:t>
      </w:r>
      <w:r>
        <w:rPr>
          <w:rFonts w:hint="eastAsia"/>
        </w:rPr>
        <w:t>7.2</w:t>
      </w:r>
      <w:r>
        <w:rPr>
          <w:rFonts w:hint="eastAsia"/>
        </w:rPr>
        <w:t>；</w:t>
      </w:r>
      <w:r>
        <w:rPr>
          <w:rFonts w:hint="eastAsia"/>
        </w:rPr>
        <w:t>F1</w:t>
      </w:r>
      <m:oMath>
        <m:sSub>
          <m:sSubPr>
            <m:ctrlPr>
              <w:rPr>
                <w:rFonts w:ascii="Cambria Math" w:hAnsi="Cambria Math"/>
              </w:rPr>
            </m:ctrlPr>
          </m:sSubPr>
          <m:e>
            <m:r>
              <w:rPr>
                <w:rFonts w:ascii="Cambria Math" w:hAnsi="Cambria Math"/>
              </w:rPr>
              <m:t>​</m:t>
            </m:r>
          </m:e>
          <m:sub>
            <m:r>
              <w:rPr>
                <w:rFonts w:ascii="Cambria Math" w:hAnsi="Cambria Math"/>
              </w:rPr>
              <m:t>pos</m:t>
            </m:r>
          </m:sub>
        </m:sSub>
      </m:oMath>
      <w:r>
        <w:t xml:space="preserve"> </w:t>
      </w:r>
      <w:r>
        <w:rPr>
          <w:rFonts w:hint="eastAsia"/>
        </w:rPr>
        <w:t>亦较</w:t>
      </w:r>
      <w:r>
        <w:t xml:space="preserve"> </w:t>
      </w:r>
      <w:r>
        <w:rPr>
          <w:rFonts w:hint="eastAsia"/>
        </w:rPr>
        <w:t>BERT-</w:t>
      </w:r>
      <w:proofErr w:type="spellStart"/>
      <w:r>
        <w:rPr>
          <w:rFonts w:hint="eastAsia"/>
        </w:rPr>
        <w:t>base</w:t>
      </w:r>
      <w:proofErr w:type="spellEnd"/>
      <w:r>
        <w:rPr>
          <w:rFonts w:hint="eastAsia"/>
        </w:rPr>
        <w:t>（</w:t>
      </w:r>
      <w:r>
        <w:rPr>
          <w:rFonts w:hint="eastAsia"/>
        </w:rPr>
        <w:t>71.7</w:t>
      </w:r>
      <w:r>
        <w:rPr>
          <w:rFonts w:hint="eastAsia"/>
        </w:rPr>
        <w:t>）高出</w:t>
      </w:r>
      <w:r>
        <w:t xml:space="preserve"> 1.7</w:t>
      </w:r>
      <w:r>
        <w:t>。</w:t>
      </w:r>
    </w:p>
    <w:p w14:paraId="76A241F7" w14:textId="4EAA68A3" w:rsidR="00C34F48" w:rsidRDefault="0042163E" w:rsidP="00C34F48">
      <w:pPr>
        <w:pStyle w:val="ad"/>
      </w:pPr>
      <w:r>
        <w:rPr>
          <w:rFonts w:hint="eastAsia"/>
        </w:rPr>
        <w:lastRenderedPageBreak/>
        <w:t>从主对比实验中我们</w:t>
      </w:r>
      <w:r w:rsidR="00C34F48">
        <w:rPr>
          <w:rFonts w:hint="eastAsia"/>
        </w:rPr>
        <w:t>可</w:t>
      </w:r>
      <w:r>
        <w:rPr>
          <w:rFonts w:hint="eastAsia"/>
        </w:rPr>
        <w:t>以</w:t>
      </w:r>
      <w:r w:rsidR="00C34F48">
        <w:rPr>
          <w:rFonts w:hint="eastAsia"/>
        </w:rPr>
        <w:t>得</w:t>
      </w:r>
      <w:r>
        <w:rPr>
          <w:rFonts w:hint="eastAsia"/>
        </w:rPr>
        <w:t>到</w:t>
      </w:r>
      <w:r w:rsidR="009D0C5E">
        <w:rPr>
          <w:rFonts w:hint="eastAsia"/>
        </w:rPr>
        <w:t>四</w:t>
      </w:r>
      <w:r w:rsidR="00C34F48">
        <w:rPr>
          <w:rFonts w:hint="eastAsia"/>
        </w:rPr>
        <w:t>点结论。其一，客观事实核验</w:t>
      </w:r>
      <w:r w:rsidR="00AA555D">
        <w:rPr>
          <w:rFonts w:hint="eastAsia"/>
        </w:rPr>
        <w:t>效果较弱</w:t>
      </w:r>
      <w:r w:rsidR="00C34F48">
        <w:rPr>
          <w:rFonts w:hint="eastAsia"/>
        </w:rPr>
        <w:t>：</w:t>
      </w:r>
      <w:r w:rsidR="00C34F48">
        <w:rPr>
          <w:rFonts w:hint="eastAsia"/>
        </w:rPr>
        <w:t>ESIM</w:t>
      </w:r>
      <w:r w:rsidR="00C34F48">
        <w:t xml:space="preserve"> </w:t>
      </w:r>
      <w:r w:rsidR="00C34F48">
        <w:rPr>
          <w:rFonts w:hint="eastAsia"/>
        </w:rPr>
        <w:t>的</w:t>
      </w:r>
      <w:r w:rsidR="00C34F48">
        <w:t xml:space="preserve"> AP </w:t>
      </w:r>
      <w:r w:rsidR="00C34F48">
        <w:rPr>
          <w:rFonts w:hint="eastAsia"/>
        </w:rPr>
        <w:t>仅</w:t>
      </w:r>
      <w:r w:rsidR="00C34F48">
        <w:t xml:space="preserve"> </w:t>
      </w:r>
      <w:r w:rsidR="00C34F48">
        <w:rPr>
          <w:rFonts w:hint="eastAsia"/>
        </w:rPr>
        <w:t>51.2</w:t>
      </w:r>
      <w:r w:rsidR="00C34F48">
        <w:rPr>
          <w:rFonts w:hint="eastAsia"/>
        </w:rPr>
        <w:t>，</w:t>
      </w:r>
      <w:r w:rsidR="00C34F48">
        <w:rPr>
          <w:rFonts w:hint="eastAsia"/>
        </w:rPr>
        <w:t>Decomposable</w:t>
      </w:r>
      <w:r w:rsidR="00C34F48">
        <w:t xml:space="preserve"> Attention </w:t>
      </w:r>
      <w:r w:rsidR="00C34F48">
        <w:rPr>
          <w:rFonts w:hint="eastAsia"/>
        </w:rPr>
        <w:t>为</w:t>
      </w:r>
      <w:r w:rsidR="00C34F48">
        <w:t xml:space="preserve"> </w:t>
      </w:r>
      <w:r w:rsidR="00C34F48">
        <w:rPr>
          <w:rFonts w:hint="eastAsia"/>
        </w:rPr>
        <w:t>60.5</w:t>
      </w:r>
      <w:r w:rsidR="00C34F48">
        <w:rPr>
          <w:rFonts w:hint="eastAsia"/>
        </w:rPr>
        <w:t>，联合读取话术与证据的</w:t>
      </w:r>
      <w:r w:rsidR="00C34F48">
        <w:t xml:space="preserve"> BERT-NLI </w:t>
      </w:r>
      <w:r w:rsidR="00C34F48">
        <w:rPr>
          <w:rFonts w:hint="eastAsia"/>
        </w:rPr>
        <w:t>跨编码器也止步</w:t>
      </w:r>
      <w:r w:rsidR="00C34F48">
        <w:t xml:space="preserve"> </w:t>
      </w:r>
      <w:r w:rsidR="00C34F48">
        <w:rPr>
          <w:rFonts w:hint="eastAsia"/>
        </w:rPr>
        <w:t>67.9</w:t>
      </w:r>
      <w:r w:rsidR="00C34F48">
        <w:rPr>
          <w:rFonts w:hint="eastAsia"/>
        </w:rPr>
        <w:t>。消费者事后判为误导的话术，在机械意义上极少与商品证据相矛盾，专为检测逻辑矛盾而设计的模型因而几乎无从着力——这恰说明感知误导无法</w:t>
      </w:r>
      <w:r w:rsidR="00783C59">
        <w:rPr>
          <w:rFonts w:hint="eastAsia"/>
        </w:rPr>
        <w:t>完全</w:t>
      </w:r>
      <w:r w:rsidR="00C34F48">
        <w:rPr>
          <w:rFonts w:hint="eastAsia"/>
        </w:rPr>
        <w:t>化约为话术与证据的逻辑不一致。其二，从零训练的神经文本分类基线——</w:t>
      </w:r>
      <w:proofErr w:type="spellStart"/>
      <w:r w:rsidR="00C34F48">
        <w:rPr>
          <w:rFonts w:hint="eastAsia"/>
        </w:rPr>
        <w:t>TextCNN</w:t>
      </w:r>
      <w:proofErr w:type="spellEnd"/>
      <w:r w:rsidR="00C34F48">
        <w:rPr>
          <w:rFonts w:hint="eastAsia"/>
        </w:rPr>
        <w:t>（</w:t>
      </w:r>
      <w:r w:rsidR="00C34F48">
        <w:rPr>
          <w:rFonts w:hint="eastAsia"/>
        </w:rPr>
        <w:t>AP</w:t>
      </w:r>
      <w:r w:rsidR="00C34F48">
        <w:t xml:space="preserve"> </w:t>
      </w:r>
      <w:r w:rsidR="00C34F48">
        <w:rPr>
          <w:rFonts w:hint="eastAsia"/>
        </w:rPr>
        <w:t>60.9</w:t>
      </w:r>
      <w:r w:rsidR="00C34F48">
        <w:rPr>
          <w:rFonts w:hint="eastAsia"/>
        </w:rPr>
        <w:t>）与</w:t>
      </w:r>
      <w:r w:rsidR="00C34F48">
        <w:t xml:space="preserve"> </w:t>
      </w:r>
      <w:proofErr w:type="spellStart"/>
      <w:r w:rsidR="00C34F48">
        <w:rPr>
          <w:rFonts w:hint="eastAsia"/>
        </w:rPr>
        <w:t>BiLSTM</w:t>
      </w:r>
      <w:proofErr w:type="spellEnd"/>
      <w:r w:rsidR="00C34F48">
        <w:rPr>
          <w:rFonts w:hint="eastAsia"/>
        </w:rPr>
        <w:t>（</w:t>
      </w:r>
      <w:r w:rsidR="00C34F48">
        <w:rPr>
          <w:rFonts w:hint="eastAsia"/>
        </w:rPr>
        <w:t>66.3</w:t>
      </w:r>
      <w:r w:rsidR="00C34F48">
        <w:rPr>
          <w:rFonts w:hint="eastAsia"/>
        </w:rPr>
        <w:t>）——其排序质量明显受限，表明缺乏检索预训练的序列模型不足以捕捉感知风险信号。其三，零样本大模型彻底失败：</w:t>
      </w:r>
      <w:r w:rsidR="00C34F48">
        <w:rPr>
          <w:rFonts w:hint="eastAsia"/>
        </w:rPr>
        <w:t>AP</w:t>
      </w:r>
      <w:r w:rsidR="00C34F48">
        <w:t xml:space="preserve"> </w:t>
      </w:r>
      <w:r w:rsidR="00C34F48">
        <w:rPr>
          <w:rFonts w:hint="eastAsia"/>
        </w:rPr>
        <w:t>仅</w:t>
      </w:r>
      <w:r w:rsidR="00C34F48">
        <w:t xml:space="preserve"> 27–29</w:t>
      </w:r>
      <w:r w:rsidR="00C34F48">
        <w:t>、</w:t>
      </w:r>
      <w:r w:rsidR="00C34F48">
        <w:t xml:space="preserve">AUC </w:t>
      </w:r>
      <w:r w:rsidR="00C34F48">
        <w:rPr>
          <w:rFonts w:hint="eastAsia"/>
        </w:rPr>
        <w:t>不超过</w:t>
      </w:r>
      <w:r w:rsidR="00C34F48">
        <w:t xml:space="preserve"> </w:t>
      </w:r>
      <w:r w:rsidR="00C34F48">
        <w:rPr>
          <w:rFonts w:hint="eastAsia"/>
        </w:rPr>
        <w:t>0.50</w:t>
      </w:r>
      <w:r w:rsidR="00C34F48">
        <w:rPr>
          <w:rFonts w:hint="eastAsia"/>
        </w:rPr>
        <w:t>（不优于随机排序），五样本</w:t>
      </w:r>
      <w:r w:rsidR="00C34F48">
        <w:t xml:space="preserve"> </w:t>
      </w:r>
      <w:proofErr w:type="spellStart"/>
      <w:r w:rsidR="00C34F48">
        <w:t>CoT</w:t>
      </w:r>
      <w:proofErr w:type="spellEnd"/>
      <w:r w:rsidR="00C34F48">
        <w:t xml:space="preserve"> </w:t>
      </w:r>
      <w:r w:rsidR="00C34F48">
        <w:rPr>
          <w:rFonts w:hint="eastAsia"/>
        </w:rPr>
        <w:t>亦无改善；即便给予同等监督也仍不足：经</w:t>
      </w:r>
      <w:r w:rsidR="00C34F48">
        <w:t xml:space="preserve"> </w:t>
      </w:r>
      <w:proofErr w:type="spellStart"/>
      <w:r w:rsidR="00C34F48">
        <w:t>LoRA</w:t>
      </w:r>
      <w:proofErr w:type="spellEnd"/>
      <w:r w:rsidR="00C34F48">
        <w:t xml:space="preserve"> </w:t>
      </w:r>
      <w:r w:rsidR="00C34F48">
        <w:rPr>
          <w:rFonts w:hint="eastAsia"/>
        </w:rPr>
        <w:t>微调的</w:t>
      </w:r>
      <w:r w:rsidR="00C34F48">
        <w:t xml:space="preserve"> Qwen2.5-7B </w:t>
      </w:r>
      <w:r w:rsidR="00C34F48">
        <w:rPr>
          <w:rFonts w:hint="eastAsia"/>
        </w:rPr>
        <w:t>把零样本差距大幅收窄（</w:t>
      </w:r>
      <w:r w:rsidR="00C34F48">
        <w:rPr>
          <w:rFonts w:hint="eastAsia"/>
        </w:rPr>
        <w:t>AP</w:t>
      </w:r>
      <w:r w:rsidR="00C34F48">
        <w:t xml:space="preserve"> </w:t>
      </w:r>
      <w:r w:rsidR="00C34F48">
        <w:rPr>
          <w:rFonts w:hint="eastAsia"/>
        </w:rPr>
        <w:t>由</w:t>
      </w:r>
      <w:r w:rsidR="00C34F48">
        <w:t xml:space="preserve"> 27 </w:t>
      </w:r>
      <w:r w:rsidR="00C34F48">
        <w:rPr>
          <w:rFonts w:hint="eastAsia"/>
        </w:rPr>
        <w:t>升至</w:t>
      </w:r>
      <w:r w:rsidR="00C34F48">
        <w:t xml:space="preserve"> </w:t>
      </w:r>
      <w:r w:rsidR="00C34F48">
        <w:rPr>
          <w:rFonts w:hint="eastAsia"/>
        </w:rPr>
        <w:t>63.8</w:t>
      </w:r>
      <w:r w:rsidR="00C34F48">
        <w:rPr>
          <w:rFonts w:hint="eastAsia"/>
        </w:rPr>
        <w:t>），却仍落后</w:t>
      </w:r>
      <w:r w:rsidR="00C34F48">
        <w:t xml:space="preserve"> CLAIMARC </w:t>
      </w:r>
      <w:r w:rsidR="00C34F48">
        <w:rPr>
          <w:rFonts w:hint="eastAsia"/>
        </w:rPr>
        <w:t>逾</w:t>
      </w:r>
      <w:r w:rsidR="00C34F48">
        <w:t xml:space="preserve"> 10 </w:t>
      </w:r>
      <w:r w:rsidR="00C34F48">
        <w:rPr>
          <w:rFonts w:hint="eastAsia"/>
        </w:rPr>
        <w:t>个</w:t>
      </w:r>
      <w:r w:rsidR="00C34F48">
        <w:t xml:space="preserve"> </w:t>
      </w:r>
      <w:r w:rsidR="00C34F48">
        <w:rPr>
          <w:rFonts w:hint="eastAsia"/>
        </w:rPr>
        <w:t>AP</w:t>
      </w:r>
      <w:r w:rsidR="00C34F48">
        <w:rPr>
          <w:rFonts w:hint="eastAsia"/>
        </w:rPr>
        <w:t>，甚至不及参数量小得多的</w:t>
      </w:r>
      <w:r w:rsidR="00C34F48">
        <w:t xml:space="preserve"> </w:t>
      </w:r>
      <w:r w:rsidR="00C34F48">
        <w:rPr>
          <w:rFonts w:hint="eastAsia"/>
        </w:rPr>
        <w:t>BERT-base</w:t>
      </w:r>
      <w:r w:rsidR="00C34F48">
        <w:rPr>
          <w:rFonts w:hint="eastAsia"/>
        </w:rPr>
        <w:t>，尽管其总参约为</w:t>
      </w:r>
      <w:r w:rsidR="00C34F48">
        <w:t xml:space="preserve"> CLAIMARC </w:t>
      </w:r>
      <w:r w:rsidR="00C34F48">
        <w:rPr>
          <w:rFonts w:hint="eastAsia"/>
        </w:rPr>
        <w:t>的</w:t>
      </w:r>
      <w:r w:rsidR="00C34F48">
        <w:t xml:space="preserve"> 20 </w:t>
      </w:r>
      <w:r w:rsidR="00C34F48">
        <w:rPr>
          <w:rFonts w:hint="eastAsia"/>
        </w:rPr>
        <w:t>倍。其四，单凭检索机制并不能解释结果——把</w:t>
      </w:r>
      <w:r w:rsidR="00C34F48">
        <w:t xml:space="preserve"> CLAIMARC </w:t>
      </w:r>
      <w:r w:rsidR="00C34F48">
        <w:rPr>
          <w:rFonts w:hint="eastAsia"/>
        </w:rPr>
        <w:t>同样的可靠性加权</w:t>
      </w:r>
      <w:r w:rsidR="00C34F48">
        <w:t xml:space="preserve"> </w:t>
      </w:r>
      <m:oMath>
        <m:r>
          <w:rPr>
            <w:rFonts w:ascii="Cambria Math" w:hAnsi="Cambria Math"/>
          </w:rPr>
          <m:t>k</m:t>
        </m:r>
      </m:oMath>
      <w:r w:rsidR="00C34F48">
        <w:t xml:space="preserve"> </w:t>
      </w:r>
      <w:r w:rsidR="00C34F48">
        <w:rPr>
          <w:rFonts w:hint="eastAsia"/>
        </w:rPr>
        <w:t>近邻投票搬到</w:t>
      </w:r>
      <w:r w:rsidR="00C34F48" w:rsidRPr="002642F5">
        <w:rPr>
          <w:rFonts w:hint="eastAsia"/>
        </w:rPr>
        <w:t>未经对比训练</w:t>
      </w:r>
      <w:r w:rsidR="00C34F48">
        <w:rPr>
          <w:rFonts w:hint="eastAsia"/>
        </w:rPr>
        <w:t>的冻结</w:t>
      </w:r>
      <w:r w:rsidR="00C34F48">
        <w:t xml:space="preserve"> BGE </w:t>
      </w:r>
      <w:r w:rsidR="00C34F48">
        <w:rPr>
          <w:rFonts w:hint="eastAsia"/>
        </w:rPr>
        <w:t>成对嵌入上，</w:t>
      </w:r>
      <w:r w:rsidR="00C34F48">
        <w:rPr>
          <w:rFonts w:hint="eastAsia"/>
        </w:rPr>
        <w:t>AP</w:t>
      </w:r>
      <w:r w:rsidR="00C34F48">
        <w:t xml:space="preserve"> </w:t>
      </w:r>
      <w:r w:rsidR="00C34F48">
        <w:rPr>
          <w:rFonts w:hint="eastAsia"/>
        </w:rPr>
        <w:t>仅</w:t>
      </w:r>
      <w:r w:rsidR="00C34F48">
        <w:t xml:space="preserve"> </w:t>
      </w:r>
      <w:r w:rsidR="00C34F48">
        <w:rPr>
          <w:rFonts w:hint="eastAsia"/>
        </w:rPr>
        <w:t>64.4</w:t>
      </w:r>
      <w:r w:rsidR="00C34F48">
        <w:rPr>
          <w:rFonts w:hint="eastAsia"/>
        </w:rPr>
        <w:t>，较</w:t>
      </w:r>
      <w:r w:rsidR="00C34F48">
        <w:t xml:space="preserve"> CLAIMARC </w:t>
      </w:r>
      <w:r w:rsidR="00C34F48">
        <w:rPr>
          <w:rFonts w:hint="eastAsia"/>
        </w:rPr>
        <w:t>低约</w:t>
      </w:r>
      <w:r w:rsidR="00C34F48">
        <w:t xml:space="preserve"> 11 </w:t>
      </w:r>
      <w:r w:rsidR="00C34F48">
        <w:rPr>
          <w:rFonts w:hint="eastAsia"/>
        </w:rPr>
        <w:t>个点；对该冻结空间最强</w:t>
      </w:r>
      <w:r w:rsidR="002642F5">
        <w:rPr>
          <w:rFonts w:hint="eastAsia"/>
        </w:rPr>
        <w:t>的</w:t>
      </w:r>
      <w:r w:rsidR="00C34F48">
        <w:rPr>
          <w:rFonts w:hint="eastAsia"/>
        </w:rPr>
        <w:t>MLP</w:t>
      </w:r>
      <w:r w:rsidR="002642F5">
        <w:rPr>
          <w:rFonts w:hint="eastAsia"/>
        </w:rPr>
        <w:t>分类头</w:t>
      </w:r>
      <w:r w:rsidR="00C34F48">
        <w:rPr>
          <w:rFonts w:hint="eastAsia"/>
        </w:rPr>
        <w:t>也只到</w:t>
      </w:r>
      <w:r w:rsidR="00C34F48">
        <w:t xml:space="preserve"> </w:t>
      </w:r>
      <w:r w:rsidR="00C34F48">
        <w:rPr>
          <w:rFonts w:hint="eastAsia"/>
        </w:rPr>
        <w:t>67.6</w:t>
      </w:r>
      <w:r w:rsidR="00C34F48">
        <w:rPr>
          <w:rFonts w:hint="eastAsia"/>
        </w:rPr>
        <w:t>。检索投票唯有在对比训练重塑了嵌入几何之后才奏效——增益来自学到的表征，而非推理规则本身。</w:t>
      </w:r>
    </w:p>
    <w:p w14:paraId="49C98EE0" w14:textId="4FAA500D" w:rsidR="00C34F48" w:rsidRDefault="00C34F48" w:rsidP="00C34F48">
      <w:pPr>
        <w:pStyle w:val="af5"/>
        <w:spacing w:before="240"/>
        <w:jc w:val="both"/>
      </w:pPr>
      <w:r>
        <w:rPr>
          <w:b/>
          <w:bCs/>
        </w:rPr>
        <w:t>Table 3.</w:t>
      </w:r>
      <w:r>
        <w:t xml:space="preserve"> </w:t>
      </w:r>
      <w:r w:rsidR="00783C59" w:rsidRPr="00783C59">
        <w:t xml:space="preserve">Main comparison on the test set (%, N=855, 249 positives) across 14 baselines in four groups. Trainable systems report </w:t>
      </w:r>
      <w:proofErr w:type="gramStart"/>
      <w:r w:rsidR="00783C59" w:rsidRPr="00783C59">
        <w:t>mean</w:t>
      </w:r>
      <w:proofErr w:type="gramEnd"/>
      <w:r w:rsidR="00783C59" w:rsidRPr="00783C59">
        <w:t xml:space="preserve"> ± </w:t>
      </w:r>
      <w:proofErr w:type="spellStart"/>
      <w:r w:rsidR="00783C59" w:rsidRPr="00783C59">
        <w:t>s.d.</w:t>
      </w:r>
      <w:proofErr w:type="spellEnd"/>
      <w:r w:rsidR="00783C59" w:rsidRPr="00783C59">
        <w:t xml:space="preserve"> over three seeds; the frozen-encoder probes and the language models are run once. Accuracy and F1 use a validation-selected threshold; AP and AUC are the primary threshold-free metrics. All gateway LLMs in zero-shot/5-shot score AP 27–29 and AUC ≤ 0.50; representative rows are shown. Best per column in bold.</w:t>
      </w:r>
    </w:p>
    <w:tbl>
      <w:tblPr>
        <w:tblStyle w:val="11"/>
        <w:tblW w:w="5000" w:type="pct"/>
        <w:tblLook w:val="0020" w:firstRow="1" w:lastRow="0" w:firstColumn="0" w:lastColumn="0" w:noHBand="0" w:noVBand="0"/>
      </w:tblPr>
      <w:tblGrid>
        <w:gridCol w:w="2508"/>
        <w:gridCol w:w="2938"/>
        <w:gridCol w:w="812"/>
        <w:gridCol w:w="680"/>
        <w:gridCol w:w="678"/>
        <w:gridCol w:w="774"/>
      </w:tblGrid>
      <w:tr w:rsidR="00C34F48" w14:paraId="34E2578B" w14:textId="77777777" w:rsidTr="00783C59">
        <w:trPr>
          <w:cnfStyle w:val="100000000000" w:firstRow="1" w:lastRow="0" w:firstColumn="0" w:lastColumn="0" w:oddVBand="0" w:evenVBand="0" w:oddHBand="0" w:evenHBand="0" w:firstRowFirstColumn="0" w:firstRowLastColumn="0" w:lastRowFirstColumn="0" w:lastRowLastColumn="0"/>
          <w:tblHeader/>
        </w:trPr>
        <w:tc>
          <w:tcPr>
            <w:tcW w:w="1495" w:type="pct"/>
          </w:tcPr>
          <w:p w14:paraId="547B01AA" w14:textId="77777777" w:rsidR="00C34F48" w:rsidRDefault="00C34F48" w:rsidP="00C34F48">
            <w:pPr>
              <w:pStyle w:val="ad"/>
              <w:ind w:firstLineChars="0" w:firstLine="0"/>
            </w:pPr>
            <w:r>
              <w:t>Group</w:t>
            </w:r>
          </w:p>
        </w:tc>
        <w:tc>
          <w:tcPr>
            <w:tcW w:w="1751" w:type="pct"/>
          </w:tcPr>
          <w:p w14:paraId="0DFBABE1" w14:textId="77777777" w:rsidR="00C34F48" w:rsidRDefault="00C34F48" w:rsidP="00C34F48">
            <w:pPr>
              <w:pStyle w:val="ad"/>
              <w:ind w:firstLineChars="0" w:firstLine="0"/>
            </w:pPr>
            <w:r>
              <w:t>System</w:t>
            </w:r>
          </w:p>
        </w:tc>
        <w:tc>
          <w:tcPr>
            <w:tcW w:w="484" w:type="pct"/>
          </w:tcPr>
          <w:p w14:paraId="0AFD9768" w14:textId="77777777" w:rsidR="00C34F48" w:rsidRDefault="00C34F48" w:rsidP="00C34F48">
            <w:pPr>
              <w:pStyle w:val="ad"/>
              <w:ind w:firstLineChars="0" w:firstLine="0"/>
            </w:pPr>
            <w:r>
              <w:t>Acc</w:t>
            </w:r>
          </w:p>
        </w:tc>
        <w:tc>
          <w:tcPr>
            <w:tcW w:w="405" w:type="pct"/>
          </w:tcPr>
          <w:p w14:paraId="3DA61AE4" w14:textId="77777777" w:rsidR="00C34F48" w:rsidRDefault="00C34F48" w:rsidP="00C34F48">
            <w:pPr>
              <w:pStyle w:val="ad"/>
              <w:ind w:firstLineChars="0" w:firstLine="0"/>
            </w:pPr>
            <w:r>
              <w:t>F1</w:t>
            </w:r>
          </w:p>
        </w:tc>
        <w:tc>
          <w:tcPr>
            <w:tcW w:w="404" w:type="pct"/>
          </w:tcPr>
          <w:p w14:paraId="286279D1" w14:textId="77777777" w:rsidR="00C34F48" w:rsidRDefault="00C34F48" w:rsidP="00C34F48">
            <w:pPr>
              <w:pStyle w:val="ad"/>
              <w:ind w:firstLineChars="0" w:firstLine="0"/>
            </w:pPr>
            <w:r>
              <w:t>AP</w:t>
            </w:r>
          </w:p>
        </w:tc>
        <w:tc>
          <w:tcPr>
            <w:tcW w:w="461" w:type="pct"/>
          </w:tcPr>
          <w:p w14:paraId="64E80A5C" w14:textId="77777777" w:rsidR="00C34F48" w:rsidRDefault="00C34F48" w:rsidP="00C34F48">
            <w:pPr>
              <w:pStyle w:val="ad"/>
              <w:ind w:firstLineChars="0" w:firstLine="0"/>
            </w:pPr>
            <w:r>
              <w:t>AUC</w:t>
            </w:r>
          </w:p>
        </w:tc>
      </w:tr>
      <w:tr w:rsidR="00C34F48" w14:paraId="6B505A23" w14:textId="77777777" w:rsidTr="00C34F48">
        <w:tc>
          <w:tcPr>
            <w:tcW w:w="1495" w:type="pct"/>
          </w:tcPr>
          <w:p w14:paraId="6A454D74" w14:textId="77777777" w:rsidR="00C34F48" w:rsidRDefault="00C34F48" w:rsidP="00C34F48">
            <w:pPr>
              <w:pStyle w:val="ad"/>
              <w:ind w:firstLineChars="0" w:firstLine="0"/>
            </w:pPr>
            <w:r>
              <w:t>(A) Objective fact verification</w:t>
            </w:r>
          </w:p>
        </w:tc>
        <w:tc>
          <w:tcPr>
            <w:tcW w:w="1751" w:type="pct"/>
          </w:tcPr>
          <w:p w14:paraId="7FB952CC" w14:textId="77777777" w:rsidR="00C34F48" w:rsidRDefault="00C34F48" w:rsidP="00C34F48">
            <w:pPr>
              <w:pStyle w:val="ad"/>
              <w:ind w:firstLineChars="0" w:firstLine="0"/>
            </w:pPr>
            <w:r>
              <w:t>ESIM</w:t>
            </w:r>
          </w:p>
        </w:tc>
        <w:tc>
          <w:tcPr>
            <w:tcW w:w="484" w:type="pct"/>
          </w:tcPr>
          <w:p w14:paraId="03AA5F63" w14:textId="77777777" w:rsidR="00C34F48" w:rsidRDefault="00C34F48" w:rsidP="00C34F48">
            <w:pPr>
              <w:pStyle w:val="ad"/>
              <w:ind w:firstLineChars="0" w:firstLine="0"/>
            </w:pPr>
            <w:r>
              <w:t>73.8</w:t>
            </w:r>
          </w:p>
        </w:tc>
        <w:tc>
          <w:tcPr>
            <w:tcW w:w="405" w:type="pct"/>
          </w:tcPr>
          <w:p w14:paraId="3A1A156F" w14:textId="77777777" w:rsidR="00C34F48" w:rsidRDefault="00C34F48" w:rsidP="00C34F48">
            <w:pPr>
              <w:pStyle w:val="ad"/>
              <w:ind w:firstLineChars="0" w:firstLine="0"/>
            </w:pPr>
            <w:r>
              <w:t>65.9</w:t>
            </w:r>
          </w:p>
        </w:tc>
        <w:tc>
          <w:tcPr>
            <w:tcW w:w="404" w:type="pct"/>
          </w:tcPr>
          <w:p w14:paraId="15B50D35" w14:textId="77777777" w:rsidR="00C34F48" w:rsidRDefault="00C34F48" w:rsidP="00C34F48">
            <w:pPr>
              <w:pStyle w:val="ad"/>
              <w:ind w:firstLineChars="0" w:firstLine="0"/>
            </w:pPr>
            <w:r>
              <w:t>51.2</w:t>
            </w:r>
          </w:p>
        </w:tc>
        <w:tc>
          <w:tcPr>
            <w:tcW w:w="461" w:type="pct"/>
          </w:tcPr>
          <w:p w14:paraId="5DC86179" w14:textId="77777777" w:rsidR="00C34F48" w:rsidRDefault="00C34F48" w:rsidP="00C34F48">
            <w:pPr>
              <w:pStyle w:val="ad"/>
              <w:ind w:firstLineChars="0" w:firstLine="0"/>
            </w:pPr>
            <w:r>
              <w:t>79.9</w:t>
            </w:r>
          </w:p>
        </w:tc>
      </w:tr>
      <w:tr w:rsidR="00C34F48" w14:paraId="3DB1A3D4" w14:textId="77777777" w:rsidTr="00C34F48">
        <w:tc>
          <w:tcPr>
            <w:tcW w:w="1495" w:type="pct"/>
          </w:tcPr>
          <w:p w14:paraId="049EE23C" w14:textId="77777777" w:rsidR="00C34F48" w:rsidRDefault="00C34F48" w:rsidP="00C34F48">
            <w:pPr>
              <w:pStyle w:val="ad"/>
              <w:ind w:firstLineChars="0" w:firstLine="0"/>
            </w:pPr>
          </w:p>
        </w:tc>
        <w:tc>
          <w:tcPr>
            <w:tcW w:w="1751" w:type="pct"/>
          </w:tcPr>
          <w:p w14:paraId="5E59D277" w14:textId="77777777" w:rsidR="00C34F48" w:rsidRDefault="00C34F48" w:rsidP="00C34F48">
            <w:pPr>
              <w:pStyle w:val="ad"/>
              <w:ind w:firstLineChars="0" w:firstLine="0"/>
            </w:pPr>
            <w:r>
              <w:t>Decomposable Attention</w:t>
            </w:r>
          </w:p>
        </w:tc>
        <w:tc>
          <w:tcPr>
            <w:tcW w:w="484" w:type="pct"/>
          </w:tcPr>
          <w:p w14:paraId="36EC01B0" w14:textId="77777777" w:rsidR="00C34F48" w:rsidRDefault="00C34F48" w:rsidP="00C34F48">
            <w:pPr>
              <w:pStyle w:val="ad"/>
              <w:ind w:firstLineChars="0" w:firstLine="0"/>
            </w:pPr>
            <w:r>
              <w:t>76.2</w:t>
            </w:r>
          </w:p>
        </w:tc>
        <w:tc>
          <w:tcPr>
            <w:tcW w:w="405" w:type="pct"/>
          </w:tcPr>
          <w:p w14:paraId="17098A57" w14:textId="77777777" w:rsidR="00C34F48" w:rsidRDefault="00C34F48" w:rsidP="00C34F48">
            <w:pPr>
              <w:pStyle w:val="ad"/>
              <w:ind w:firstLineChars="0" w:firstLine="0"/>
            </w:pPr>
            <w:r>
              <w:t>61.5</w:t>
            </w:r>
          </w:p>
        </w:tc>
        <w:tc>
          <w:tcPr>
            <w:tcW w:w="404" w:type="pct"/>
          </w:tcPr>
          <w:p w14:paraId="640CF76E" w14:textId="77777777" w:rsidR="00C34F48" w:rsidRDefault="00C34F48" w:rsidP="00C34F48">
            <w:pPr>
              <w:pStyle w:val="ad"/>
              <w:ind w:firstLineChars="0" w:firstLine="0"/>
            </w:pPr>
            <w:r>
              <w:t>60.5</w:t>
            </w:r>
          </w:p>
        </w:tc>
        <w:tc>
          <w:tcPr>
            <w:tcW w:w="461" w:type="pct"/>
          </w:tcPr>
          <w:p w14:paraId="607D3045" w14:textId="77777777" w:rsidR="00C34F48" w:rsidRDefault="00C34F48" w:rsidP="00C34F48">
            <w:pPr>
              <w:pStyle w:val="ad"/>
              <w:ind w:firstLineChars="0" w:firstLine="0"/>
            </w:pPr>
            <w:r>
              <w:t>83.6</w:t>
            </w:r>
          </w:p>
        </w:tc>
      </w:tr>
      <w:tr w:rsidR="00C34F48" w14:paraId="458D5070" w14:textId="77777777" w:rsidTr="00C34F48">
        <w:tc>
          <w:tcPr>
            <w:tcW w:w="1495" w:type="pct"/>
          </w:tcPr>
          <w:p w14:paraId="62E6D0E8" w14:textId="77777777" w:rsidR="00C34F48" w:rsidRDefault="00C34F48" w:rsidP="00C34F48">
            <w:pPr>
              <w:pStyle w:val="ad"/>
              <w:ind w:firstLineChars="0" w:firstLine="0"/>
            </w:pPr>
          </w:p>
        </w:tc>
        <w:tc>
          <w:tcPr>
            <w:tcW w:w="1751" w:type="pct"/>
          </w:tcPr>
          <w:p w14:paraId="4BE94CC4" w14:textId="77777777" w:rsidR="00C34F48" w:rsidRDefault="00C34F48" w:rsidP="00C34F48">
            <w:pPr>
              <w:pStyle w:val="ad"/>
              <w:ind w:firstLineChars="0" w:firstLine="0"/>
            </w:pPr>
            <w:r>
              <w:t>BERT-NLI cross-encoder</w:t>
            </w:r>
          </w:p>
        </w:tc>
        <w:tc>
          <w:tcPr>
            <w:tcW w:w="484" w:type="pct"/>
          </w:tcPr>
          <w:p w14:paraId="5032D80A" w14:textId="77777777" w:rsidR="00C34F48" w:rsidRDefault="00C34F48" w:rsidP="00C34F48">
            <w:pPr>
              <w:pStyle w:val="ad"/>
              <w:ind w:firstLineChars="0" w:firstLine="0"/>
            </w:pPr>
            <w:r>
              <w:t>79.1</w:t>
            </w:r>
          </w:p>
        </w:tc>
        <w:tc>
          <w:tcPr>
            <w:tcW w:w="405" w:type="pct"/>
          </w:tcPr>
          <w:p w14:paraId="4996D37F" w14:textId="77777777" w:rsidR="00C34F48" w:rsidRDefault="00C34F48" w:rsidP="00C34F48">
            <w:pPr>
              <w:pStyle w:val="ad"/>
              <w:ind w:firstLineChars="0" w:firstLine="0"/>
            </w:pPr>
            <w:r>
              <w:t>65.1</w:t>
            </w:r>
          </w:p>
        </w:tc>
        <w:tc>
          <w:tcPr>
            <w:tcW w:w="404" w:type="pct"/>
          </w:tcPr>
          <w:p w14:paraId="3A3C7D23" w14:textId="77777777" w:rsidR="00C34F48" w:rsidRDefault="00C34F48" w:rsidP="00C34F48">
            <w:pPr>
              <w:pStyle w:val="ad"/>
              <w:ind w:firstLineChars="0" w:firstLine="0"/>
            </w:pPr>
            <w:r>
              <w:t>67.9</w:t>
            </w:r>
          </w:p>
        </w:tc>
        <w:tc>
          <w:tcPr>
            <w:tcW w:w="461" w:type="pct"/>
          </w:tcPr>
          <w:p w14:paraId="3D9984ED" w14:textId="77777777" w:rsidR="00C34F48" w:rsidRDefault="00C34F48" w:rsidP="00C34F48">
            <w:pPr>
              <w:pStyle w:val="ad"/>
              <w:ind w:firstLineChars="0" w:firstLine="0"/>
            </w:pPr>
            <w:r>
              <w:t>87.4</w:t>
            </w:r>
          </w:p>
        </w:tc>
      </w:tr>
      <w:tr w:rsidR="00C34F48" w14:paraId="359773A2" w14:textId="77777777" w:rsidTr="00C34F48">
        <w:tc>
          <w:tcPr>
            <w:tcW w:w="1495" w:type="pct"/>
          </w:tcPr>
          <w:p w14:paraId="5953B872" w14:textId="77777777" w:rsidR="00C34F48" w:rsidRDefault="00C34F48" w:rsidP="00C34F48">
            <w:pPr>
              <w:pStyle w:val="ad"/>
              <w:ind w:firstLineChars="0" w:firstLine="0"/>
            </w:pPr>
            <w:r>
              <w:t>(B) Text classification</w:t>
            </w:r>
          </w:p>
        </w:tc>
        <w:tc>
          <w:tcPr>
            <w:tcW w:w="1751" w:type="pct"/>
          </w:tcPr>
          <w:p w14:paraId="7BD7CC7F" w14:textId="77777777" w:rsidR="00C34F48" w:rsidRDefault="00C34F48" w:rsidP="00C34F48">
            <w:pPr>
              <w:pStyle w:val="ad"/>
              <w:ind w:firstLineChars="0" w:firstLine="0"/>
            </w:pPr>
            <w:proofErr w:type="spellStart"/>
            <w:r>
              <w:t>TextCNN</w:t>
            </w:r>
            <w:proofErr w:type="spellEnd"/>
          </w:p>
        </w:tc>
        <w:tc>
          <w:tcPr>
            <w:tcW w:w="484" w:type="pct"/>
          </w:tcPr>
          <w:p w14:paraId="20CD113C" w14:textId="77777777" w:rsidR="00C34F48" w:rsidRDefault="00C34F48" w:rsidP="00C34F48">
            <w:pPr>
              <w:pStyle w:val="ad"/>
              <w:ind w:firstLineChars="0" w:firstLine="0"/>
            </w:pPr>
            <w:r>
              <w:t>76.5</w:t>
            </w:r>
          </w:p>
        </w:tc>
        <w:tc>
          <w:tcPr>
            <w:tcW w:w="405" w:type="pct"/>
          </w:tcPr>
          <w:p w14:paraId="761AF041" w14:textId="77777777" w:rsidR="00C34F48" w:rsidRDefault="00C34F48" w:rsidP="00C34F48">
            <w:pPr>
              <w:pStyle w:val="ad"/>
              <w:ind w:firstLineChars="0" w:firstLine="0"/>
            </w:pPr>
            <w:r>
              <w:t>57.0</w:t>
            </w:r>
          </w:p>
        </w:tc>
        <w:tc>
          <w:tcPr>
            <w:tcW w:w="404" w:type="pct"/>
          </w:tcPr>
          <w:p w14:paraId="027FD611" w14:textId="77777777" w:rsidR="00C34F48" w:rsidRDefault="00C34F48" w:rsidP="00C34F48">
            <w:pPr>
              <w:pStyle w:val="ad"/>
              <w:ind w:firstLineChars="0" w:firstLine="0"/>
            </w:pPr>
            <w:r>
              <w:t>60.9</w:t>
            </w:r>
          </w:p>
        </w:tc>
        <w:tc>
          <w:tcPr>
            <w:tcW w:w="461" w:type="pct"/>
          </w:tcPr>
          <w:p w14:paraId="7D440597" w14:textId="77777777" w:rsidR="00C34F48" w:rsidRDefault="00C34F48" w:rsidP="00C34F48">
            <w:pPr>
              <w:pStyle w:val="ad"/>
              <w:ind w:firstLineChars="0" w:firstLine="0"/>
            </w:pPr>
            <w:r>
              <w:t>84.1</w:t>
            </w:r>
          </w:p>
        </w:tc>
      </w:tr>
      <w:tr w:rsidR="00C34F48" w14:paraId="3128E828" w14:textId="77777777" w:rsidTr="00C34F48">
        <w:tc>
          <w:tcPr>
            <w:tcW w:w="1495" w:type="pct"/>
          </w:tcPr>
          <w:p w14:paraId="0E3BEF56" w14:textId="77777777" w:rsidR="00C34F48" w:rsidRDefault="00C34F48" w:rsidP="00C34F48">
            <w:pPr>
              <w:pStyle w:val="ad"/>
              <w:ind w:firstLineChars="0" w:firstLine="0"/>
            </w:pPr>
          </w:p>
        </w:tc>
        <w:tc>
          <w:tcPr>
            <w:tcW w:w="1751" w:type="pct"/>
          </w:tcPr>
          <w:p w14:paraId="2C5975C8" w14:textId="77777777" w:rsidR="00C34F48" w:rsidRDefault="00C34F48" w:rsidP="00C34F48">
            <w:pPr>
              <w:pStyle w:val="ad"/>
              <w:ind w:firstLineChars="0" w:firstLine="0"/>
            </w:pPr>
            <w:proofErr w:type="spellStart"/>
            <w:r>
              <w:t>BiLSTM</w:t>
            </w:r>
            <w:proofErr w:type="spellEnd"/>
          </w:p>
        </w:tc>
        <w:tc>
          <w:tcPr>
            <w:tcW w:w="484" w:type="pct"/>
          </w:tcPr>
          <w:p w14:paraId="7F0854B1" w14:textId="77777777" w:rsidR="00C34F48" w:rsidRDefault="00C34F48" w:rsidP="00C34F48">
            <w:pPr>
              <w:pStyle w:val="ad"/>
              <w:ind w:firstLineChars="0" w:firstLine="0"/>
            </w:pPr>
            <w:r>
              <w:t>79.2</w:t>
            </w:r>
          </w:p>
        </w:tc>
        <w:tc>
          <w:tcPr>
            <w:tcW w:w="405" w:type="pct"/>
          </w:tcPr>
          <w:p w14:paraId="7DA5FEBC" w14:textId="77777777" w:rsidR="00C34F48" w:rsidRDefault="00C34F48" w:rsidP="00C34F48">
            <w:pPr>
              <w:pStyle w:val="ad"/>
              <w:ind w:firstLineChars="0" w:firstLine="0"/>
            </w:pPr>
            <w:r>
              <w:t>65.5</w:t>
            </w:r>
          </w:p>
        </w:tc>
        <w:tc>
          <w:tcPr>
            <w:tcW w:w="404" w:type="pct"/>
          </w:tcPr>
          <w:p w14:paraId="642A7CD6" w14:textId="77777777" w:rsidR="00C34F48" w:rsidRDefault="00C34F48" w:rsidP="00C34F48">
            <w:pPr>
              <w:pStyle w:val="ad"/>
              <w:ind w:firstLineChars="0" w:firstLine="0"/>
            </w:pPr>
            <w:r>
              <w:t>66.3</w:t>
            </w:r>
          </w:p>
        </w:tc>
        <w:tc>
          <w:tcPr>
            <w:tcW w:w="461" w:type="pct"/>
          </w:tcPr>
          <w:p w14:paraId="4D041866" w14:textId="77777777" w:rsidR="00C34F48" w:rsidRDefault="00C34F48" w:rsidP="00C34F48">
            <w:pPr>
              <w:pStyle w:val="ad"/>
              <w:ind w:firstLineChars="0" w:firstLine="0"/>
            </w:pPr>
            <w:r>
              <w:t>86.4</w:t>
            </w:r>
          </w:p>
        </w:tc>
      </w:tr>
      <w:tr w:rsidR="00C34F48" w14:paraId="032D5C96" w14:textId="77777777" w:rsidTr="00C34F48">
        <w:tc>
          <w:tcPr>
            <w:tcW w:w="1495" w:type="pct"/>
          </w:tcPr>
          <w:p w14:paraId="095F1DFA" w14:textId="77777777" w:rsidR="00C34F48" w:rsidRDefault="00C34F48" w:rsidP="00C34F48">
            <w:pPr>
              <w:pStyle w:val="ad"/>
              <w:ind w:firstLineChars="0" w:firstLine="0"/>
            </w:pPr>
          </w:p>
        </w:tc>
        <w:tc>
          <w:tcPr>
            <w:tcW w:w="1751" w:type="pct"/>
          </w:tcPr>
          <w:p w14:paraId="210DB253" w14:textId="77777777" w:rsidR="00C34F48" w:rsidRDefault="00C34F48" w:rsidP="00C34F48">
            <w:pPr>
              <w:pStyle w:val="ad"/>
              <w:ind w:firstLineChars="0" w:firstLine="0"/>
            </w:pPr>
            <w:r>
              <w:t>BERT-base + [CLS]</w:t>
            </w:r>
          </w:p>
        </w:tc>
        <w:tc>
          <w:tcPr>
            <w:tcW w:w="484" w:type="pct"/>
          </w:tcPr>
          <w:p w14:paraId="257EDDF7" w14:textId="77777777" w:rsidR="00C34F48" w:rsidRDefault="00C34F48" w:rsidP="00C34F48">
            <w:pPr>
              <w:pStyle w:val="ad"/>
              <w:ind w:firstLineChars="0" w:firstLine="0"/>
            </w:pPr>
            <w:r>
              <w:t>80.9</w:t>
            </w:r>
          </w:p>
        </w:tc>
        <w:tc>
          <w:tcPr>
            <w:tcW w:w="405" w:type="pct"/>
          </w:tcPr>
          <w:p w14:paraId="0F160EF8" w14:textId="77777777" w:rsidR="00C34F48" w:rsidRDefault="00C34F48" w:rsidP="00C34F48">
            <w:pPr>
              <w:pStyle w:val="ad"/>
              <w:ind w:firstLineChars="0" w:firstLine="0"/>
            </w:pPr>
            <w:r>
              <w:t>71.7</w:t>
            </w:r>
          </w:p>
        </w:tc>
        <w:tc>
          <w:tcPr>
            <w:tcW w:w="404" w:type="pct"/>
          </w:tcPr>
          <w:p w14:paraId="5C490972" w14:textId="77777777" w:rsidR="00C34F48" w:rsidRDefault="00C34F48" w:rsidP="00C34F48">
            <w:pPr>
              <w:pStyle w:val="ad"/>
              <w:ind w:firstLineChars="0" w:firstLine="0"/>
            </w:pPr>
            <w:r>
              <w:t>68.2</w:t>
            </w:r>
          </w:p>
        </w:tc>
        <w:tc>
          <w:tcPr>
            <w:tcW w:w="461" w:type="pct"/>
          </w:tcPr>
          <w:p w14:paraId="78FC53F2" w14:textId="77777777" w:rsidR="00C34F48" w:rsidRDefault="00C34F48" w:rsidP="00C34F48">
            <w:pPr>
              <w:pStyle w:val="ad"/>
              <w:ind w:firstLineChars="0" w:firstLine="0"/>
            </w:pPr>
            <w:r>
              <w:t>88.3</w:t>
            </w:r>
          </w:p>
        </w:tc>
      </w:tr>
      <w:tr w:rsidR="00C34F48" w14:paraId="069FD527" w14:textId="77777777" w:rsidTr="00C34F48">
        <w:tc>
          <w:tcPr>
            <w:tcW w:w="1495" w:type="pct"/>
          </w:tcPr>
          <w:p w14:paraId="7E4588BB" w14:textId="77777777" w:rsidR="00C34F48" w:rsidRDefault="00C34F48" w:rsidP="00C34F48">
            <w:pPr>
              <w:pStyle w:val="ad"/>
              <w:ind w:firstLineChars="0" w:firstLine="0"/>
            </w:pPr>
          </w:p>
        </w:tc>
        <w:tc>
          <w:tcPr>
            <w:tcW w:w="1751" w:type="pct"/>
          </w:tcPr>
          <w:p w14:paraId="4C9B6E83" w14:textId="77777777" w:rsidR="00C34F48" w:rsidRDefault="00C34F48" w:rsidP="00C34F48">
            <w:pPr>
              <w:pStyle w:val="ad"/>
              <w:ind w:firstLineChars="0" w:firstLine="0"/>
            </w:pPr>
            <w:proofErr w:type="spellStart"/>
            <w:r>
              <w:t>RoBERTa-wwm</w:t>
            </w:r>
            <w:proofErr w:type="spellEnd"/>
            <w:r>
              <w:t xml:space="preserve"> + [CLS]</w:t>
            </w:r>
          </w:p>
        </w:tc>
        <w:tc>
          <w:tcPr>
            <w:tcW w:w="484" w:type="pct"/>
          </w:tcPr>
          <w:p w14:paraId="01EB7CAC" w14:textId="77777777" w:rsidR="00C34F48" w:rsidRDefault="00C34F48" w:rsidP="00C34F48">
            <w:pPr>
              <w:pStyle w:val="ad"/>
              <w:ind w:firstLineChars="0" w:firstLine="0"/>
            </w:pPr>
            <w:r>
              <w:t>80.5</w:t>
            </w:r>
          </w:p>
        </w:tc>
        <w:tc>
          <w:tcPr>
            <w:tcW w:w="405" w:type="pct"/>
          </w:tcPr>
          <w:p w14:paraId="421A873C" w14:textId="77777777" w:rsidR="00C34F48" w:rsidRDefault="00C34F48" w:rsidP="00C34F48">
            <w:pPr>
              <w:pStyle w:val="ad"/>
              <w:ind w:firstLineChars="0" w:firstLine="0"/>
            </w:pPr>
            <w:r>
              <w:t>70.0</w:t>
            </w:r>
          </w:p>
        </w:tc>
        <w:tc>
          <w:tcPr>
            <w:tcW w:w="404" w:type="pct"/>
          </w:tcPr>
          <w:p w14:paraId="0EC2DDD9" w14:textId="77777777" w:rsidR="00C34F48" w:rsidRDefault="00C34F48" w:rsidP="00C34F48">
            <w:pPr>
              <w:pStyle w:val="ad"/>
              <w:ind w:firstLineChars="0" w:firstLine="0"/>
            </w:pPr>
            <w:r>
              <w:t>69.0</w:t>
            </w:r>
          </w:p>
        </w:tc>
        <w:tc>
          <w:tcPr>
            <w:tcW w:w="461" w:type="pct"/>
          </w:tcPr>
          <w:p w14:paraId="64C5782A" w14:textId="77777777" w:rsidR="00C34F48" w:rsidRDefault="00C34F48" w:rsidP="00C34F48">
            <w:pPr>
              <w:pStyle w:val="ad"/>
              <w:ind w:firstLineChars="0" w:firstLine="0"/>
            </w:pPr>
            <w:r>
              <w:t>88.4</w:t>
            </w:r>
          </w:p>
        </w:tc>
      </w:tr>
      <w:tr w:rsidR="00C34F48" w14:paraId="5C8D3BC5" w14:textId="77777777" w:rsidTr="00C34F48">
        <w:tc>
          <w:tcPr>
            <w:tcW w:w="1495" w:type="pct"/>
          </w:tcPr>
          <w:p w14:paraId="3CC0F03E" w14:textId="77777777" w:rsidR="00C34F48" w:rsidRDefault="00C34F48" w:rsidP="00C34F48">
            <w:pPr>
              <w:pStyle w:val="ad"/>
              <w:ind w:firstLineChars="0" w:firstLine="0"/>
            </w:pPr>
            <w:r>
              <w:t>(C) Frozen-encoder retrieval probes</w:t>
            </w:r>
          </w:p>
        </w:tc>
        <w:tc>
          <w:tcPr>
            <w:tcW w:w="1751" w:type="pct"/>
          </w:tcPr>
          <w:p w14:paraId="50CD4168" w14:textId="77777777" w:rsidR="00C34F48" w:rsidRDefault="00C34F48" w:rsidP="00C34F48">
            <w:pPr>
              <w:pStyle w:val="ad"/>
              <w:ind w:firstLineChars="0" w:firstLine="0"/>
            </w:pPr>
            <w:r>
              <w:t>BGE-frozen + LR</w:t>
            </w:r>
          </w:p>
        </w:tc>
        <w:tc>
          <w:tcPr>
            <w:tcW w:w="484" w:type="pct"/>
          </w:tcPr>
          <w:p w14:paraId="6D53062D" w14:textId="77777777" w:rsidR="00C34F48" w:rsidRDefault="00C34F48" w:rsidP="00C34F48">
            <w:pPr>
              <w:pStyle w:val="ad"/>
              <w:ind w:firstLineChars="0" w:firstLine="0"/>
            </w:pPr>
            <w:r>
              <w:t>77.0</w:t>
            </w:r>
          </w:p>
        </w:tc>
        <w:tc>
          <w:tcPr>
            <w:tcW w:w="405" w:type="pct"/>
          </w:tcPr>
          <w:p w14:paraId="2520CC8F" w14:textId="77777777" w:rsidR="00C34F48" w:rsidRDefault="00C34F48" w:rsidP="00C34F48">
            <w:pPr>
              <w:pStyle w:val="ad"/>
              <w:ind w:firstLineChars="0" w:firstLine="0"/>
            </w:pPr>
            <w:r>
              <w:t>68.5</w:t>
            </w:r>
          </w:p>
        </w:tc>
        <w:tc>
          <w:tcPr>
            <w:tcW w:w="404" w:type="pct"/>
          </w:tcPr>
          <w:p w14:paraId="7654461D" w14:textId="77777777" w:rsidR="00C34F48" w:rsidRDefault="00C34F48" w:rsidP="00C34F48">
            <w:pPr>
              <w:pStyle w:val="ad"/>
              <w:ind w:firstLineChars="0" w:firstLine="0"/>
            </w:pPr>
            <w:r>
              <w:t>66.4</w:t>
            </w:r>
          </w:p>
        </w:tc>
        <w:tc>
          <w:tcPr>
            <w:tcW w:w="461" w:type="pct"/>
          </w:tcPr>
          <w:p w14:paraId="1A12C145" w14:textId="77777777" w:rsidR="00C34F48" w:rsidRDefault="00C34F48" w:rsidP="00C34F48">
            <w:pPr>
              <w:pStyle w:val="ad"/>
              <w:ind w:firstLineChars="0" w:firstLine="0"/>
            </w:pPr>
            <w:r>
              <w:t>86.6</w:t>
            </w:r>
          </w:p>
        </w:tc>
      </w:tr>
      <w:tr w:rsidR="00C34F48" w14:paraId="37332A58" w14:textId="77777777" w:rsidTr="00C34F48">
        <w:tc>
          <w:tcPr>
            <w:tcW w:w="1495" w:type="pct"/>
          </w:tcPr>
          <w:p w14:paraId="313AEE40" w14:textId="77777777" w:rsidR="00C34F48" w:rsidRDefault="00C34F48" w:rsidP="00C34F48">
            <w:pPr>
              <w:pStyle w:val="ad"/>
              <w:ind w:firstLineChars="0" w:firstLine="0"/>
            </w:pPr>
          </w:p>
        </w:tc>
        <w:tc>
          <w:tcPr>
            <w:tcW w:w="1751" w:type="pct"/>
          </w:tcPr>
          <w:p w14:paraId="3CD2E67D" w14:textId="77777777" w:rsidR="00C34F48" w:rsidRDefault="00C34F48" w:rsidP="00C34F48">
            <w:pPr>
              <w:pStyle w:val="ad"/>
              <w:ind w:firstLineChars="0" w:firstLine="0"/>
            </w:pPr>
            <w:r>
              <w:t>BGE-frozen + linear SVM</w:t>
            </w:r>
          </w:p>
        </w:tc>
        <w:tc>
          <w:tcPr>
            <w:tcW w:w="484" w:type="pct"/>
          </w:tcPr>
          <w:p w14:paraId="01E13011" w14:textId="77777777" w:rsidR="00C34F48" w:rsidRDefault="00C34F48" w:rsidP="00C34F48">
            <w:pPr>
              <w:pStyle w:val="ad"/>
              <w:ind w:firstLineChars="0" w:firstLine="0"/>
            </w:pPr>
            <w:r>
              <w:t>76.0</w:t>
            </w:r>
          </w:p>
        </w:tc>
        <w:tc>
          <w:tcPr>
            <w:tcW w:w="405" w:type="pct"/>
          </w:tcPr>
          <w:p w14:paraId="36FDA9CF" w14:textId="77777777" w:rsidR="00C34F48" w:rsidRDefault="00C34F48" w:rsidP="00C34F48">
            <w:pPr>
              <w:pStyle w:val="ad"/>
              <w:ind w:firstLineChars="0" w:firstLine="0"/>
            </w:pPr>
            <w:r>
              <w:t>68.0</w:t>
            </w:r>
          </w:p>
        </w:tc>
        <w:tc>
          <w:tcPr>
            <w:tcW w:w="404" w:type="pct"/>
          </w:tcPr>
          <w:p w14:paraId="3C68356E" w14:textId="77777777" w:rsidR="00C34F48" w:rsidRDefault="00C34F48" w:rsidP="00C34F48">
            <w:pPr>
              <w:pStyle w:val="ad"/>
              <w:ind w:firstLineChars="0" w:firstLine="0"/>
            </w:pPr>
            <w:r>
              <w:t>60.5</w:t>
            </w:r>
          </w:p>
        </w:tc>
        <w:tc>
          <w:tcPr>
            <w:tcW w:w="461" w:type="pct"/>
          </w:tcPr>
          <w:p w14:paraId="04D69588" w14:textId="77777777" w:rsidR="00C34F48" w:rsidRDefault="00C34F48" w:rsidP="00C34F48">
            <w:pPr>
              <w:pStyle w:val="ad"/>
              <w:ind w:firstLineChars="0" w:firstLine="0"/>
            </w:pPr>
            <w:r>
              <w:t>84.8</w:t>
            </w:r>
          </w:p>
        </w:tc>
      </w:tr>
      <w:tr w:rsidR="00C34F48" w14:paraId="189CBAAE" w14:textId="77777777" w:rsidTr="00C34F48">
        <w:tc>
          <w:tcPr>
            <w:tcW w:w="1495" w:type="pct"/>
          </w:tcPr>
          <w:p w14:paraId="40EC44B1" w14:textId="77777777" w:rsidR="00C34F48" w:rsidRDefault="00C34F48" w:rsidP="00C34F48">
            <w:pPr>
              <w:pStyle w:val="ad"/>
              <w:ind w:firstLineChars="0" w:firstLine="0"/>
            </w:pPr>
          </w:p>
        </w:tc>
        <w:tc>
          <w:tcPr>
            <w:tcW w:w="1751" w:type="pct"/>
          </w:tcPr>
          <w:p w14:paraId="43140228" w14:textId="77777777" w:rsidR="00C34F48" w:rsidRDefault="00C34F48" w:rsidP="00C34F48">
            <w:pPr>
              <w:pStyle w:val="ad"/>
              <w:ind w:firstLineChars="0" w:firstLine="0"/>
            </w:pPr>
            <w:r>
              <w:t>BGE-frozen + MLP</w:t>
            </w:r>
          </w:p>
        </w:tc>
        <w:tc>
          <w:tcPr>
            <w:tcW w:w="484" w:type="pct"/>
          </w:tcPr>
          <w:p w14:paraId="71A399C9" w14:textId="77777777" w:rsidR="00C34F48" w:rsidRDefault="00C34F48" w:rsidP="00C34F48">
            <w:pPr>
              <w:pStyle w:val="ad"/>
              <w:ind w:firstLineChars="0" w:firstLine="0"/>
            </w:pPr>
            <w:r>
              <w:t>78.6</w:t>
            </w:r>
          </w:p>
        </w:tc>
        <w:tc>
          <w:tcPr>
            <w:tcW w:w="405" w:type="pct"/>
          </w:tcPr>
          <w:p w14:paraId="2C4FAB62" w14:textId="77777777" w:rsidR="00C34F48" w:rsidRDefault="00C34F48" w:rsidP="00C34F48">
            <w:pPr>
              <w:pStyle w:val="ad"/>
              <w:ind w:firstLineChars="0" w:firstLine="0"/>
            </w:pPr>
            <w:r>
              <w:t>67.4</w:t>
            </w:r>
          </w:p>
        </w:tc>
        <w:tc>
          <w:tcPr>
            <w:tcW w:w="404" w:type="pct"/>
          </w:tcPr>
          <w:p w14:paraId="076E8FB8" w14:textId="77777777" w:rsidR="00C34F48" w:rsidRDefault="00C34F48" w:rsidP="00C34F48">
            <w:pPr>
              <w:pStyle w:val="ad"/>
              <w:ind w:firstLineChars="0" w:firstLine="0"/>
            </w:pPr>
            <w:r>
              <w:t>67.6</w:t>
            </w:r>
          </w:p>
        </w:tc>
        <w:tc>
          <w:tcPr>
            <w:tcW w:w="461" w:type="pct"/>
          </w:tcPr>
          <w:p w14:paraId="378C3367" w14:textId="77777777" w:rsidR="00C34F48" w:rsidRDefault="00C34F48" w:rsidP="00C34F48">
            <w:pPr>
              <w:pStyle w:val="ad"/>
              <w:ind w:firstLineChars="0" w:firstLine="0"/>
            </w:pPr>
            <w:r>
              <w:t>86.4</w:t>
            </w:r>
          </w:p>
        </w:tc>
      </w:tr>
      <w:tr w:rsidR="00C34F48" w14:paraId="046F16F8" w14:textId="77777777" w:rsidTr="00C34F48">
        <w:tc>
          <w:tcPr>
            <w:tcW w:w="1495" w:type="pct"/>
          </w:tcPr>
          <w:p w14:paraId="4FB26AE5" w14:textId="77777777" w:rsidR="00C34F48" w:rsidRDefault="00C34F48" w:rsidP="00C34F48">
            <w:pPr>
              <w:pStyle w:val="ad"/>
              <w:ind w:firstLineChars="0" w:firstLine="0"/>
            </w:pPr>
          </w:p>
        </w:tc>
        <w:tc>
          <w:tcPr>
            <w:tcW w:w="1751" w:type="pct"/>
          </w:tcPr>
          <w:p w14:paraId="0ABBAA30" w14:textId="77777777" w:rsidR="00C34F48" w:rsidRDefault="00C34F48" w:rsidP="00C34F48">
            <w:pPr>
              <w:pStyle w:val="ad"/>
              <w:ind w:firstLineChars="0" w:firstLine="0"/>
            </w:pPr>
            <w:r>
              <w:t xml:space="preserve">BGE-frozen + </w:t>
            </w:r>
            <w:proofErr w:type="spellStart"/>
            <w:r>
              <w:t>kNN</w:t>
            </w:r>
            <w:proofErr w:type="spellEnd"/>
            <w:r>
              <w:t xml:space="preserve"> vote</w:t>
            </w:r>
          </w:p>
        </w:tc>
        <w:tc>
          <w:tcPr>
            <w:tcW w:w="484" w:type="pct"/>
          </w:tcPr>
          <w:p w14:paraId="5C7CA27E" w14:textId="77777777" w:rsidR="00C34F48" w:rsidRDefault="00C34F48" w:rsidP="00C34F48">
            <w:pPr>
              <w:pStyle w:val="ad"/>
              <w:ind w:firstLineChars="0" w:firstLine="0"/>
            </w:pPr>
            <w:r>
              <w:t>78.1</w:t>
            </w:r>
          </w:p>
        </w:tc>
        <w:tc>
          <w:tcPr>
            <w:tcW w:w="405" w:type="pct"/>
          </w:tcPr>
          <w:p w14:paraId="34729850" w14:textId="77777777" w:rsidR="00C34F48" w:rsidRDefault="00C34F48" w:rsidP="00C34F48">
            <w:pPr>
              <w:pStyle w:val="ad"/>
              <w:ind w:firstLineChars="0" w:firstLine="0"/>
            </w:pPr>
            <w:r>
              <w:t>62.1</w:t>
            </w:r>
          </w:p>
        </w:tc>
        <w:tc>
          <w:tcPr>
            <w:tcW w:w="404" w:type="pct"/>
          </w:tcPr>
          <w:p w14:paraId="2B49F50E" w14:textId="77777777" w:rsidR="00C34F48" w:rsidRDefault="00C34F48" w:rsidP="00C34F48">
            <w:pPr>
              <w:pStyle w:val="ad"/>
              <w:ind w:firstLineChars="0" w:firstLine="0"/>
            </w:pPr>
            <w:r>
              <w:t>64.4</w:t>
            </w:r>
          </w:p>
        </w:tc>
        <w:tc>
          <w:tcPr>
            <w:tcW w:w="461" w:type="pct"/>
          </w:tcPr>
          <w:p w14:paraId="4F4AD235" w14:textId="77777777" w:rsidR="00C34F48" w:rsidRDefault="00C34F48" w:rsidP="00C34F48">
            <w:pPr>
              <w:pStyle w:val="ad"/>
              <w:ind w:firstLineChars="0" w:firstLine="0"/>
            </w:pPr>
            <w:r>
              <w:t>83.0</w:t>
            </w:r>
          </w:p>
        </w:tc>
      </w:tr>
      <w:tr w:rsidR="00C34F48" w14:paraId="37173374" w14:textId="77777777" w:rsidTr="00C34F48">
        <w:tc>
          <w:tcPr>
            <w:tcW w:w="1495" w:type="pct"/>
          </w:tcPr>
          <w:p w14:paraId="34D0E829" w14:textId="77777777" w:rsidR="00C34F48" w:rsidRDefault="00C34F48" w:rsidP="00C34F48">
            <w:pPr>
              <w:pStyle w:val="ad"/>
              <w:ind w:firstLineChars="0" w:firstLine="0"/>
            </w:pPr>
            <w:r>
              <w:t>(D) Large language models</w:t>
            </w:r>
          </w:p>
        </w:tc>
        <w:tc>
          <w:tcPr>
            <w:tcW w:w="1751" w:type="pct"/>
          </w:tcPr>
          <w:p w14:paraId="4D672BFC" w14:textId="77777777" w:rsidR="00C34F48" w:rsidRDefault="00C34F48" w:rsidP="00C34F48">
            <w:pPr>
              <w:pStyle w:val="ad"/>
              <w:ind w:firstLineChars="0" w:firstLine="0"/>
            </w:pPr>
            <w:r>
              <w:t>Qwen-Flash (0-shot)</w:t>
            </w:r>
          </w:p>
        </w:tc>
        <w:tc>
          <w:tcPr>
            <w:tcW w:w="484" w:type="pct"/>
          </w:tcPr>
          <w:p w14:paraId="0A0F3A24" w14:textId="77777777" w:rsidR="00C34F48" w:rsidRDefault="00C34F48" w:rsidP="00C34F48">
            <w:pPr>
              <w:pStyle w:val="ad"/>
              <w:ind w:firstLineChars="0" w:firstLine="0"/>
            </w:pPr>
            <w:r>
              <w:t>49.8</w:t>
            </w:r>
          </w:p>
        </w:tc>
        <w:tc>
          <w:tcPr>
            <w:tcW w:w="405" w:type="pct"/>
          </w:tcPr>
          <w:p w14:paraId="05363785" w14:textId="77777777" w:rsidR="00C34F48" w:rsidRDefault="00C34F48" w:rsidP="00C34F48">
            <w:pPr>
              <w:pStyle w:val="ad"/>
              <w:ind w:firstLineChars="0" w:firstLine="0"/>
            </w:pPr>
            <w:r>
              <w:t>30.5</w:t>
            </w:r>
          </w:p>
        </w:tc>
        <w:tc>
          <w:tcPr>
            <w:tcW w:w="404" w:type="pct"/>
          </w:tcPr>
          <w:p w14:paraId="0BFCA4E3" w14:textId="77777777" w:rsidR="00C34F48" w:rsidRDefault="00C34F48" w:rsidP="00C34F48">
            <w:pPr>
              <w:pStyle w:val="ad"/>
              <w:ind w:firstLineChars="0" w:firstLine="0"/>
            </w:pPr>
            <w:r>
              <w:t>27.4</w:t>
            </w:r>
          </w:p>
        </w:tc>
        <w:tc>
          <w:tcPr>
            <w:tcW w:w="461" w:type="pct"/>
          </w:tcPr>
          <w:p w14:paraId="764E5B73" w14:textId="77777777" w:rsidR="00C34F48" w:rsidRDefault="00C34F48" w:rsidP="00C34F48">
            <w:pPr>
              <w:pStyle w:val="ad"/>
              <w:ind w:firstLineChars="0" w:firstLine="0"/>
            </w:pPr>
            <w:r>
              <w:t>46.1</w:t>
            </w:r>
          </w:p>
        </w:tc>
      </w:tr>
      <w:tr w:rsidR="00C34F48" w14:paraId="29576F4C" w14:textId="77777777" w:rsidTr="00C34F48">
        <w:tc>
          <w:tcPr>
            <w:tcW w:w="1495" w:type="pct"/>
          </w:tcPr>
          <w:p w14:paraId="101DB98B" w14:textId="77777777" w:rsidR="00C34F48" w:rsidRDefault="00C34F48" w:rsidP="00C34F48">
            <w:pPr>
              <w:pStyle w:val="ad"/>
              <w:ind w:firstLineChars="0" w:firstLine="0"/>
            </w:pPr>
          </w:p>
        </w:tc>
        <w:tc>
          <w:tcPr>
            <w:tcW w:w="1751" w:type="pct"/>
          </w:tcPr>
          <w:p w14:paraId="5F63B926" w14:textId="77777777" w:rsidR="00C34F48" w:rsidRDefault="00C34F48" w:rsidP="00C34F48">
            <w:pPr>
              <w:pStyle w:val="ad"/>
              <w:ind w:firstLineChars="0" w:firstLine="0"/>
            </w:pPr>
            <w:r>
              <w:t xml:space="preserve">GPT-5.4 (5-shot </w:t>
            </w:r>
            <w:proofErr w:type="spellStart"/>
            <w:r>
              <w:t>CoT</w:t>
            </w:r>
            <w:proofErr w:type="spellEnd"/>
            <w:r>
              <w:t>)</w:t>
            </w:r>
          </w:p>
        </w:tc>
        <w:tc>
          <w:tcPr>
            <w:tcW w:w="484" w:type="pct"/>
          </w:tcPr>
          <w:p w14:paraId="0FC2D4BA" w14:textId="77777777" w:rsidR="00C34F48" w:rsidRDefault="00C34F48" w:rsidP="00C34F48">
            <w:pPr>
              <w:pStyle w:val="ad"/>
              <w:ind w:firstLineChars="0" w:firstLine="0"/>
            </w:pPr>
            <w:r>
              <w:t>58.2</w:t>
            </w:r>
          </w:p>
        </w:tc>
        <w:tc>
          <w:tcPr>
            <w:tcW w:w="405" w:type="pct"/>
          </w:tcPr>
          <w:p w14:paraId="4067A8F4" w14:textId="77777777" w:rsidR="00C34F48" w:rsidRDefault="00C34F48" w:rsidP="00C34F48">
            <w:pPr>
              <w:pStyle w:val="ad"/>
              <w:ind w:firstLineChars="0" w:firstLine="0"/>
            </w:pPr>
            <w:r>
              <w:t>24.8</w:t>
            </w:r>
          </w:p>
        </w:tc>
        <w:tc>
          <w:tcPr>
            <w:tcW w:w="404" w:type="pct"/>
          </w:tcPr>
          <w:p w14:paraId="63C97A1F" w14:textId="77777777" w:rsidR="00C34F48" w:rsidRDefault="00C34F48" w:rsidP="00C34F48">
            <w:pPr>
              <w:pStyle w:val="ad"/>
              <w:ind w:firstLineChars="0" w:firstLine="0"/>
            </w:pPr>
            <w:r>
              <w:t>26.9</w:t>
            </w:r>
          </w:p>
        </w:tc>
        <w:tc>
          <w:tcPr>
            <w:tcW w:w="461" w:type="pct"/>
          </w:tcPr>
          <w:p w14:paraId="435EDD2A" w14:textId="77777777" w:rsidR="00C34F48" w:rsidRDefault="00C34F48" w:rsidP="00C34F48">
            <w:pPr>
              <w:pStyle w:val="ad"/>
              <w:ind w:firstLineChars="0" w:firstLine="0"/>
            </w:pPr>
            <w:r>
              <w:t>44.6</w:t>
            </w:r>
          </w:p>
        </w:tc>
      </w:tr>
      <w:tr w:rsidR="00C34F48" w14:paraId="7790BB39" w14:textId="77777777" w:rsidTr="00C34F48">
        <w:tc>
          <w:tcPr>
            <w:tcW w:w="1495" w:type="pct"/>
          </w:tcPr>
          <w:p w14:paraId="1A5584B0" w14:textId="77777777" w:rsidR="00C34F48" w:rsidRDefault="00C34F48" w:rsidP="00C34F48">
            <w:pPr>
              <w:pStyle w:val="ad"/>
              <w:ind w:firstLineChars="0" w:firstLine="0"/>
            </w:pPr>
          </w:p>
        </w:tc>
        <w:tc>
          <w:tcPr>
            <w:tcW w:w="1751" w:type="pct"/>
          </w:tcPr>
          <w:p w14:paraId="5DD011C0" w14:textId="77777777" w:rsidR="00C34F48" w:rsidRDefault="00C34F48" w:rsidP="00C34F48">
            <w:pPr>
              <w:pStyle w:val="ad"/>
              <w:ind w:firstLineChars="0" w:firstLine="0"/>
            </w:pPr>
            <w:r>
              <w:t xml:space="preserve">Qwen2.5-7B + </w:t>
            </w:r>
            <w:proofErr w:type="spellStart"/>
            <w:r>
              <w:t>LoRA</w:t>
            </w:r>
            <w:proofErr w:type="spellEnd"/>
            <w:r>
              <w:t xml:space="preserve"> SFT</w:t>
            </w:r>
          </w:p>
        </w:tc>
        <w:tc>
          <w:tcPr>
            <w:tcW w:w="484" w:type="pct"/>
          </w:tcPr>
          <w:p w14:paraId="1245ED56" w14:textId="77777777" w:rsidR="00C34F48" w:rsidRDefault="00C34F48" w:rsidP="00C34F48">
            <w:pPr>
              <w:pStyle w:val="ad"/>
              <w:ind w:firstLineChars="0" w:firstLine="0"/>
            </w:pPr>
            <w:r>
              <w:t>73.0</w:t>
            </w:r>
          </w:p>
        </w:tc>
        <w:tc>
          <w:tcPr>
            <w:tcW w:w="405" w:type="pct"/>
          </w:tcPr>
          <w:p w14:paraId="1FAEB604" w14:textId="77777777" w:rsidR="00C34F48" w:rsidRDefault="00C34F48" w:rsidP="00C34F48">
            <w:pPr>
              <w:pStyle w:val="ad"/>
              <w:ind w:firstLineChars="0" w:firstLine="0"/>
            </w:pPr>
            <w:r>
              <w:t>61.7</w:t>
            </w:r>
          </w:p>
        </w:tc>
        <w:tc>
          <w:tcPr>
            <w:tcW w:w="404" w:type="pct"/>
          </w:tcPr>
          <w:p w14:paraId="0C896CA8" w14:textId="77777777" w:rsidR="00C34F48" w:rsidRDefault="00C34F48" w:rsidP="00C34F48">
            <w:pPr>
              <w:pStyle w:val="ad"/>
              <w:ind w:firstLineChars="0" w:firstLine="0"/>
            </w:pPr>
            <w:r>
              <w:t>63.8</w:t>
            </w:r>
          </w:p>
        </w:tc>
        <w:tc>
          <w:tcPr>
            <w:tcW w:w="461" w:type="pct"/>
          </w:tcPr>
          <w:p w14:paraId="0F1A1B29" w14:textId="77777777" w:rsidR="00C34F48" w:rsidRDefault="00C34F48" w:rsidP="00C34F48">
            <w:pPr>
              <w:pStyle w:val="ad"/>
              <w:ind w:firstLineChars="0" w:firstLine="0"/>
            </w:pPr>
            <w:r>
              <w:t>81.9</w:t>
            </w:r>
          </w:p>
        </w:tc>
      </w:tr>
      <w:tr w:rsidR="00C34F48" w14:paraId="309FA531" w14:textId="77777777" w:rsidTr="00C34F48">
        <w:tc>
          <w:tcPr>
            <w:tcW w:w="1495" w:type="pct"/>
          </w:tcPr>
          <w:p w14:paraId="066B76EB" w14:textId="77777777" w:rsidR="00C34F48" w:rsidRDefault="00C34F48" w:rsidP="00C34F48">
            <w:pPr>
              <w:pStyle w:val="ad"/>
              <w:ind w:firstLineChars="0" w:firstLine="0"/>
            </w:pPr>
            <w:r>
              <w:rPr>
                <w:b/>
                <w:bCs/>
              </w:rPr>
              <w:t>CLAIMARC</w:t>
            </w:r>
          </w:p>
        </w:tc>
        <w:tc>
          <w:tcPr>
            <w:tcW w:w="1751" w:type="pct"/>
          </w:tcPr>
          <w:p w14:paraId="63BDB690" w14:textId="77777777" w:rsidR="00C34F48" w:rsidRDefault="00C34F48" w:rsidP="00C34F48">
            <w:pPr>
              <w:pStyle w:val="ad"/>
              <w:ind w:firstLineChars="0" w:firstLine="0"/>
            </w:pPr>
            <w:r>
              <w:t>forward classifier (ours)</w:t>
            </w:r>
          </w:p>
        </w:tc>
        <w:tc>
          <w:tcPr>
            <w:tcW w:w="484" w:type="pct"/>
          </w:tcPr>
          <w:p w14:paraId="00119E10" w14:textId="77777777" w:rsidR="00C34F48" w:rsidRDefault="00C34F48" w:rsidP="00C34F48">
            <w:pPr>
              <w:pStyle w:val="ad"/>
              <w:ind w:firstLineChars="0" w:firstLine="0"/>
            </w:pPr>
            <w:r>
              <w:rPr>
                <w:b/>
                <w:bCs/>
              </w:rPr>
              <w:t>82.6</w:t>
            </w:r>
          </w:p>
        </w:tc>
        <w:tc>
          <w:tcPr>
            <w:tcW w:w="405" w:type="pct"/>
          </w:tcPr>
          <w:p w14:paraId="3EE986EE" w14:textId="77777777" w:rsidR="00C34F48" w:rsidRDefault="00C34F48" w:rsidP="00C34F48">
            <w:pPr>
              <w:pStyle w:val="ad"/>
              <w:ind w:firstLineChars="0" w:firstLine="0"/>
            </w:pPr>
            <w:r>
              <w:rPr>
                <w:b/>
                <w:bCs/>
              </w:rPr>
              <w:t>73.4</w:t>
            </w:r>
          </w:p>
        </w:tc>
        <w:tc>
          <w:tcPr>
            <w:tcW w:w="404" w:type="pct"/>
          </w:tcPr>
          <w:p w14:paraId="1FEA3E5E" w14:textId="77777777" w:rsidR="00C34F48" w:rsidRDefault="00C34F48" w:rsidP="00C34F48">
            <w:pPr>
              <w:pStyle w:val="ad"/>
              <w:ind w:firstLineChars="0" w:firstLine="0"/>
            </w:pPr>
            <w:r>
              <w:rPr>
                <w:b/>
                <w:bCs/>
              </w:rPr>
              <w:t>75.4</w:t>
            </w:r>
          </w:p>
        </w:tc>
        <w:tc>
          <w:tcPr>
            <w:tcW w:w="461" w:type="pct"/>
          </w:tcPr>
          <w:p w14:paraId="78675E75" w14:textId="77777777" w:rsidR="00C34F48" w:rsidRDefault="00C34F48" w:rsidP="00C34F48">
            <w:pPr>
              <w:pStyle w:val="ad"/>
              <w:ind w:firstLineChars="0" w:firstLine="0"/>
            </w:pPr>
            <w:r>
              <w:rPr>
                <w:b/>
                <w:bCs/>
              </w:rPr>
              <w:t>90.4</w:t>
            </w:r>
          </w:p>
        </w:tc>
      </w:tr>
    </w:tbl>
    <w:p w14:paraId="779117D9" w14:textId="77777777" w:rsidR="00C34F48" w:rsidRDefault="00C34F48" w:rsidP="00C34F48">
      <w:pPr>
        <w:pStyle w:val="CaptionedFigure"/>
      </w:pPr>
      <w:r>
        <w:rPr>
          <w:noProof/>
        </w:rPr>
        <w:drawing>
          <wp:inline distT="0" distB="0" distL="0" distR="0" wp14:anchorId="2E2654D3" wp14:editId="0F90E411">
            <wp:extent cx="5334000" cy="2770684"/>
            <wp:effectExtent l="0" t="0" r="0" b="0"/>
            <wp:docPr id="13" name="Picture" descr="Figure 1. Threshold-free discrimination on the test set. CLAIMARC (red) leads the precision–recall curve, most visibly in the high-recall screening region, and the ROC curve. The dotted line in (a) marks the positive prevalence (0.29)."/>
            <wp:cNvGraphicFramePr/>
            <a:graphic xmlns:a="http://schemas.openxmlformats.org/drawingml/2006/main">
              <a:graphicData uri="http://schemas.openxmlformats.org/drawingml/2006/picture">
                <pic:pic xmlns:pic="http://schemas.openxmlformats.org/drawingml/2006/picture">
                  <pic:nvPicPr>
                    <pic:cNvPr id="14" name="Picture" descr="figs/fig_pr_roc.png"/>
                    <pic:cNvPicPr>
                      <a:picLocks noChangeAspect="1" noChangeArrowheads="1"/>
                    </pic:cNvPicPr>
                  </pic:nvPicPr>
                  <pic:blipFill>
                    <a:blip r:embed="rId9"/>
                    <a:stretch>
                      <a:fillRect/>
                    </a:stretch>
                  </pic:blipFill>
                  <pic:spPr bwMode="auto">
                    <a:xfrm>
                      <a:off x="0" y="0"/>
                      <a:ext cx="5334000" cy="2770684"/>
                    </a:xfrm>
                    <a:prstGeom prst="rect">
                      <a:avLst/>
                    </a:prstGeom>
                    <a:noFill/>
                    <a:ln w="9525">
                      <a:noFill/>
                      <a:headEnd/>
                      <a:tailEnd/>
                    </a:ln>
                  </pic:spPr>
                </pic:pic>
              </a:graphicData>
            </a:graphic>
          </wp:inline>
        </w:drawing>
      </w:r>
    </w:p>
    <w:p w14:paraId="144CD1E0" w14:textId="77777777" w:rsidR="00C34F48" w:rsidRDefault="00C34F48" w:rsidP="00C34F48">
      <w:pPr>
        <w:pStyle w:val="af5"/>
        <w:jc w:val="both"/>
      </w:pPr>
      <w:r>
        <w:t>Figure 1. Threshold-free discrimination on the test set. CLAIMARC (red) leads the precision–recall curve, most visibly in the high-recall screening region, and the ROC curve. The dotted line in (a) marks the positive prevalence (0.29).</w:t>
      </w:r>
    </w:p>
    <w:p w14:paraId="621C4362" w14:textId="77777777" w:rsidR="00C34F48" w:rsidRDefault="00C34F48" w:rsidP="00C34F48">
      <w:pPr>
        <w:pStyle w:val="2"/>
      </w:pPr>
      <w:bookmarkStart w:id="24" w:name="跨域泛化rq3"/>
      <w:bookmarkEnd w:id="23"/>
      <w:r>
        <w:t xml:space="preserve">4.5 </w:t>
      </w:r>
      <w:r>
        <w:rPr>
          <w:rFonts w:hint="eastAsia"/>
        </w:rPr>
        <w:t>跨域泛化（RQ3）</w:t>
      </w:r>
    </w:p>
    <w:p w14:paraId="7151EB9A" w14:textId="102898BE" w:rsidR="00C34F48" w:rsidRPr="00C34F48" w:rsidRDefault="00C34F48" w:rsidP="00C34F48">
      <w:pPr>
        <w:pStyle w:val="ad"/>
      </w:pPr>
      <w:r w:rsidRPr="00C34F48">
        <w:rPr>
          <w:rFonts w:hint="eastAsia"/>
        </w:rPr>
        <w:t>为检验前述部署主张，我们把跨域泛化设计成一组对照实验。所有系统都在源域训练、在未见目标域上测试，且不做任何目标域适应；</w:t>
      </w:r>
      <w:r w:rsidRPr="00C34F48">
        <w:rPr>
          <w:rFonts w:hint="eastAsia"/>
        </w:rPr>
        <w:t>CLAIMARC</w:t>
      </w:r>
      <w:r w:rsidRPr="00C34F48">
        <w:t xml:space="preserve"> </w:t>
      </w:r>
      <w:r w:rsidRPr="00C34F48">
        <w:rPr>
          <w:rFonts w:hint="eastAsia"/>
        </w:rPr>
        <w:t>的检</w:t>
      </w:r>
      <w:r w:rsidRPr="00C34F48">
        <w:rPr>
          <w:rFonts w:hint="eastAsia"/>
        </w:rPr>
        <w:lastRenderedPageBreak/>
        <w:t>索库仅由源域样本构成。</w:t>
      </w:r>
      <w:r w:rsidRPr="00C34F48">
        <w:rPr>
          <w:rFonts w:hint="eastAsia"/>
        </w:rPr>
        <w:t>Table</w:t>
      </w:r>
      <w:r w:rsidRPr="00C34F48">
        <w:t xml:space="preserve"> 4 </w:t>
      </w:r>
      <w:r w:rsidRPr="00C34F48">
        <w:rPr>
          <w:rFonts w:hint="eastAsia"/>
        </w:rPr>
        <w:t>在两种协议下汇报</w:t>
      </w:r>
      <w:r w:rsidRPr="00C34F48">
        <w:t>AUC</w:t>
      </w:r>
      <w:r w:rsidR="002142BE">
        <w:rPr>
          <w:rFonts w:hint="eastAsia"/>
        </w:rPr>
        <w:t>与</w:t>
      </w:r>
      <w:r w:rsidRPr="00C34F48">
        <w:t>AP</w:t>
      </w:r>
      <w:r w:rsidR="002142BE">
        <w:rPr>
          <w:rFonts w:hint="eastAsia"/>
        </w:rPr>
        <w:t>指标</w:t>
      </w:r>
      <w:r w:rsidRPr="00C34F48">
        <w:rPr>
          <w:rFonts w:hint="eastAsia"/>
        </w:rPr>
        <w:t>；比较涵盖全部四种范式，包括两种大模型提示模式。</w:t>
      </w:r>
    </w:p>
    <w:p w14:paraId="6EC86D73" w14:textId="448F1711" w:rsidR="00C34F48" w:rsidRPr="00C34F48" w:rsidRDefault="00C34F48" w:rsidP="00C34F48">
      <w:pPr>
        <w:pStyle w:val="ad"/>
      </w:pPr>
      <w:r w:rsidRPr="00C34F48">
        <w:rPr>
          <w:rFonts w:hint="eastAsia"/>
        </w:rPr>
        <w:t>在留一品类协议下（依次留出</w:t>
      </w:r>
      <w:r w:rsidRPr="00C34F48">
        <w:t xml:space="preserve"> 10 </w:t>
      </w:r>
      <w:r w:rsidRPr="00C34F48">
        <w:rPr>
          <w:rFonts w:hint="eastAsia"/>
        </w:rPr>
        <w:t>个一级品类，对</w:t>
      </w:r>
      <w:r w:rsidRPr="00C34F48">
        <w:t xml:space="preserve"> 10 </w:t>
      </w:r>
      <w:r w:rsidRPr="00C34F48">
        <w:rPr>
          <w:rFonts w:hint="eastAsia"/>
        </w:rPr>
        <w:t>折取均值），</w:t>
      </w:r>
      <w:r w:rsidRPr="00C34F48">
        <w:rPr>
          <w:rFonts w:hint="eastAsia"/>
        </w:rPr>
        <w:t>CLAIMARC</w:t>
      </w:r>
      <w:r w:rsidRPr="00C34F48">
        <w:t xml:space="preserve"> </w:t>
      </w:r>
      <w:r w:rsidRPr="00C34F48">
        <w:rPr>
          <w:rFonts w:hint="eastAsia"/>
        </w:rPr>
        <w:t>在</w:t>
      </w:r>
      <w:r w:rsidRPr="00C34F48">
        <w:rPr>
          <w:rFonts w:hint="eastAsia"/>
        </w:rPr>
        <w:t>AUC</w:t>
      </w:r>
      <w:r w:rsidRPr="00C34F48">
        <w:rPr>
          <w:rFonts w:hint="eastAsia"/>
        </w:rPr>
        <w:t>（</w:t>
      </w:r>
      <w:r w:rsidRPr="00C34F48">
        <w:rPr>
          <w:rFonts w:hint="eastAsia"/>
        </w:rPr>
        <w:t>90.0</w:t>
      </w:r>
      <w:r w:rsidRPr="00C34F48">
        <w:rPr>
          <w:rFonts w:hint="eastAsia"/>
        </w:rPr>
        <w:t>）与</w:t>
      </w:r>
      <w:r w:rsidRPr="00C34F48">
        <w:t xml:space="preserve"> </w:t>
      </w:r>
      <w:r w:rsidRPr="00C34F48">
        <w:rPr>
          <w:rFonts w:hint="eastAsia"/>
        </w:rPr>
        <w:t>AP</w:t>
      </w:r>
      <w:r w:rsidRPr="00C34F48">
        <w:rPr>
          <w:rFonts w:hint="eastAsia"/>
        </w:rPr>
        <w:t>（</w:t>
      </w:r>
      <w:r w:rsidRPr="00C34F48">
        <w:rPr>
          <w:rFonts w:hint="eastAsia"/>
        </w:rPr>
        <w:t>71.0</w:t>
      </w:r>
      <w:r w:rsidRPr="00C34F48">
        <w:rPr>
          <w:rFonts w:hint="eastAsia"/>
        </w:rPr>
        <w:t>）上均最优，且跨品类波动</w:t>
      </w:r>
      <w:r w:rsidR="00297946">
        <w:rPr>
          <w:rFonts w:hint="eastAsia"/>
        </w:rPr>
        <w:t>最</w:t>
      </w:r>
      <w:r w:rsidRPr="00C34F48">
        <w:rPr>
          <w:rFonts w:hint="eastAsia"/>
        </w:rPr>
        <w:t>小（</w:t>
      </w:r>
      <w:r w:rsidRPr="00C34F48">
        <w:rPr>
          <w:rFonts w:hint="eastAsia"/>
        </w:rPr>
        <w:t>AUC</w:t>
      </w:r>
      <w:r w:rsidRPr="00C34F48">
        <w:t xml:space="preserve"> </w:t>
      </w:r>
      <w:r w:rsidRPr="00C34F48">
        <w:rPr>
          <w:rFonts w:hint="eastAsia"/>
        </w:rPr>
        <w:t>标准差仅</w:t>
      </w:r>
      <w:r w:rsidRPr="00C34F48">
        <w:t xml:space="preserve"> </w:t>
      </w:r>
      <w:r w:rsidRPr="00C34F48">
        <w:rPr>
          <w:rFonts w:hint="eastAsia"/>
        </w:rPr>
        <w:t>4.0</w:t>
      </w:r>
      <w:r w:rsidRPr="00C34F48">
        <w:rPr>
          <w:rFonts w:hint="eastAsia"/>
        </w:rPr>
        <w:t>，对照</w:t>
      </w:r>
      <w:r w:rsidRPr="00C34F48">
        <w:t xml:space="preserve"> BERT-CLS </w:t>
      </w:r>
      <w:r w:rsidRPr="00C34F48">
        <w:rPr>
          <w:rFonts w:hint="eastAsia"/>
        </w:rPr>
        <w:t>的</w:t>
      </w:r>
      <w:r w:rsidRPr="00C34F48">
        <w:t xml:space="preserve"> </w:t>
      </w:r>
      <w:r w:rsidRPr="00C34F48">
        <w:rPr>
          <w:rFonts w:hint="eastAsia"/>
        </w:rPr>
        <w:t>4.7</w:t>
      </w:r>
      <w:r w:rsidRPr="00C34F48">
        <w:rPr>
          <w:rFonts w:hint="eastAsia"/>
        </w:rPr>
        <w:t>），对未见品类最为稳健。在留</w:t>
      </w:r>
      <w:r w:rsidRPr="00C34F48">
        <w:t xml:space="preserve"> 20 </w:t>
      </w:r>
      <w:r w:rsidRPr="00C34F48">
        <w:rPr>
          <w:rFonts w:hint="eastAsia"/>
        </w:rPr>
        <w:t>主播协议下（留出</w:t>
      </w:r>
      <w:r w:rsidRPr="00C34F48">
        <w:t xml:space="preserve"> 20 </w:t>
      </w:r>
      <w:r w:rsidRPr="00C34F48">
        <w:rPr>
          <w:rFonts w:hint="eastAsia"/>
        </w:rPr>
        <w:t>个按评论量分层的直播间，对</w:t>
      </w:r>
      <w:r w:rsidRPr="00C34F48">
        <w:t xml:space="preserve"> 3 </w:t>
      </w:r>
      <w:r w:rsidRPr="00C34F48">
        <w:rPr>
          <w:rFonts w:hint="eastAsia"/>
        </w:rPr>
        <w:t>个种子取均值），</w:t>
      </w:r>
      <w:r w:rsidRPr="00C34F48">
        <w:rPr>
          <w:rFonts w:hint="eastAsia"/>
        </w:rPr>
        <w:t>CLAIMARC</w:t>
      </w:r>
      <w:r w:rsidRPr="00C34F48">
        <w:t xml:space="preserve"> </w:t>
      </w:r>
      <w:r w:rsidR="001A4E0E">
        <w:rPr>
          <w:rFonts w:hint="eastAsia"/>
        </w:rPr>
        <w:t>依然</w:t>
      </w:r>
      <w:r w:rsidRPr="00C34F48">
        <w:rPr>
          <w:rFonts w:hint="eastAsia"/>
        </w:rPr>
        <w:t>在两项排序指标上领先：</w:t>
      </w:r>
      <w:r w:rsidRPr="00C34F48">
        <w:rPr>
          <w:rFonts w:hint="eastAsia"/>
        </w:rPr>
        <w:t>AUC</w:t>
      </w:r>
      <w:r w:rsidRPr="00C34F48">
        <w:t xml:space="preserve"> 93.1</w:t>
      </w:r>
      <w:r w:rsidRPr="00C34F48">
        <w:t>、</w:t>
      </w:r>
      <w:r w:rsidRPr="00C34F48">
        <w:t xml:space="preserve">AP </w:t>
      </w:r>
      <w:r w:rsidRPr="00C34F48">
        <w:rPr>
          <w:rFonts w:hint="eastAsia"/>
        </w:rPr>
        <w:t>81.4</w:t>
      </w:r>
      <w:r w:rsidRPr="00C34F48">
        <w:rPr>
          <w:rFonts w:hint="eastAsia"/>
        </w:rPr>
        <w:t>，</w:t>
      </w:r>
      <w:r w:rsidRPr="00C34F48">
        <w:rPr>
          <w:rFonts w:hint="eastAsia"/>
        </w:rPr>
        <w:t>AP</w:t>
      </w:r>
      <w:r w:rsidRPr="00C34F48">
        <w:t xml:space="preserve"> </w:t>
      </w:r>
      <w:r w:rsidRPr="00C34F48">
        <w:rPr>
          <w:rFonts w:hint="eastAsia"/>
        </w:rPr>
        <w:t>较最强微调编码器高出约</w:t>
      </w:r>
      <w:r w:rsidRPr="00C34F48">
        <w:t xml:space="preserve"> 2.5 </w:t>
      </w:r>
      <w:r w:rsidRPr="00C34F48">
        <w:rPr>
          <w:rFonts w:hint="eastAsia"/>
        </w:rPr>
        <w:t>个点</w:t>
      </w:r>
      <w:r w:rsidR="00783C59">
        <w:rPr>
          <w:rFonts w:hint="eastAsia"/>
        </w:rPr>
        <w:t>。</w:t>
      </w:r>
    </w:p>
    <w:p w14:paraId="1A1BD462" w14:textId="0C949161" w:rsidR="00C34F48" w:rsidRPr="00C34F48" w:rsidRDefault="00C34F48" w:rsidP="003D77E3">
      <w:pPr>
        <w:pStyle w:val="af5"/>
        <w:spacing w:before="240"/>
        <w:jc w:val="both"/>
      </w:pPr>
      <w:r w:rsidRPr="00C34F48">
        <w:t xml:space="preserve">Table 4. </w:t>
      </w:r>
      <w:r w:rsidR="00783C59" w:rsidRPr="00783C59">
        <w:t>Cross-domain generalization (%) under two protocols, reporting AUC and AP. All systems train on the source and test on an unseen target with no target adaptation; CLAIMARC’s retrieval library is built only from the source pairs. In-domain reference AP is 75.4 (§4.4). Best per column among the learned systems within each panel in bold.</w:t>
      </w:r>
    </w:p>
    <w:tbl>
      <w:tblPr>
        <w:tblStyle w:val="11"/>
        <w:tblpPr w:leftFromText="180" w:rightFromText="180" w:vertAnchor="text" w:tblpXSpec="center" w:tblpY="1"/>
        <w:tblW w:w="5000" w:type="pct"/>
        <w:tblLook w:val="0020" w:firstRow="1" w:lastRow="0" w:firstColumn="0" w:lastColumn="0" w:noHBand="0" w:noVBand="0"/>
      </w:tblPr>
      <w:tblGrid>
        <w:gridCol w:w="1985"/>
        <w:gridCol w:w="1559"/>
        <w:gridCol w:w="1559"/>
        <w:gridCol w:w="1701"/>
        <w:gridCol w:w="1586"/>
      </w:tblGrid>
      <w:tr w:rsidR="00AB69DE" w14:paraId="6FBE066D" w14:textId="77777777" w:rsidTr="00AB69DE">
        <w:trPr>
          <w:cnfStyle w:val="100000000000" w:firstRow="1" w:lastRow="0" w:firstColumn="0" w:lastColumn="0" w:oddVBand="0" w:evenVBand="0" w:oddHBand="0" w:evenHBand="0" w:firstRowFirstColumn="0" w:firstRowLastColumn="0" w:lastRowFirstColumn="0" w:lastRowLastColumn="0"/>
        </w:trPr>
        <w:tc>
          <w:tcPr>
            <w:tcW w:w="1183" w:type="pct"/>
          </w:tcPr>
          <w:p w14:paraId="38AF73F7" w14:textId="77777777" w:rsidR="00C34F48" w:rsidRPr="00E97637" w:rsidRDefault="00C34F48" w:rsidP="00C34F48">
            <w:pPr>
              <w:pStyle w:val="ad"/>
              <w:ind w:firstLineChars="0" w:firstLine="0"/>
            </w:pPr>
            <w:r w:rsidRPr="00E97637">
              <w:t>System</w:t>
            </w:r>
          </w:p>
        </w:tc>
        <w:tc>
          <w:tcPr>
            <w:tcW w:w="929" w:type="pct"/>
          </w:tcPr>
          <w:p w14:paraId="3E00A5B2" w14:textId="77777777" w:rsidR="00C34F48" w:rsidRPr="00E97637" w:rsidRDefault="00C34F48" w:rsidP="00C34F48">
            <w:pPr>
              <w:pStyle w:val="ad"/>
              <w:ind w:firstLineChars="0" w:firstLine="0"/>
            </w:pPr>
            <w:r w:rsidRPr="00E97637">
              <w:t>Leave-1-cat.</w:t>
            </w:r>
          </w:p>
        </w:tc>
        <w:tc>
          <w:tcPr>
            <w:tcW w:w="929" w:type="pct"/>
          </w:tcPr>
          <w:p w14:paraId="39E164C6" w14:textId="77777777" w:rsidR="00C34F48" w:rsidRPr="00E97637" w:rsidRDefault="00C34F48" w:rsidP="00C34F48">
            <w:pPr>
              <w:pStyle w:val="ad"/>
              <w:ind w:firstLineChars="0" w:firstLine="0"/>
            </w:pPr>
            <w:r w:rsidRPr="00E97637">
              <w:t>Leave-1-cat.</w:t>
            </w:r>
          </w:p>
        </w:tc>
        <w:tc>
          <w:tcPr>
            <w:tcW w:w="1014" w:type="pct"/>
          </w:tcPr>
          <w:p w14:paraId="16E3C1DF" w14:textId="77777777" w:rsidR="00C34F48" w:rsidRPr="00E97637" w:rsidRDefault="00C34F48" w:rsidP="00C34F48">
            <w:pPr>
              <w:pStyle w:val="ad"/>
              <w:ind w:firstLineChars="0" w:firstLine="0"/>
            </w:pPr>
            <w:r w:rsidRPr="00E97637">
              <w:t>Leave-20-str.</w:t>
            </w:r>
          </w:p>
        </w:tc>
        <w:tc>
          <w:tcPr>
            <w:tcW w:w="945" w:type="pct"/>
          </w:tcPr>
          <w:p w14:paraId="3A91357E" w14:textId="77777777" w:rsidR="00C34F48" w:rsidRPr="00E97637" w:rsidRDefault="00C34F48" w:rsidP="00C34F48">
            <w:pPr>
              <w:pStyle w:val="ad"/>
              <w:ind w:firstLineChars="0" w:firstLine="0"/>
            </w:pPr>
            <w:r w:rsidRPr="00E97637">
              <w:t>Leave-20-str.</w:t>
            </w:r>
          </w:p>
        </w:tc>
      </w:tr>
      <w:tr w:rsidR="00AB69DE" w14:paraId="4E706F2E" w14:textId="77777777" w:rsidTr="00AB69DE">
        <w:tc>
          <w:tcPr>
            <w:tcW w:w="1183" w:type="pct"/>
          </w:tcPr>
          <w:p w14:paraId="680973C3" w14:textId="77777777" w:rsidR="00C34F48" w:rsidRDefault="00C34F48" w:rsidP="00C34F48">
            <w:pPr>
              <w:pStyle w:val="ad"/>
              <w:ind w:firstLineChars="0" w:firstLine="0"/>
            </w:pPr>
          </w:p>
        </w:tc>
        <w:tc>
          <w:tcPr>
            <w:tcW w:w="929" w:type="pct"/>
          </w:tcPr>
          <w:p w14:paraId="4DAAFCE5" w14:textId="3EC283F0" w:rsidR="00C34F48" w:rsidRDefault="00C34F48" w:rsidP="00C34F48">
            <w:pPr>
              <w:pStyle w:val="ad"/>
              <w:ind w:firstLineChars="0" w:firstLine="0"/>
            </w:pPr>
            <w:r w:rsidRPr="00E97637">
              <w:t>A</w:t>
            </w:r>
            <w:r w:rsidR="00715E57">
              <w:t>UC</w:t>
            </w:r>
          </w:p>
        </w:tc>
        <w:tc>
          <w:tcPr>
            <w:tcW w:w="929" w:type="pct"/>
          </w:tcPr>
          <w:p w14:paraId="33B4BD1A" w14:textId="74049C12" w:rsidR="00C34F48" w:rsidRDefault="00C34F48" w:rsidP="00C34F48">
            <w:pPr>
              <w:pStyle w:val="ad"/>
              <w:ind w:firstLineChars="0" w:firstLine="0"/>
            </w:pPr>
            <w:r w:rsidRPr="00E97637">
              <w:t>A</w:t>
            </w:r>
            <w:r w:rsidR="00715E57">
              <w:t>P</w:t>
            </w:r>
          </w:p>
        </w:tc>
        <w:tc>
          <w:tcPr>
            <w:tcW w:w="1014" w:type="pct"/>
          </w:tcPr>
          <w:p w14:paraId="37C7551B" w14:textId="4E150A74" w:rsidR="00C34F48" w:rsidRDefault="00C34F48" w:rsidP="00C34F48">
            <w:pPr>
              <w:pStyle w:val="ad"/>
              <w:ind w:firstLineChars="0" w:firstLine="0"/>
            </w:pPr>
            <w:r w:rsidRPr="00E97637">
              <w:t>A</w:t>
            </w:r>
            <w:r w:rsidR="00715E57">
              <w:t>UC</w:t>
            </w:r>
          </w:p>
        </w:tc>
        <w:tc>
          <w:tcPr>
            <w:tcW w:w="945" w:type="pct"/>
          </w:tcPr>
          <w:p w14:paraId="7518AB4C" w14:textId="329FA718" w:rsidR="00C34F48" w:rsidRDefault="00C34F48" w:rsidP="00C34F48">
            <w:pPr>
              <w:pStyle w:val="ad"/>
              <w:ind w:firstLineChars="0" w:firstLine="0"/>
            </w:pPr>
            <w:r w:rsidRPr="00E97637">
              <w:t>A</w:t>
            </w:r>
            <w:r w:rsidR="00715E57">
              <w:t>P</w:t>
            </w:r>
          </w:p>
        </w:tc>
      </w:tr>
      <w:tr w:rsidR="0004530E" w14:paraId="46526912" w14:textId="77777777" w:rsidTr="00AB69DE">
        <w:tc>
          <w:tcPr>
            <w:tcW w:w="1183" w:type="pct"/>
          </w:tcPr>
          <w:p w14:paraId="4A661931" w14:textId="77777777" w:rsidR="00C34F48" w:rsidRDefault="00C34F48" w:rsidP="00C34F48">
            <w:pPr>
              <w:pStyle w:val="ad"/>
              <w:ind w:firstLineChars="0" w:firstLine="0"/>
            </w:pPr>
            <w:r>
              <w:t>ESIM</w:t>
            </w:r>
          </w:p>
        </w:tc>
        <w:tc>
          <w:tcPr>
            <w:tcW w:w="929" w:type="pct"/>
          </w:tcPr>
          <w:p w14:paraId="49E152B4" w14:textId="77777777" w:rsidR="00C34F48" w:rsidRDefault="00C34F48" w:rsidP="00C34F48">
            <w:pPr>
              <w:pStyle w:val="ad"/>
              <w:ind w:firstLineChars="0" w:firstLine="0"/>
            </w:pPr>
            <w:r>
              <w:t>85.1 ±6.7</w:t>
            </w:r>
          </w:p>
        </w:tc>
        <w:tc>
          <w:tcPr>
            <w:tcW w:w="929" w:type="pct"/>
          </w:tcPr>
          <w:p w14:paraId="642E9E6D" w14:textId="77777777" w:rsidR="00C34F48" w:rsidRDefault="00C34F48" w:rsidP="00C34F48">
            <w:pPr>
              <w:pStyle w:val="ad"/>
              <w:ind w:firstLineChars="0" w:firstLine="0"/>
            </w:pPr>
            <w:r>
              <w:t>56.5 ±12.2</w:t>
            </w:r>
          </w:p>
        </w:tc>
        <w:tc>
          <w:tcPr>
            <w:tcW w:w="1014" w:type="pct"/>
          </w:tcPr>
          <w:p w14:paraId="6B80B009" w14:textId="77777777" w:rsidR="00C34F48" w:rsidRDefault="00C34F48" w:rsidP="00C34F48">
            <w:pPr>
              <w:pStyle w:val="ad"/>
              <w:ind w:firstLineChars="0" w:firstLine="0"/>
            </w:pPr>
            <w:r>
              <w:t>88.2 ±0.4</w:t>
            </w:r>
          </w:p>
        </w:tc>
        <w:tc>
          <w:tcPr>
            <w:tcW w:w="945" w:type="pct"/>
          </w:tcPr>
          <w:p w14:paraId="42EE2D73" w14:textId="77777777" w:rsidR="00C34F48" w:rsidRDefault="00C34F48" w:rsidP="00C34F48">
            <w:pPr>
              <w:pStyle w:val="ad"/>
              <w:ind w:firstLineChars="0" w:firstLine="0"/>
            </w:pPr>
            <w:r>
              <w:t>68.4 ±0.7</w:t>
            </w:r>
          </w:p>
        </w:tc>
      </w:tr>
      <w:tr w:rsidR="0004530E" w14:paraId="4FD6AA3F" w14:textId="77777777" w:rsidTr="00AB69DE">
        <w:tc>
          <w:tcPr>
            <w:tcW w:w="1183" w:type="pct"/>
          </w:tcPr>
          <w:p w14:paraId="6295BEA3" w14:textId="77777777" w:rsidR="00C34F48" w:rsidRDefault="00C34F48" w:rsidP="00C34F48">
            <w:pPr>
              <w:pStyle w:val="ad"/>
              <w:ind w:firstLineChars="0" w:firstLine="0"/>
            </w:pPr>
            <w:r>
              <w:t>BERT-CLS</w:t>
            </w:r>
          </w:p>
        </w:tc>
        <w:tc>
          <w:tcPr>
            <w:tcW w:w="929" w:type="pct"/>
          </w:tcPr>
          <w:p w14:paraId="25BF7105" w14:textId="77777777" w:rsidR="00C34F48" w:rsidRDefault="00C34F48" w:rsidP="00C34F48">
            <w:pPr>
              <w:pStyle w:val="ad"/>
              <w:ind w:firstLineChars="0" w:firstLine="0"/>
            </w:pPr>
            <w:r>
              <w:t>89.4 ±4.7</w:t>
            </w:r>
          </w:p>
        </w:tc>
        <w:tc>
          <w:tcPr>
            <w:tcW w:w="929" w:type="pct"/>
          </w:tcPr>
          <w:p w14:paraId="3C5FA5AF" w14:textId="77777777" w:rsidR="00C34F48" w:rsidRDefault="00C34F48" w:rsidP="00C34F48">
            <w:pPr>
              <w:pStyle w:val="ad"/>
              <w:ind w:firstLineChars="0" w:firstLine="0"/>
            </w:pPr>
            <w:r>
              <w:t>70.1 ±8.0</w:t>
            </w:r>
          </w:p>
        </w:tc>
        <w:tc>
          <w:tcPr>
            <w:tcW w:w="1014" w:type="pct"/>
          </w:tcPr>
          <w:p w14:paraId="3C63EE63" w14:textId="77777777" w:rsidR="00C34F48" w:rsidRDefault="00C34F48" w:rsidP="00C34F48">
            <w:pPr>
              <w:pStyle w:val="ad"/>
              <w:ind w:firstLineChars="0" w:firstLine="0"/>
            </w:pPr>
            <w:r>
              <w:t>92.2 ±0.0</w:t>
            </w:r>
          </w:p>
        </w:tc>
        <w:tc>
          <w:tcPr>
            <w:tcW w:w="945" w:type="pct"/>
          </w:tcPr>
          <w:p w14:paraId="60BD0E33" w14:textId="77777777" w:rsidR="00C34F48" w:rsidRDefault="00C34F48" w:rsidP="00C34F48">
            <w:pPr>
              <w:pStyle w:val="ad"/>
              <w:ind w:firstLineChars="0" w:firstLine="0"/>
            </w:pPr>
            <w:r>
              <w:t>78.7 ±0.3</w:t>
            </w:r>
          </w:p>
        </w:tc>
      </w:tr>
      <w:tr w:rsidR="0004530E" w14:paraId="342162BB" w14:textId="77777777" w:rsidTr="00AB69DE">
        <w:tc>
          <w:tcPr>
            <w:tcW w:w="1183" w:type="pct"/>
          </w:tcPr>
          <w:p w14:paraId="794E060E" w14:textId="77777777" w:rsidR="00C34F48" w:rsidRDefault="00C34F48" w:rsidP="00C34F48">
            <w:pPr>
              <w:pStyle w:val="ad"/>
              <w:ind w:firstLineChars="0" w:firstLine="0"/>
            </w:pPr>
            <w:proofErr w:type="spellStart"/>
            <w:r>
              <w:t>RoBERTa</w:t>
            </w:r>
            <w:proofErr w:type="spellEnd"/>
            <w:r>
              <w:t>-CLS</w:t>
            </w:r>
          </w:p>
        </w:tc>
        <w:tc>
          <w:tcPr>
            <w:tcW w:w="929" w:type="pct"/>
          </w:tcPr>
          <w:p w14:paraId="414B38C1" w14:textId="77777777" w:rsidR="00C34F48" w:rsidRDefault="00C34F48" w:rsidP="00C34F48">
            <w:pPr>
              <w:pStyle w:val="ad"/>
              <w:ind w:firstLineChars="0" w:firstLine="0"/>
            </w:pPr>
            <w:r>
              <w:t>88.5 ±4.3</w:t>
            </w:r>
          </w:p>
        </w:tc>
        <w:tc>
          <w:tcPr>
            <w:tcW w:w="929" w:type="pct"/>
          </w:tcPr>
          <w:p w14:paraId="7DCD0CB7" w14:textId="77777777" w:rsidR="00C34F48" w:rsidRDefault="00C34F48" w:rsidP="00C34F48">
            <w:pPr>
              <w:pStyle w:val="ad"/>
              <w:ind w:firstLineChars="0" w:firstLine="0"/>
            </w:pPr>
            <w:r>
              <w:t>67.3 ±6.7</w:t>
            </w:r>
          </w:p>
        </w:tc>
        <w:tc>
          <w:tcPr>
            <w:tcW w:w="1014" w:type="pct"/>
          </w:tcPr>
          <w:p w14:paraId="3E6DC90F" w14:textId="77777777" w:rsidR="00C34F48" w:rsidRDefault="00C34F48" w:rsidP="00C34F48">
            <w:pPr>
              <w:pStyle w:val="ad"/>
              <w:ind w:firstLineChars="0" w:firstLine="0"/>
            </w:pPr>
            <w:r>
              <w:t>92.0 ±0.2</w:t>
            </w:r>
          </w:p>
        </w:tc>
        <w:tc>
          <w:tcPr>
            <w:tcW w:w="945" w:type="pct"/>
          </w:tcPr>
          <w:p w14:paraId="14C7129A" w14:textId="77777777" w:rsidR="00C34F48" w:rsidRDefault="00C34F48" w:rsidP="00C34F48">
            <w:pPr>
              <w:pStyle w:val="ad"/>
              <w:ind w:firstLineChars="0" w:firstLine="0"/>
            </w:pPr>
            <w:r>
              <w:t>78.9 ±0.8</w:t>
            </w:r>
          </w:p>
        </w:tc>
      </w:tr>
      <w:tr w:rsidR="0004530E" w14:paraId="42111F79" w14:textId="77777777" w:rsidTr="00AB69DE">
        <w:tc>
          <w:tcPr>
            <w:tcW w:w="1183" w:type="pct"/>
          </w:tcPr>
          <w:p w14:paraId="7FD57007" w14:textId="77777777" w:rsidR="00C34F48" w:rsidRDefault="00C34F48" w:rsidP="00C34F48">
            <w:pPr>
              <w:pStyle w:val="ad"/>
              <w:ind w:firstLineChars="0" w:firstLine="0"/>
            </w:pPr>
            <w:r>
              <w:t>LLM zero-shot</w:t>
            </w:r>
          </w:p>
        </w:tc>
        <w:tc>
          <w:tcPr>
            <w:tcW w:w="929" w:type="pct"/>
          </w:tcPr>
          <w:p w14:paraId="3A37C36A" w14:textId="77777777" w:rsidR="00C34F48" w:rsidRDefault="00C34F48" w:rsidP="00C34F48">
            <w:pPr>
              <w:pStyle w:val="ad"/>
              <w:ind w:firstLineChars="0" w:firstLine="0"/>
            </w:pPr>
            <w:r>
              <w:t>45.2 ±5.1</w:t>
            </w:r>
          </w:p>
        </w:tc>
        <w:tc>
          <w:tcPr>
            <w:tcW w:w="929" w:type="pct"/>
          </w:tcPr>
          <w:p w14:paraId="0850918D" w14:textId="77777777" w:rsidR="00C34F48" w:rsidRDefault="00C34F48" w:rsidP="00C34F48">
            <w:pPr>
              <w:pStyle w:val="ad"/>
              <w:ind w:firstLineChars="0" w:firstLine="0"/>
            </w:pPr>
            <w:r>
              <w:t>25.6 ±12.6</w:t>
            </w:r>
          </w:p>
        </w:tc>
        <w:tc>
          <w:tcPr>
            <w:tcW w:w="1014" w:type="pct"/>
          </w:tcPr>
          <w:p w14:paraId="15EC921C" w14:textId="77777777" w:rsidR="00C34F48" w:rsidRDefault="00C34F48" w:rsidP="00C34F48">
            <w:pPr>
              <w:pStyle w:val="ad"/>
              <w:ind w:firstLineChars="0" w:firstLine="0"/>
            </w:pPr>
            <w:r>
              <w:t>47.0±0.</w:t>
            </w:r>
            <w:r>
              <w:rPr>
                <w:rFonts w:hint="eastAsia"/>
              </w:rPr>
              <w:t>3</w:t>
            </w:r>
          </w:p>
        </w:tc>
        <w:tc>
          <w:tcPr>
            <w:tcW w:w="945" w:type="pct"/>
          </w:tcPr>
          <w:p w14:paraId="2FAE0561" w14:textId="77777777" w:rsidR="00C34F48" w:rsidRDefault="00C34F48" w:rsidP="00C34F48">
            <w:pPr>
              <w:pStyle w:val="ad"/>
              <w:ind w:firstLineChars="0" w:firstLine="0"/>
            </w:pPr>
            <w:r>
              <w:t>29.3±0.2</w:t>
            </w:r>
          </w:p>
        </w:tc>
      </w:tr>
      <w:tr w:rsidR="0004530E" w14:paraId="60EAF3B9" w14:textId="77777777" w:rsidTr="00AB69DE">
        <w:tc>
          <w:tcPr>
            <w:tcW w:w="1183" w:type="pct"/>
          </w:tcPr>
          <w:p w14:paraId="25F13881" w14:textId="77777777" w:rsidR="00C34F48" w:rsidRDefault="00C34F48" w:rsidP="00C34F48">
            <w:pPr>
              <w:pStyle w:val="ad"/>
              <w:ind w:firstLineChars="0" w:firstLine="0"/>
            </w:pPr>
            <w:r>
              <w:t xml:space="preserve">LLM 5-shot </w:t>
            </w:r>
            <w:proofErr w:type="spellStart"/>
            <w:r>
              <w:t>CoT</w:t>
            </w:r>
            <w:proofErr w:type="spellEnd"/>
          </w:p>
        </w:tc>
        <w:tc>
          <w:tcPr>
            <w:tcW w:w="929" w:type="pct"/>
          </w:tcPr>
          <w:p w14:paraId="321174A5" w14:textId="77777777" w:rsidR="00C34F48" w:rsidRDefault="00C34F48" w:rsidP="00C34F48">
            <w:pPr>
              <w:pStyle w:val="ad"/>
              <w:ind w:firstLineChars="0" w:firstLine="0"/>
            </w:pPr>
            <w:r>
              <w:t>45.6 ±4.5</w:t>
            </w:r>
          </w:p>
        </w:tc>
        <w:tc>
          <w:tcPr>
            <w:tcW w:w="929" w:type="pct"/>
          </w:tcPr>
          <w:p w14:paraId="62B4B83A" w14:textId="77777777" w:rsidR="00C34F48" w:rsidRDefault="00C34F48" w:rsidP="00C34F48">
            <w:pPr>
              <w:pStyle w:val="ad"/>
              <w:ind w:firstLineChars="0" w:firstLine="0"/>
            </w:pPr>
            <w:r>
              <w:t>25.7 ±12.1</w:t>
            </w:r>
          </w:p>
        </w:tc>
        <w:tc>
          <w:tcPr>
            <w:tcW w:w="1014" w:type="pct"/>
          </w:tcPr>
          <w:p w14:paraId="4A0C848D" w14:textId="77777777" w:rsidR="00C34F48" w:rsidRDefault="00C34F48" w:rsidP="00C34F48">
            <w:pPr>
              <w:pStyle w:val="ad"/>
              <w:ind w:firstLineChars="0" w:firstLine="0"/>
            </w:pPr>
            <w:r>
              <w:t>52.1±0.</w:t>
            </w:r>
            <w:r>
              <w:rPr>
                <w:rFonts w:hint="eastAsia"/>
              </w:rPr>
              <w:t>8</w:t>
            </w:r>
          </w:p>
        </w:tc>
        <w:tc>
          <w:tcPr>
            <w:tcW w:w="945" w:type="pct"/>
          </w:tcPr>
          <w:p w14:paraId="5D45FC3F" w14:textId="77777777" w:rsidR="00C34F48" w:rsidRDefault="00C34F48" w:rsidP="00C34F48">
            <w:pPr>
              <w:pStyle w:val="ad"/>
              <w:ind w:firstLineChars="0" w:firstLine="0"/>
            </w:pPr>
            <w:r>
              <w:t>32.4±0.9</w:t>
            </w:r>
          </w:p>
        </w:tc>
      </w:tr>
      <w:tr w:rsidR="0004530E" w14:paraId="48399C2F" w14:textId="77777777" w:rsidTr="00AB69DE">
        <w:tc>
          <w:tcPr>
            <w:tcW w:w="1183" w:type="pct"/>
          </w:tcPr>
          <w:p w14:paraId="3094DD32" w14:textId="77777777" w:rsidR="00C34F48" w:rsidRDefault="00C34F48" w:rsidP="00C34F48">
            <w:pPr>
              <w:pStyle w:val="ad"/>
              <w:ind w:firstLineChars="0" w:firstLine="0"/>
            </w:pPr>
            <w:r>
              <w:rPr>
                <w:b/>
                <w:bCs/>
              </w:rPr>
              <w:t>CLAIMARC</w:t>
            </w:r>
          </w:p>
        </w:tc>
        <w:tc>
          <w:tcPr>
            <w:tcW w:w="929" w:type="pct"/>
          </w:tcPr>
          <w:p w14:paraId="59F68A99" w14:textId="77777777" w:rsidR="00C34F48" w:rsidRDefault="00C34F48" w:rsidP="00C34F48">
            <w:pPr>
              <w:pStyle w:val="ad"/>
              <w:ind w:firstLineChars="0" w:firstLine="0"/>
            </w:pPr>
            <w:r>
              <w:rPr>
                <w:b/>
                <w:bCs/>
              </w:rPr>
              <w:t>90.0</w:t>
            </w:r>
            <w:r>
              <w:t xml:space="preserve"> ±4.0</w:t>
            </w:r>
          </w:p>
        </w:tc>
        <w:tc>
          <w:tcPr>
            <w:tcW w:w="929" w:type="pct"/>
          </w:tcPr>
          <w:p w14:paraId="622FFBB4" w14:textId="77777777" w:rsidR="00C34F48" w:rsidRDefault="00C34F48" w:rsidP="00C34F48">
            <w:pPr>
              <w:pStyle w:val="ad"/>
              <w:ind w:firstLineChars="0" w:firstLine="0"/>
            </w:pPr>
            <w:r>
              <w:rPr>
                <w:b/>
                <w:bCs/>
              </w:rPr>
              <w:t>71.0</w:t>
            </w:r>
            <w:r>
              <w:t xml:space="preserve"> ±5.5</w:t>
            </w:r>
          </w:p>
        </w:tc>
        <w:tc>
          <w:tcPr>
            <w:tcW w:w="1014" w:type="pct"/>
          </w:tcPr>
          <w:p w14:paraId="65D80659" w14:textId="77777777" w:rsidR="00C34F48" w:rsidRDefault="00C34F48" w:rsidP="00C34F48">
            <w:pPr>
              <w:pStyle w:val="ad"/>
              <w:ind w:firstLineChars="0" w:firstLine="0"/>
            </w:pPr>
            <w:r>
              <w:rPr>
                <w:b/>
                <w:bCs/>
              </w:rPr>
              <w:t>93.1</w:t>
            </w:r>
            <w:r>
              <w:t xml:space="preserve"> ±0.3</w:t>
            </w:r>
          </w:p>
        </w:tc>
        <w:tc>
          <w:tcPr>
            <w:tcW w:w="945" w:type="pct"/>
          </w:tcPr>
          <w:p w14:paraId="2B787BFE" w14:textId="77777777" w:rsidR="00C34F48" w:rsidRDefault="00C34F48" w:rsidP="00C34F48">
            <w:pPr>
              <w:pStyle w:val="ad"/>
              <w:ind w:firstLineChars="0" w:firstLine="0"/>
            </w:pPr>
            <w:r>
              <w:rPr>
                <w:b/>
                <w:bCs/>
              </w:rPr>
              <w:t>81.4</w:t>
            </w:r>
            <w:r>
              <w:t xml:space="preserve"> ±1.3</w:t>
            </w:r>
          </w:p>
        </w:tc>
      </w:tr>
    </w:tbl>
    <w:p w14:paraId="43D96E14" w14:textId="257531B8" w:rsidR="00860EF9" w:rsidRDefault="00860EF9" w:rsidP="00860EF9">
      <w:pPr>
        <w:pStyle w:val="ad"/>
      </w:pPr>
      <w:r>
        <w:t>上述比较中每个系统都被冻结、在目标域上只读一次。但本框架的主张更强：冻结的</w:t>
      </w:r>
      <w:r>
        <w:t xml:space="preserve"> CLAIMARC </w:t>
      </w:r>
      <w:r>
        <w:t>无需任何梯度更新，仅靠维护检索索引即可在新域上持续改善。我们在主播迁移协议下直接检验这一点：编码器在源域直播间训练后冻结，将留出主播的标注样本按比例逐步写入检索库，并在从不写入的另一半留出主播上重新读取检索投票；前向分类器全程固定，作为无法在不重训下吸纳新分布的零适配参照。如</w:t>
      </w:r>
      <w:r>
        <w:t xml:space="preserve"> Table 5 </w:t>
      </w:r>
      <w:r>
        <w:t>所示，唯一可适配的检索投票随索引填充单调上升，</w:t>
      </w:r>
      <w:r>
        <w:t xml:space="preserve">AP </w:t>
      </w:r>
      <w:r>
        <w:t>由仅含源域库的</w:t>
      </w:r>
      <w:r>
        <w:t xml:space="preserve"> 65.5 </w:t>
      </w:r>
      <w:r>
        <w:t>升至全量目标覆盖时的</w:t>
      </w:r>
      <w:r>
        <w:t xml:space="preserve"> 71.5</w:t>
      </w:r>
      <w:r>
        <w:t>（</w:t>
      </w:r>
      <w:r>
        <w:t>+6.0</w:t>
      </w:r>
      <w:r>
        <w:t>），</w:t>
      </w:r>
      <w:r>
        <w:t xml:space="preserve">AUC </w:t>
      </w:r>
      <w:r>
        <w:t>由</w:t>
      </w:r>
      <w:r>
        <w:t xml:space="preserve"> 80.3 </w:t>
      </w:r>
      <w:r>
        <w:t>升至</w:t>
      </w:r>
      <w:r>
        <w:t xml:space="preserve"> 84.8</w:t>
      </w:r>
      <w:r>
        <w:t>（</w:t>
      </w:r>
      <w:r>
        <w:t>+4.5</w:t>
      </w:r>
      <w:r>
        <w:t>），且增益平滑早现</w:t>
      </w:r>
      <w:r>
        <w:t>——</w:t>
      </w:r>
      <w:r>
        <w:t>仅写入五分之一目标样本即可获得约一半增益。</w:t>
      </w:r>
    </w:p>
    <w:p w14:paraId="550BB97B" w14:textId="4990A834" w:rsidR="00C34F48" w:rsidRPr="00860EF9" w:rsidRDefault="00860EF9" w:rsidP="00860EF9">
      <w:pPr>
        <w:pStyle w:val="ad"/>
      </w:pPr>
      <w:r>
        <w:lastRenderedPageBreak/>
        <w:t>这一结果刻画了部署侧的核心机制：当出现训练时未见的新主播或新风险话术时，无需重训模型，只需将少量种子样本编码后写入检索库，</w:t>
      </w:r>
      <w:r>
        <w:t xml:space="preserve">KNN </w:t>
      </w:r>
      <w:r>
        <w:t>检索路径即可借助新入库的同类近邻重新校准投票，从而提升对该类样本的判别准确性。</w:t>
      </w:r>
      <w:r>
        <w:t xml:space="preserve"> </w:t>
      </w:r>
      <w:r>
        <w:t>其前提是</w:t>
      </w:r>
      <w:r>
        <w:t xml:space="preserve"> RACL </w:t>
      </w:r>
      <w:r>
        <w:t>已将嵌入空间塑造为感知风险结构在局部一致</w:t>
      </w:r>
      <w:r>
        <w:t>——</w:t>
      </w:r>
      <w:r>
        <w:t>同类样本彼此邻近</w:t>
      </w:r>
      <w:r>
        <w:t>——</w:t>
      </w:r>
      <w:r>
        <w:t>因而向目标邻域注入少量样例便足以改变其投票结果。由此，跨域适配从参数重训练问题转化为索引维护问题。</w:t>
      </w:r>
    </w:p>
    <w:p w14:paraId="3DD77881" w14:textId="77777777" w:rsidR="00C34F48" w:rsidRDefault="00C34F48" w:rsidP="0004530E">
      <w:pPr>
        <w:pStyle w:val="af5"/>
        <w:spacing w:before="240"/>
        <w:jc w:val="both"/>
      </w:pPr>
      <w:r>
        <w:rPr>
          <w:b/>
          <w:bCs/>
        </w:rPr>
        <w:t>Table 5.</w:t>
      </w:r>
      <w:r>
        <w:t xml:space="preserve"> Gradient-free library adaptation under leave-20-streamers transfer (%, mean ± </w:t>
      </w:r>
      <w:proofErr w:type="spellStart"/>
      <w:r>
        <w:t>s.d.</w:t>
      </w:r>
      <w:proofErr w:type="spellEnd"/>
      <w:r>
        <w:t xml:space="preserve"> over 3 seeds). The encoder is frozen after source training; a growing fraction of the held-out streamers’ labelled pairs is written into the retrieval library, and the retrieval vote is read on the disjoint, never-written half of the held-out streamers. The vote—the only adaptable component—improves monotonically with library coverage and overtakes the frozen forward classifier on F1 at full coverage, without any gradient step.</w:t>
      </w:r>
    </w:p>
    <w:tbl>
      <w:tblPr>
        <w:tblStyle w:val="11"/>
        <w:tblW w:w="5000" w:type="pct"/>
        <w:tblLayout w:type="fixed"/>
        <w:tblLook w:val="0020" w:firstRow="1" w:lastRow="0" w:firstColumn="0" w:lastColumn="0" w:noHBand="0" w:noVBand="0"/>
      </w:tblPr>
      <w:tblGrid>
        <w:gridCol w:w="4678"/>
        <w:gridCol w:w="1276"/>
        <w:gridCol w:w="1276"/>
        <w:gridCol w:w="1160"/>
      </w:tblGrid>
      <w:tr w:rsidR="00C34F48" w14:paraId="425A0F54" w14:textId="77777777" w:rsidTr="0004530E">
        <w:trPr>
          <w:cnfStyle w:val="100000000000" w:firstRow="1" w:lastRow="0" w:firstColumn="0" w:lastColumn="0" w:oddVBand="0" w:evenVBand="0" w:oddHBand="0" w:evenHBand="0" w:firstRowFirstColumn="0" w:firstRowLastColumn="0" w:lastRowFirstColumn="0" w:lastRowLastColumn="0"/>
        </w:trPr>
        <w:tc>
          <w:tcPr>
            <w:tcW w:w="4678" w:type="dxa"/>
          </w:tcPr>
          <w:p w14:paraId="0E36B805" w14:textId="77777777" w:rsidR="00C34F48" w:rsidRDefault="00C34F48" w:rsidP="0004530E">
            <w:pPr>
              <w:pStyle w:val="ad"/>
              <w:ind w:firstLineChars="0" w:firstLine="0"/>
            </w:pPr>
            <w:r>
              <w:t>Retrieval library on held-out streamers</w:t>
            </w:r>
          </w:p>
        </w:tc>
        <w:tc>
          <w:tcPr>
            <w:tcW w:w="1276" w:type="dxa"/>
          </w:tcPr>
          <w:p w14:paraId="643E5269" w14:textId="77777777" w:rsidR="00C34F48" w:rsidRDefault="00C34F48" w:rsidP="0004530E">
            <w:pPr>
              <w:pStyle w:val="ad"/>
              <w:ind w:firstLineChars="0" w:firstLine="0"/>
            </w:pPr>
            <w:r>
              <w:t>AP</w:t>
            </w:r>
          </w:p>
        </w:tc>
        <w:tc>
          <w:tcPr>
            <w:tcW w:w="1276" w:type="dxa"/>
          </w:tcPr>
          <w:p w14:paraId="45EC61A2" w14:textId="77777777" w:rsidR="00C34F48" w:rsidRDefault="00C34F48" w:rsidP="0004530E">
            <w:pPr>
              <w:pStyle w:val="ad"/>
              <w:ind w:firstLineChars="0" w:firstLine="0"/>
            </w:pPr>
            <w:r>
              <w:t>AUC</w:t>
            </w:r>
          </w:p>
        </w:tc>
        <w:tc>
          <w:tcPr>
            <w:tcW w:w="1160" w:type="dxa"/>
          </w:tcPr>
          <w:p w14:paraId="186A5560" w14:textId="77777777" w:rsidR="00C34F48" w:rsidRDefault="00C34F48" w:rsidP="0004530E">
            <w:pPr>
              <w:pStyle w:val="ad"/>
              <w:ind w:firstLineChars="0" w:firstLine="0"/>
            </w:pPr>
            <w:r>
              <w:t>F1</w:t>
            </w:r>
          </w:p>
        </w:tc>
      </w:tr>
      <w:tr w:rsidR="00C34F48" w14:paraId="554BBBC5" w14:textId="77777777" w:rsidTr="0004530E">
        <w:tc>
          <w:tcPr>
            <w:tcW w:w="4678" w:type="dxa"/>
          </w:tcPr>
          <w:p w14:paraId="140ADFFC" w14:textId="77777777" w:rsidR="00C34F48" w:rsidRDefault="00C34F48" w:rsidP="0004530E">
            <w:pPr>
              <w:pStyle w:val="ad"/>
              <w:ind w:firstLineChars="0" w:firstLine="0"/>
            </w:pPr>
            <w:r>
              <w:t>Frozen forward classifier (no adaptation)</w:t>
            </w:r>
          </w:p>
        </w:tc>
        <w:tc>
          <w:tcPr>
            <w:tcW w:w="1276" w:type="dxa"/>
          </w:tcPr>
          <w:p w14:paraId="003F918E" w14:textId="77777777" w:rsidR="00C34F48" w:rsidRDefault="00C34F48" w:rsidP="0004530E">
            <w:pPr>
              <w:pStyle w:val="ad"/>
              <w:ind w:firstLineChars="0" w:firstLine="0"/>
            </w:pPr>
            <w:r>
              <w:t>81.1 ±0.9</w:t>
            </w:r>
          </w:p>
        </w:tc>
        <w:tc>
          <w:tcPr>
            <w:tcW w:w="1276" w:type="dxa"/>
          </w:tcPr>
          <w:p w14:paraId="21BFA13F" w14:textId="77777777" w:rsidR="00C34F48" w:rsidRDefault="00C34F48" w:rsidP="0004530E">
            <w:pPr>
              <w:pStyle w:val="ad"/>
              <w:ind w:firstLineChars="0" w:firstLine="0"/>
            </w:pPr>
            <w:r>
              <w:t>93.1 ±0.3</w:t>
            </w:r>
          </w:p>
        </w:tc>
        <w:tc>
          <w:tcPr>
            <w:tcW w:w="1160" w:type="dxa"/>
          </w:tcPr>
          <w:p w14:paraId="4F99AB41" w14:textId="77777777" w:rsidR="00C34F48" w:rsidRDefault="00C34F48" w:rsidP="0004530E">
            <w:pPr>
              <w:pStyle w:val="ad"/>
              <w:ind w:firstLineChars="0" w:firstLine="0"/>
            </w:pPr>
            <w:r>
              <w:t>73.5 ±2.9</w:t>
            </w:r>
          </w:p>
        </w:tc>
      </w:tr>
      <w:tr w:rsidR="00C34F48" w14:paraId="79A59CC0" w14:textId="77777777" w:rsidTr="0004530E">
        <w:tc>
          <w:tcPr>
            <w:tcW w:w="4678" w:type="dxa"/>
          </w:tcPr>
          <w:p w14:paraId="556F68A1" w14:textId="77777777" w:rsidR="00C34F48" w:rsidRDefault="00C34F48" w:rsidP="0004530E">
            <w:pPr>
              <w:pStyle w:val="ad"/>
              <w:ind w:firstLineChars="0" w:firstLine="0"/>
            </w:pPr>
            <w:r>
              <w:t>source pairs only</w:t>
            </w:r>
          </w:p>
        </w:tc>
        <w:tc>
          <w:tcPr>
            <w:tcW w:w="1276" w:type="dxa"/>
          </w:tcPr>
          <w:p w14:paraId="2E0DD031" w14:textId="77777777" w:rsidR="00C34F48" w:rsidRDefault="00C34F48" w:rsidP="0004530E">
            <w:pPr>
              <w:pStyle w:val="ad"/>
              <w:ind w:firstLineChars="0" w:firstLine="0"/>
            </w:pPr>
            <w:r>
              <w:t>65.5 ±1.8</w:t>
            </w:r>
          </w:p>
        </w:tc>
        <w:tc>
          <w:tcPr>
            <w:tcW w:w="1276" w:type="dxa"/>
          </w:tcPr>
          <w:p w14:paraId="62F8AA43" w14:textId="77777777" w:rsidR="00C34F48" w:rsidRDefault="00C34F48" w:rsidP="0004530E">
            <w:pPr>
              <w:pStyle w:val="ad"/>
              <w:ind w:firstLineChars="0" w:firstLine="0"/>
            </w:pPr>
            <w:r>
              <w:t>80.3 ±2.6</w:t>
            </w:r>
          </w:p>
        </w:tc>
        <w:tc>
          <w:tcPr>
            <w:tcW w:w="1160" w:type="dxa"/>
          </w:tcPr>
          <w:p w14:paraId="78A8AA99" w14:textId="77777777" w:rsidR="00C34F48" w:rsidRDefault="00C34F48" w:rsidP="0004530E">
            <w:pPr>
              <w:pStyle w:val="ad"/>
              <w:ind w:firstLineChars="0" w:firstLine="0"/>
            </w:pPr>
            <w:r>
              <w:t>72.4 ±1.9</w:t>
            </w:r>
          </w:p>
        </w:tc>
      </w:tr>
      <w:tr w:rsidR="00C34F48" w14:paraId="60EC136C" w14:textId="77777777" w:rsidTr="0004530E">
        <w:tc>
          <w:tcPr>
            <w:tcW w:w="4678" w:type="dxa"/>
          </w:tcPr>
          <w:p w14:paraId="617B649D" w14:textId="77777777" w:rsidR="00C34F48" w:rsidRDefault="00C34F48" w:rsidP="0004530E">
            <w:pPr>
              <w:pStyle w:val="ad"/>
              <w:ind w:firstLineChars="0" w:firstLine="0"/>
            </w:pPr>
            <w:r>
              <w:t>+ 20% of target pool</w:t>
            </w:r>
          </w:p>
        </w:tc>
        <w:tc>
          <w:tcPr>
            <w:tcW w:w="1276" w:type="dxa"/>
          </w:tcPr>
          <w:p w14:paraId="55CFC668" w14:textId="77777777" w:rsidR="00C34F48" w:rsidRDefault="00C34F48" w:rsidP="0004530E">
            <w:pPr>
              <w:pStyle w:val="ad"/>
              <w:ind w:firstLineChars="0" w:firstLine="0"/>
            </w:pPr>
            <w:r>
              <w:t>67.5 ±1.1</w:t>
            </w:r>
          </w:p>
        </w:tc>
        <w:tc>
          <w:tcPr>
            <w:tcW w:w="1276" w:type="dxa"/>
          </w:tcPr>
          <w:p w14:paraId="1EFB68C9" w14:textId="77777777" w:rsidR="00C34F48" w:rsidRDefault="00C34F48" w:rsidP="0004530E">
            <w:pPr>
              <w:pStyle w:val="ad"/>
              <w:ind w:firstLineChars="0" w:firstLine="0"/>
            </w:pPr>
            <w:r>
              <w:t>81.3 ±2.2</w:t>
            </w:r>
          </w:p>
        </w:tc>
        <w:tc>
          <w:tcPr>
            <w:tcW w:w="1160" w:type="dxa"/>
          </w:tcPr>
          <w:p w14:paraId="2DEFBB2A" w14:textId="77777777" w:rsidR="00C34F48" w:rsidRDefault="00C34F48" w:rsidP="0004530E">
            <w:pPr>
              <w:pStyle w:val="ad"/>
              <w:ind w:firstLineChars="0" w:firstLine="0"/>
            </w:pPr>
            <w:r>
              <w:t>73.3 ±1.9</w:t>
            </w:r>
          </w:p>
        </w:tc>
      </w:tr>
      <w:tr w:rsidR="00C34F48" w14:paraId="6D1291FD" w14:textId="77777777" w:rsidTr="0004530E">
        <w:tc>
          <w:tcPr>
            <w:tcW w:w="4678" w:type="dxa"/>
          </w:tcPr>
          <w:p w14:paraId="5BB1F5EB" w14:textId="77777777" w:rsidR="00C34F48" w:rsidRDefault="00C34F48" w:rsidP="0004530E">
            <w:pPr>
              <w:pStyle w:val="ad"/>
              <w:ind w:firstLineChars="0" w:firstLine="0"/>
            </w:pPr>
            <w:r>
              <w:t>+ 40%</w:t>
            </w:r>
          </w:p>
        </w:tc>
        <w:tc>
          <w:tcPr>
            <w:tcW w:w="1276" w:type="dxa"/>
          </w:tcPr>
          <w:p w14:paraId="5534107C" w14:textId="77777777" w:rsidR="00C34F48" w:rsidRDefault="00C34F48" w:rsidP="0004530E">
            <w:pPr>
              <w:pStyle w:val="ad"/>
              <w:ind w:firstLineChars="0" w:firstLine="0"/>
            </w:pPr>
            <w:r>
              <w:t>69.0 ±1.2</w:t>
            </w:r>
          </w:p>
        </w:tc>
        <w:tc>
          <w:tcPr>
            <w:tcW w:w="1276" w:type="dxa"/>
          </w:tcPr>
          <w:p w14:paraId="49695643" w14:textId="77777777" w:rsidR="00C34F48" w:rsidRDefault="00C34F48" w:rsidP="0004530E">
            <w:pPr>
              <w:pStyle w:val="ad"/>
              <w:ind w:firstLineChars="0" w:firstLine="0"/>
            </w:pPr>
            <w:r>
              <w:t>82.7 ±1.7</w:t>
            </w:r>
          </w:p>
        </w:tc>
        <w:tc>
          <w:tcPr>
            <w:tcW w:w="1160" w:type="dxa"/>
          </w:tcPr>
          <w:p w14:paraId="691F33C9" w14:textId="77777777" w:rsidR="00C34F48" w:rsidRDefault="00C34F48" w:rsidP="0004530E">
            <w:pPr>
              <w:pStyle w:val="ad"/>
              <w:ind w:firstLineChars="0" w:firstLine="0"/>
            </w:pPr>
            <w:r>
              <w:t>73.8 ±2.6</w:t>
            </w:r>
          </w:p>
        </w:tc>
      </w:tr>
      <w:tr w:rsidR="00C34F48" w14:paraId="0FDB8CEE" w14:textId="77777777" w:rsidTr="0004530E">
        <w:tc>
          <w:tcPr>
            <w:tcW w:w="4678" w:type="dxa"/>
          </w:tcPr>
          <w:p w14:paraId="7C778D4B" w14:textId="77777777" w:rsidR="00C34F48" w:rsidRDefault="00C34F48" w:rsidP="0004530E">
            <w:pPr>
              <w:pStyle w:val="ad"/>
              <w:ind w:firstLineChars="0" w:firstLine="0"/>
            </w:pPr>
            <w:r>
              <w:t>+ 60%</w:t>
            </w:r>
          </w:p>
        </w:tc>
        <w:tc>
          <w:tcPr>
            <w:tcW w:w="1276" w:type="dxa"/>
          </w:tcPr>
          <w:p w14:paraId="11747627" w14:textId="77777777" w:rsidR="00C34F48" w:rsidRDefault="00C34F48" w:rsidP="0004530E">
            <w:pPr>
              <w:pStyle w:val="ad"/>
              <w:ind w:firstLineChars="0" w:firstLine="0"/>
            </w:pPr>
            <w:r>
              <w:t>69.7 ±1.0</w:t>
            </w:r>
          </w:p>
        </w:tc>
        <w:tc>
          <w:tcPr>
            <w:tcW w:w="1276" w:type="dxa"/>
          </w:tcPr>
          <w:p w14:paraId="3BE56C0B" w14:textId="77777777" w:rsidR="00C34F48" w:rsidRDefault="00C34F48" w:rsidP="0004530E">
            <w:pPr>
              <w:pStyle w:val="ad"/>
              <w:ind w:firstLineChars="0" w:firstLine="0"/>
            </w:pPr>
            <w:r>
              <w:t>83.3 ±1.8</w:t>
            </w:r>
          </w:p>
        </w:tc>
        <w:tc>
          <w:tcPr>
            <w:tcW w:w="1160" w:type="dxa"/>
          </w:tcPr>
          <w:p w14:paraId="6B6EAC79" w14:textId="77777777" w:rsidR="00C34F48" w:rsidRDefault="00C34F48" w:rsidP="0004530E">
            <w:pPr>
              <w:pStyle w:val="ad"/>
              <w:ind w:firstLineChars="0" w:firstLine="0"/>
            </w:pPr>
            <w:r>
              <w:t>73.6 ±2.4</w:t>
            </w:r>
          </w:p>
        </w:tc>
      </w:tr>
      <w:tr w:rsidR="00C34F48" w14:paraId="377237DA" w14:textId="77777777" w:rsidTr="0004530E">
        <w:tc>
          <w:tcPr>
            <w:tcW w:w="4678" w:type="dxa"/>
          </w:tcPr>
          <w:p w14:paraId="74BA3A62" w14:textId="77777777" w:rsidR="00C34F48" w:rsidRDefault="00C34F48" w:rsidP="0004530E">
            <w:pPr>
              <w:pStyle w:val="ad"/>
              <w:ind w:firstLineChars="0" w:firstLine="0"/>
            </w:pPr>
            <w:r>
              <w:t>+ 80%</w:t>
            </w:r>
          </w:p>
        </w:tc>
        <w:tc>
          <w:tcPr>
            <w:tcW w:w="1276" w:type="dxa"/>
          </w:tcPr>
          <w:p w14:paraId="275EBD16" w14:textId="77777777" w:rsidR="00C34F48" w:rsidRDefault="00C34F48" w:rsidP="0004530E">
            <w:pPr>
              <w:pStyle w:val="ad"/>
              <w:ind w:firstLineChars="0" w:firstLine="0"/>
            </w:pPr>
            <w:r>
              <w:t>70.7 ±1.2</w:t>
            </w:r>
          </w:p>
        </w:tc>
        <w:tc>
          <w:tcPr>
            <w:tcW w:w="1276" w:type="dxa"/>
          </w:tcPr>
          <w:p w14:paraId="7888B5A7" w14:textId="77777777" w:rsidR="00C34F48" w:rsidRDefault="00C34F48" w:rsidP="0004530E">
            <w:pPr>
              <w:pStyle w:val="ad"/>
              <w:ind w:firstLineChars="0" w:firstLine="0"/>
            </w:pPr>
            <w:r>
              <w:t>84.3 ±1.6</w:t>
            </w:r>
          </w:p>
        </w:tc>
        <w:tc>
          <w:tcPr>
            <w:tcW w:w="1160" w:type="dxa"/>
          </w:tcPr>
          <w:p w14:paraId="2FADBE81" w14:textId="77777777" w:rsidR="00C34F48" w:rsidRDefault="00C34F48" w:rsidP="0004530E">
            <w:pPr>
              <w:pStyle w:val="ad"/>
              <w:ind w:firstLineChars="0" w:firstLine="0"/>
            </w:pPr>
            <w:r>
              <w:t>74.4 ±2.6</w:t>
            </w:r>
          </w:p>
        </w:tc>
      </w:tr>
      <w:tr w:rsidR="00C34F48" w14:paraId="77E9E9B6" w14:textId="77777777" w:rsidTr="0004530E">
        <w:tc>
          <w:tcPr>
            <w:tcW w:w="4678" w:type="dxa"/>
          </w:tcPr>
          <w:p w14:paraId="33D569A2" w14:textId="77777777" w:rsidR="00C34F48" w:rsidRDefault="00C34F48" w:rsidP="0004530E">
            <w:pPr>
              <w:pStyle w:val="ad"/>
              <w:ind w:firstLineChars="0" w:firstLine="0"/>
            </w:pPr>
            <w:r>
              <w:t>+ 100% of target pool</w:t>
            </w:r>
          </w:p>
        </w:tc>
        <w:tc>
          <w:tcPr>
            <w:tcW w:w="1276" w:type="dxa"/>
          </w:tcPr>
          <w:p w14:paraId="1D42319D" w14:textId="77777777" w:rsidR="00C34F48" w:rsidRDefault="00C34F48" w:rsidP="0004530E">
            <w:pPr>
              <w:pStyle w:val="ad"/>
              <w:ind w:firstLineChars="0" w:firstLine="0"/>
            </w:pPr>
            <w:r>
              <w:rPr>
                <w:b/>
                <w:bCs/>
              </w:rPr>
              <w:t>71.5</w:t>
            </w:r>
            <w:r>
              <w:t xml:space="preserve"> ±1.5</w:t>
            </w:r>
          </w:p>
        </w:tc>
        <w:tc>
          <w:tcPr>
            <w:tcW w:w="1276" w:type="dxa"/>
          </w:tcPr>
          <w:p w14:paraId="0F760BA3" w14:textId="77777777" w:rsidR="00C34F48" w:rsidRDefault="00C34F48" w:rsidP="0004530E">
            <w:pPr>
              <w:pStyle w:val="ad"/>
              <w:ind w:firstLineChars="0" w:firstLine="0"/>
            </w:pPr>
            <w:r>
              <w:rPr>
                <w:b/>
                <w:bCs/>
              </w:rPr>
              <w:t>84.8</w:t>
            </w:r>
            <w:r>
              <w:t xml:space="preserve"> ±1.5</w:t>
            </w:r>
          </w:p>
        </w:tc>
        <w:tc>
          <w:tcPr>
            <w:tcW w:w="1160" w:type="dxa"/>
          </w:tcPr>
          <w:p w14:paraId="3EA91726" w14:textId="77777777" w:rsidR="00C34F48" w:rsidRDefault="00C34F48" w:rsidP="0004530E">
            <w:pPr>
              <w:pStyle w:val="ad"/>
              <w:ind w:firstLineChars="0" w:firstLine="0"/>
            </w:pPr>
            <w:r>
              <w:rPr>
                <w:b/>
                <w:bCs/>
              </w:rPr>
              <w:t>74.9</w:t>
            </w:r>
            <w:r>
              <w:t xml:space="preserve"> ±2.5</w:t>
            </w:r>
          </w:p>
        </w:tc>
      </w:tr>
    </w:tbl>
    <w:p w14:paraId="63B7F44F" w14:textId="77777777" w:rsidR="00C34F48" w:rsidRDefault="00C34F48" w:rsidP="00C34F48">
      <w:pPr>
        <w:pStyle w:val="CaptionedFigure"/>
      </w:pPr>
      <w:r>
        <w:rPr>
          <w:noProof/>
        </w:rPr>
        <w:lastRenderedPageBreak/>
        <w:drawing>
          <wp:inline distT="0" distB="0" distL="0" distR="0" wp14:anchorId="39F077F6" wp14:editId="5936E145">
            <wp:extent cx="5334000" cy="2793398"/>
            <wp:effectExtent l="0" t="0" r="0" b="0"/>
            <wp:docPr id="20" name="Picture" descr="Figure 3. Gradient-free library adaptation (leave-20-streamers, 3-seed mean±s.d.). As held-out-streamer pairs are written into the frozen-encoder retrieval library, the retrieval vote’s AP and AUC climb monotonically toward the frozen forward classifier, demonstrating that new streamers are absorbed by index maintenance rather than re-training."/>
            <wp:cNvGraphicFramePr/>
            <a:graphic xmlns:a="http://schemas.openxmlformats.org/drawingml/2006/main">
              <a:graphicData uri="http://schemas.openxmlformats.org/drawingml/2006/picture">
                <pic:pic xmlns:pic="http://schemas.openxmlformats.org/drawingml/2006/picture">
                  <pic:nvPicPr>
                    <pic:cNvPr id="21" name="Picture" descr="figs/fig_inject.png"/>
                    <pic:cNvPicPr>
                      <a:picLocks noChangeAspect="1" noChangeArrowheads="1"/>
                    </pic:cNvPicPr>
                  </pic:nvPicPr>
                  <pic:blipFill>
                    <a:blip r:embed="rId10"/>
                    <a:stretch>
                      <a:fillRect/>
                    </a:stretch>
                  </pic:blipFill>
                  <pic:spPr bwMode="auto">
                    <a:xfrm>
                      <a:off x="0" y="0"/>
                      <a:ext cx="5334000" cy="2793398"/>
                    </a:xfrm>
                    <a:prstGeom prst="rect">
                      <a:avLst/>
                    </a:prstGeom>
                    <a:noFill/>
                    <a:ln w="9525">
                      <a:noFill/>
                      <a:headEnd/>
                      <a:tailEnd/>
                    </a:ln>
                  </pic:spPr>
                </pic:pic>
              </a:graphicData>
            </a:graphic>
          </wp:inline>
        </w:drawing>
      </w:r>
    </w:p>
    <w:p w14:paraId="23246B05" w14:textId="77777777" w:rsidR="00C34F48" w:rsidRDefault="00C34F48" w:rsidP="0004530E">
      <w:pPr>
        <w:pStyle w:val="af5"/>
        <w:jc w:val="both"/>
      </w:pPr>
      <w:r>
        <w:t xml:space="preserve">Figure 3. Gradient-free library adaptation (leave-20-streamers, 3-seed </w:t>
      </w:r>
      <w:proofErr w:type="spellStart"/>
      <w:r>
        <w:t>mean±s.d</w:t>
      </w:r>
      <w:proofErr w:type="spellEnd"/>
      <w:r>
        <w:t>.). As held-out-streamer pairs are written into the frozen-encoder retrieval library, the retrieval vote’s AP and AUC climb monotonically toward the frozen forward classifier, demonstrating that new streamers are absorbed by index maintenance rather than re-training.</w:t>
      </w:r>
    </w:p>
    <w:p w14:paraId="472A5D02" w14:textId="77777777" w:rsidR="00C34F48" w:rsidRDefault="00C34F48" w:rsidP="00C34F48">
      <w:pPr>
        <w:pStyle w:val="2"/>
      </w:pPr>
      <w:bookmarkStart w:id="25" w:name="表征几何与边界敏感性rq2"/>
      <w:bookmarkEnd w:id="24"/>
      <w:r>
        <w:t xml:space="preserve">4.6 </w:t>
      </w:r>
      <w:r>
        <w:rPr>
          <w:rFonts w:hint="eastAsia"/>
        </w:rPr>
        <w:t>表征几何与边界敏感性（RQ2）</w:t>
      </w:r>
    </w:p>
    <w:p w14:paraId="5A61A6E0" w14:textId="3251AF39" w:rsidR="0013582B" w:rsidRDefault="0013582B" w:rsidP="0013582B">
      <w:pPr>
        <w:pStyle w:val="ad"/>
      </w:pPr>
      <w:r>
        <w:t>对比目标的价值应体现在它如何重塑标签几何：让感知误导样本与诚实样本在检索空间中更易分离，为把这一效果与既有方法区分开，我们设置一项严格受控的对照</w:t>
      </w:r>
      <w:r>
        <w:t>——</w:t>
      </w:r>
      <w:r>
        <w:t>同一</w:t>
      </w:r>
      <w:r>
        <w:t xml:space="preserve"> BGE </w:t>
      </w:r>
      <w:r>
        <w:t>全量微调骨干、同一分类头、同一超参数，三个变体只在对比目标上不同：无对比（仅</w:t>
      </w:r>
      <w:r>
        <w:t xml:space="preserve"> BCE</w:t>
      </w:r>
      <w:r>
        <w:t>）、标准监督对比</w:t>
      </w:r>
      <w:r>
        <w:t xml:space="preserve"> </w:t>
      </w:r>
      <w:proofErr w:type="spellStart"/>
      <w:r>
        <w:t>SupCon</w:t>
      </w:r>
      <w:proofErr w:type="spellEnd"/>
      <w:r>
        <w:t>（</w:t>
      </w:r>
      <w:r w:rsidR="00860EF9">
        <w:fldChar w:fldCharType="begin"/>
      </w:r>
      <w:r w:rsidR="00860EF9">
        <w:instrText xml:space="preserve"> ADDIN ZOTERO_ITEM CSL_CITATION {"citationID":"Y0gLLuBs","properties":{"unsorted":false,"formattedCitation":"(Khosla et al., n.d.)","plainCitation":"(Khosla et al., n.d.)","noteIndex":0},"citationItems":[{"id":1445,"uris":["http://zotero.org/users/13996333/items/2637R5LQ"],"itemData":{"id":1445,"type":"article-journal","abstract":"Contrastive learning applied to self-supervised representation learning has seen a resurgence in recent years, leading to state of the art performance in the unsupervised training of deep image models. Modern batch contrastive approaches subsume or signi</w:instrText>
      </w:r>
      <w:r w:rsidR="00860EF9">
        <w:rPr>
          <w:rFonts w:cs="Times New Roman"/>
        </w:rPr>
        <w:instrText>ﬁ</w:instrText>
      </w:r>
      <w:r w:rsidR="00860EF9">
        <w:instrText>cantly outperform traditional contrastive losses such as triplet, max-margin and the N-pairs loss. In this work, we extend the self-supervised batch contrastive approach to the fully-supervised setting, allowing us to effectively leverage label information. Clusters of points belonging to the same class are pulled together in embedding space, while simultaneously pushing apart clusters of samples from different classes. We analyze two possible versions of the supervised contrastive (SupCon) loss, identifying the best-performing formulation of the loss. On ResNet-200, we achieve top-1 accuracy of 81.4% on the ImageNet dataset, which is 0.8% above the best number reported for this architecture. We show consistent outperformance over cross-entropy on other datasets and two ResNet variants. The loss shows bene</w:instrText>
      </w:r>
      <w:r w:rsidR="00860EF9">
        <w:rPr>
          <w:rFonts w:cs="Times New Roman"/>
        </w:rPr>
        <w:instrText>ﬁ</w:instrText>
      </w:r>
      <w:r w:rsidR="00860EF9">
        <w:instrText xml:space="preserve">ts for robustness to natural corruptions, and is more stable to hyperparameter settings such as optimizers and data augmentations. Our loss function is simple to implement and reference TensorFlow code is released at https://t.ly/supcon 1.","language":"en","page":"1-13","source":"Zotero","title":"Supervised contrastive learning","author":[{"family":"Khosla","given":"Prannay"},{"family":"Teterwak","given":"Piotr"},{"family":"Wang","given":"Chen"},{"family":"Sarna","given":"Aaron"},{"family":"Tian","given":"Yonglong"},{"family":"Isola","given":"Phillip"},{"family":"Maschinot","given":"Aaron"}]}}],"schema":"https://github.com/citation-style-language/schema/raw/master/csl-citation.json"} </w:instrText>
      </w:r>
      <w:r w:rsidR="00860EF9">
        <w:fldChar w:fldCharType="separate"/>
      </w:r>
      <w:r w:rsidR="00860EF9">
        <w:rPr>
          <w:noProof/>
        </w:rPr>
        <w:t xml:space="preserve">(Khosla et al., </w:t>
      </w:r>
      <w:r w:rsidR="00860EF9">
        <w:rPr>
          <w:rFonts w:hint="eastAsia"/>
          <w:noProof/>
        </w:rPr>
        <w:t>2020</w:t>
      </w:r>
      <w:r w:rsidR="00860EF9">
        <w:rPr>
          <w:noProof/>
        </w:rPr>
        <w:t>)</w:t>
      </w:r>
      <w:r w:rsidR="00860EF9">
        <w:fldChar w:fldCharType="end"/>
      </w:r>
      <w:r>
        <w:t>，批内同标签互为正例、异标签为负例，无检索与困难挖掘），以及本文的检索增强对比</w:t>
      </w:r>
      <w:r>
        <w:t xml:space="preserve"> RACL</w:t>
      </w:r>
      <w:r>
        <w:t>。所有指标均在测试集表征</w:t>
      </w:r>
      <w:r>
        <w:t xml:space="preserve"> </w:t>
      </w:r>
      <m:oMath>
        <m:sSub>
          <m:sSubPr>
            <m:ctrlPr>
              <w:rPr>
                <w:rFonts w:ascii="Cambria Math" w:hAnsi="Cambria Math"/>
                <w:i/>
              </w:rPr>
            </m:ctrlPr>
          </m:sSubPr>
          <m:e>
            <m:r>
              <m:rPr>
                <m:sty m:val="bi"/>
              </m:rPr>
              <w:rPr>
                <w:rFonts w:ascii="Cambria Math" w:hAnsi="Cambria Math"/>
              </w:rPr>
              <m:t>g</m:t>
            </m:r>
          </m:e>
          <m:sub>
            <m:r>
              <m:rPr>
                <m:sty m:val="bi"/>
              </m:rPr>
              <w:rPr>
                <w:rFonts w:ascii="Cambria Math" w:hAnsi="Cambria Math"/>
              </w:rPr>
              <m:t>p</m:t>
            </m:r>
            <m:r>
              <w:rPr>
                <w:rFonts w:ascii="Cambria Math" w:hAnsi="Cambria Math"/>
              </w:rPr>
              <m:t>,</m:t>
            </m:r>
            <m:r>
              <m:rPr>
                <m:sty m:val="bi"/>
              </m:rPr>
              <w:rPr>
                <w:rFonts w:ascii="Cambria Math" w:hAnsi="Cambria Math"/>
              </w:rPr>
              <m:t>a</m:t>
            </m:r>
          </m:sub>
        </m:sSub>
      </m:oMath>
      <w:r>
        <w:t xml:space="preserve"> </w:t>
      </w:r>
      <w:r>
        <w:t>上以</w:t>
      </w:r>
      <w:r>
        <w:t xml:space="preserve"> 3 </w:t>
      </w:r>
      <w:r>
        <w:t>个随机种子度量。</w:t>
      </w:r>
    </w:p>
    <w:p w14:paraId="288EE9AD" w14:textId="4FB293F2" w:rsidR="0013582B" w:rsidRPr="001533E7" w:rsidRDefault="001533E7" w:rsidP="001533E7">
      <w:pPr>
        <w:pStyle w:val="ad"/>
        <w:rPr>
          <w:rFonts w:ascii="宋体" w:hAnsi="宋体"/>
        </w:rPr>
      </w:pPr>
      <w:r>
        <w:t>Table 6</w:t>
      </w:r>
      <w:r>
        <w:rPr>
          <w:rFonts w:hint="eastAsia"/>
        </w:rPr>
        <w:t>结果表显示，</w:t>
      </w:r>
      <w:r w:rsidR="0013582B">
        <w:t xml:space="preserve">RACL </w:t>
      </w:r>
      <w:r w:rsidR="0013582B">
        <w:t>更稳定地提升了标签可分性。其</w:t>
      </w:r>
      <w:r w:rsidR="0013582B">
        <w:t xml:space="preserve"> label silhouette </w:t>
      </w:r>
      <w:r w:rsidR="0013582B">
        <w:t>达到</w:t>
      </w:r>
      <w:r w:rsidR="0013582B">
        <w:t xml:space="preserve"> 0.422</w:t>
      </w:r>
      <w:r w:rsidR="0013582B">
        <w:t>，高于</w:t>
      </w:r>
      <w:r w:rsidR="0013582B">
        <w:t xml:space="preserve"> </w:t>
      </w:r>
      <w:proofErr w:type="spellStart"/>
      <w:r w:rsidR="0013582B">
        <w:t>SupCon</w:t>
      </w:r>
      <w:proofErr w:type="spellEnd"/>
      <w:r w:rsidR="0013582B">
        <w:t xml:space="preserve"> </w:t>
      </w:r>
      <w:r w:rsidR="0013582B">
        <w:t>的</w:t>
      </w:r>
      <w:r w:rsidR="0013582B">
        <w:t xml:space="preserve"> 0.349 </w:t>
      </w:r>
      <w:r w:rsidR="0013582B">
        <w:t>与无对比的</w:t>
      </w:r>
      <w:r w:rsidR="0013582B">
        <w:t xml:space="preserve"> 0.196</w:t>
      </w:r>
      <w:r>
        <w:rPr>
          <w:rFonts w:hint="eastAsia"/>
        </w:rPr>
        <w:t>，</w:t>
      </w:r>
      <w:r w:rsidR="0013582B">
        <w:t>显示出更稳定的类间分离趋势。</w:t>
      </w:r>
      <w:r w:rsidR="0013582B">
        <w:t xml:space="preserve">Figure 4 </w:t>
      </w:r>
      <w:r w:rsidR="0013582B">
        <w:t>的</w:t>
      </w:r>
      <w:r w:rsidR="0013582B">
        <w:t xml:space="preserve"> UMAP </w:t>
      </w:r>
      <w:r w:rsidR="0013582B">
        <w:t>投影也提供了可视化佐证：无对比时</w:t>
      </w:r>
      <w:r w:rsidR="0013582B">
        <w:t xml:space="preserve"> benign </w:t>
      </w:r>
      <w:r w:rsidR="0013582B">
        <w:t>与</w:t>
      </w:r>
      <w:r w:rsidR="0013582B">
        <w:t xml:space="preserve"> misleading </w:t>
      </w:r>
      <w:r w:rsidR="0013582B">
        <w:t>样本大范围交织，</w:t>
      </w:r>
      <w:proofErr w:type="spellStart"/>
      <w:r w:rsidR="0013582B">
        <w:t>SupCon</w:t>
      </w:r>
      <w:proofErr w:type="spellEnd"/>
      <w:r w:rsidR="0013582B">
        <w:t xml:space="preserve"> </w:t>
      </w:r>
      <w:r w:rsidR="0013582B">
        <w:t>能增强同类聚集，而</w:t>
      </w:r>
      <w:r w:rsidR="0013582B">
        <w:t xml:space="preserve"> RACL </w:t>
      </w:r>
      <w:r w:rsidR="0013582B">
        <w:t>进一步形成更清晰的高风险聚集区，并减少两类样本在主干区域的混杂。</w:t>
      </w:r>
      <w:r>
        <w:rPr>
          <w:rFonts w:hint="eastAsia"/>
        </w:rPr>
        <w:t>另外，</w:t>
      </w:r>
      <w:r w:rsidR="0013582B">
        <w:t xml:space="preserve">RACL </w:t>
      </w:r>
      <w:r w:rsidR="0013582B">
        <w:t>的</w:t>
      </w:r>
      <w:r w:rsidR="0013582B">
        <w:t xml:space="preserve"> uniformity </w:t>
      </w:r>
      <w:r w:rsidR="0013582B">
        <w:t>为</w:t>
      </w:r>
      <w:r w:rsidR="0013582B">
        <w:t xml:space="preserve"> </w:t>
      </w:r>
      <w:r w:rsidR="0013582B">
        <w:rPr>
          <w:rFonts w:ascii="Cambria Math" w:hAnsi="Cambria Math" w:cs="Cambria Math"/>
        </w:rPr>
        <w:t>−</w:t>
      </w:r>
      <w:r w:rsidR="0013582B">
        <w:t>1.21</w:t>
      </w:r>
      <w:r w:rsidR="0013582B">
        <w:t>，介于</w:t>
      </w:r>
      <w:r>
        <w:rPr>
          <w:rFonts w:hint="eastAsia"/>
        </w:rPr>
        <w:t>无对比和</w:t>
      </w:r>
      <w:proofErr w:type="spellStart"/>
      <w:r>
        <w:t>supcon</w:t>
      </w:r>
      <w:proofErr w:type="spellEnd"/>
      <w:r>
        <w:rPr>
          <w:rFonts w:hint="eastAsia"/>
        </w:rPr>
        <w:t>方法</w:t>
      </w:r>
      <w:r w:rsidR="0013582B">
        <w:t>之间，同时取得</w:t>
      </w:r>
      <w:r w:rsidR="0013582B">
        <w:lastRenderedPageBreak/>
        <w:t>最高</w:t>
      </w:r>
      <w:r w:rsidR="0013582B">
        <w:t xml:space="preserve"> silhouette</w:t>
      </w:r>
      <w:r w:rsidR="0013582B">
        <w:t>，说明它在保持一定空间展开的同时增强了标签边界。在</w:t>
      </w:r>
      <w:r w:rsidR="0013582B">
        <w:t xml:space="preserve"> hard-region purity@10 </w:t>
      </w:r>
      <w:r w:rsidR="0013582B">
        <w:t>上，</w:t>
      </w:r>
      <w:proofErr w:type="spellStart"/>
      <w:r w:rsidR="0013582B">
        <w:t>SupCon</w:t>
      </w:r>
      <w:proofErr w:type="spellEnd"/>
      <w:r w:rsidR="0013582B">
        <w:t xml:space="preserve"> </w:t>
      </w:r>
      <w:r w:rsidR="0013582B">
        <w:t>与</w:t>
      </w:r>
      <w:r w:rsidR="0013582B">
        <w:t xml:space="preserve"> RACL </w:t>
      </w:r>
      <w:r w:rsidR="0013582B">
        <w:t>均由无对比的</w:t>
      </w:r>
      <w:r w:rsidR="0013582B">
        <w:t xml:space="preserve"> 0.500 </w:t>
      </w:r>
      <w:r w:rsidR="0013582B">
        <w:t>提升至</w:t>
      </w:r>
      <w:r w:rsidR="0013582B">
        <w:t xml:space="preserve"> 0.573</w:t>
      </w:r>
      <w:r w:rsidR="0013582B">
        <w:t>，说明对比信号确实改善了语义相近但标签相反的易混区域。</w:t>
      </w:r>
    </w:p>
    <w:p w14:paraId="1B9608D9" w14:textId="5BC92C3A" w:rsidR="00C72B49" w:rsidRPr="00C72B49" w:rsidRDefault="00C72B49" w:rsidP="00C72B49">
      <w:pPr>
        <w:pStyle w:val="af3"/>
        <w:spacing w:before="240"/>
        <w:jc w:val="both"/>
        <w:rPr>
          <w:rFonts w:ascii="Times New Roman" w:eastAsia="宋体" w:hAnsi="Times New Roman"/>
          <w:sz w:val="21"/>
        </w:rPr>
      </w:pPr>
      <w:r w:rsidRPr="00C72B49">
        <w:rPr>
          <w:rFonts w:ascii="Times New Roman" w:eastAsia="宋体" w:hAnsi="Times New Roman"/>
          <w:sz w:val="21"/>
        </w:rPr>
        <w:t xml:space="preserve">Table 6. Label-conditional geometry of the test retrieval embedding under three contrastive objectives sharing an identical BGE-full-fine-tuning backbone, classifier and hyper-parameters (3-seed </w:t>
      </w:r>
      <w:proofErr w:type="spellStart"/>
      <w:r w:rsidRPr="00C72B49">
        <w:rPr>
          <w:rFonts w:ascii="Times New Roman" w:eastAsia="宋体" w:hAnsi="Times New Roman"/>
          <w:sz w:val="21"/>
        </w:rPr>
        <w:t>mean±s.d</w:t>
      </w:r>
      <w:proofErr w:type="spellEnd"/>
      <w:r w:rsidRPr="00C72B49">
        <w:rPr>
          <w:rFonts w:ascii="Times New Roman" w:eastAsia="宋体" w:hAnsi="Times New Roman"/>
          <w:sz w:val="21"/>
        </w:rPr>
        <w:t xml:space="preserve">.; metrics are attribute-free, with the train split as the retrieval index). RACL attains the best and most stable label silhouette; standard </w:t>
      </w:r>
      <w:proofErr w:type="spellStart"/>
      <w:r w:rsidRPr="00C72B49">
        <w:rPr>
          <w:rFonts w:ascii="Times New Roman" w:eastAsia="宋体" w:hAnsi="Times New Roman"/>
          <w:sz w:val="21"/>
        </w:rPr>
        <w:t>SupCon</w:t>
      </w:r>
      <w:proofErr w:type="spellEnd"/>
      <w:r w:rsidRPr="00C72B49">
        <w:rPr>
          <w:rFonts w:ascii="Times New Roman" w:eastAsia="宋体" w:hAnsi="Times New Roman"/>
          <w:sz w:val="21"/>
        </w:rPr>
        <w:t xml:space="preserve"> reaches the tightest alignment but at the cost of a collapsed (least uniform) space, whereas RACL preserves uniformity while separating the classes. </w:t>
      </w:r>
    </w:p>
    <w:tbl>
      <w:tblPr>
        <w:tblStyle w:val="11"/>
        <w:tblW w:w="5000" w:type="pct"/>
        <w:tblLook w:val="0020" w:firstRow="1" w:lastRow="0" w:firstColumn="0" w:lastColumn="0" w:noHBand="0" w:noVBand="0"/>
      </w:tblPr>
      <w:tblGrid>
        <w:gridCol w:w="1561"/>
        <w:gridCol w:w="1701"/>
        <w:gridCol w:w="2641"/>
        <w:gridCol w:w="1203"/>
        <w:gridCol w:w="1284"/>
      </w:tblGrid>
      <w:tr w:rsidR="00C72B49" w14:paraId="522E504E" w14:textId="77777777" w:rsidTr="00C72B49">
        <w:trPr>
          <w:cnfStyle w:val="100000000000" w:firstRow="1" w:lastRow="0" w:firstColumn="0" w:lastColumn="0" w:oddVBand="0" w:evenVBand="0" w:oddHBand="0" w:evenHBand="0" w:firstRowFirstColumn="0" w:firstRowLastColumn="0" w:lastRowFirstColumn="0" w:lastRowLastColumn="0"/>
        </w:trPr>
        <w:tc>
          <w:tcPr>
            <w:tcW w:w="930" w:type="pct"/>
          </w:tcPr>
          <w:p w14:paraId="65DE37C2" w14:textId="77777777" w:rsidR="00C72B49" w:rsidRDefault="00C72B49" w:rsidP="00C72B49">
            <w:pPr>
              <w:pStyle w:val="ad"/>
              <w:ind w:firstLineChars="0" w:firstLine="0"/>
            </w:pPr>
            <w:r>
              <w:t>Variant</w:t>
            </w:r>
          </w:p>
        </w:tc>
        <w:tc>
          <w:tcPr>
            <w:tcW w:w="1014" w:type="pct"/>
          </w:tcPr>
          <w:p w14:paraId="190DFFE5" w14:textId="772E991D" w:rsidR="00C72B49" w:rsidRDefault="00C72B49" w:rsidP="00C72B49">
            <w:pPr>
              <w:pStyle w:val="ad"/>
              <w:ind w:firstLineChars="0" w:firstLine="0"/>
            </w:pPr>
            <w:r>
              <w:t xml:space="preserve">Silhouette </w:t>
            </w:r>
          </w:p>
        </w:tc>
        <w:tc>
          <w:tcPr>
            <w:tcW w:w="1574" w:type="pct"/>
          </w:tcPr>
          <w:p w14:paraId="491EB5AE" w14:textId="3F326E62" w:rsidR="00C72B49" w:rsidRDefault="00C72B49" w:rsidP="00C72B49">
            <w:pPr>
              <w:pStyle w:val="ad"/>
              <w:ind w:firstLineChars="0" w:firstLine="0"/>
            </w:pPr>
            <w:r>
              <w:t xml:space="preserve">Hard-region purity@10 </w:t>
            </w:r>
          </w:p>
        </w:tc>
        <w:tc>
          <w:tcPr>
            <w:tcW w:w="717" w:type="pct"/>
          </w:tcPr>
          <w:p w14:paraId="3A2CA49C" w14:textId="0CC18597" w:rsidR="00C72B49" w:rsidRDefault="00C72B49" w:rsidP="00C72B49">
            <w:pPr>
              <w:pStyle w:val="ad"/>
              <w:ind w:firstLineChars="0" w:firstLine="0"/>
            </w:pPr>
            <w:r>
              <w:t xml:space="preserve">Alignment </w:t>
            </w:r>
          </w:p>
        </w:tc>
        <w:tc>
          <w:tcPr>
            <w:tcW w:w="765" w:type="pct"/>
          </w:tcPr>
          <w:p w14:paraId="5DB3CAB0" w14:textId="77777777" w:rsidR="00C72B49" w:rsidRDefault="00C72B49" w:rsidP="00C72B49">
            <w:pPr>
              <w:pStyle w:val="ad"/>
              <w:ind w:firstLineChars="0" w:firstLine="0"/>
            </w:pPr>
            <w:r>
              <w:t>Uniformity</w:t>
            </w:r>
          </w:p>
        </w:tc>
      </w:tr>
      <w:tr w:rsidR="00C72B49" w14:paraId="5FAE7E7E" w14:textId="77777777" w:rsidTr="00C72B49">
        <w:tc>
          <w:tcPr>
            <w:tcW w:w="930" w:type="pct"/>
          </w:tcPr>
          <w:p w14:paraId="55CBA1D1" w14:textId="77777777" w:rsidR="00C72B49" w:rsidRDefault="00C72B49" w:rsidP="00C72B49">
            <w:pPr>
              <w:pStyle w:val="ad"/>
              <w:ind w:firstLineChars="0" w:firstLine="0"/>
            </w:pPr>
            <w:r>
              <w:t>w/o contrast</w:t>
            </w:r>
          </w:p>
        </w:tc>
        <w:tc>
          <w:tcPr>
            <w:tcW w:w="1014" w:type="pct"/>
          </w:tcPr>
          <w:p w14:paraId="000BB4D5" w14:textId="77777777" w:rsidR="00C72B49" w:rsidRDefault="00C72B49" w:rsidP="00C72B49">
            <w:pPr>
              <w:pStyle w:val="ad"/>
              <w:ind w:firstLineChars="0" w:firstLine="0"/>
            </w:pPr>
            <w:r>
              <w:t>0.196±0.053</w:t>
            </w:r>
          </w:p>
        </w:tc>
        <w:tc>
          <w:tcPr>
            <w:tcW w:w="1574" w:type="pct"/>
          </w:tcPr>
          <w:p w14:paraId="5C25040D" w14:textId="77777777" w:rsidR="00C72B49" w:rsidRDefault="00C72B49" w:rsidP="00C72B49">
            <w:pPr>
              <w:pStyle w:val="ad"/>
              <w:ind w:firstLineChars="0" w:firstLine="0"/>
            </w:pPr>
            <w:r>
              <w:t>0.500±0.043</w:t>
            </w:r>
          </w:p>
        </w:tc>
        <w:tc>
          <w:tcPr>
            <w:tcW w:w="717" w:type="pct"/>
          </w:tcPr>
          <w:p w14:paraId="13195B2A" w14:textId="77777777" w:rsidR="00C72B49" w:rsidRDefault="00C72B49" w:rsidP="00C72B49">
            <w:pPr>
              <w:pStyle w:val="ad"/>
              <w:ind w:firstLineChars="0" w:firstLine="0"/>
            </w:pPr>
            <w:r>
              <w:t>1.121</w:t>
            </w:r>
          </w:p>
        </w:tc>
        <w:tc>
          <w:tcPr>
            <w:tcW w:w="765" w:type="pct"/>
          </w:tcPr>
          <w:p w14:paraId="4ECB25B6" w14:textId="77777777" w:rsidR="00C72B49" w:rsidRDefault="00C72B49" w:rsidP="00C72B49">
            <w:pPr>
              <w:pStyle w:val="ad"/>
              <w:ind w:firstLineChars="0" w:firstLine="0"/>
            </w:pPr>
            <w:r>
              <w:rPr>
                <w:rFonts w:ascii="Cambria Math" w:hAnsi="Cambria Math" w:cs="Cambria Math"/>
              </w:rPr>
              <w:t>−</w:t>
            </w:r>
            <w:r>
              <w:t>2.02</w:t>
            </w:r>
          </w:p>
        </w:tc>
      </w:tr>
      <w:tr w:rsidR="00C72B49" w14:paraId="3885AB7F" w14:textId="77777777" w:rsidTr="00C72B49">
        <w:tc>
          <w:tcPr>
            <w:tcW w:w="930" w:type="pct"/>
          </w:tcPr>
          <w:p w14:paraId="4437A128" w14:textId="15C31E10" w:rsidR="00C72B49" w:rsidRDefault="00C72B49" w:rsidP="00C72B49">
            <w:pPr>
              <w:pStyle w:val="ad"/>
              <w:ind w:firstLineChars="0" w:firstLine="0"/>
            </w:pPr>
            <w:proofErr w:type="spellStart"/>
            <w:r>
              <w:t>SupCon</w:t>
            </w:r>
            <w:proofErr w:type="spellEnd"/>
            <w:r>
              <w:t xml:space="preserve"> </w:t>
            </w:r>
          </w:p>
        </w:tc>
        <w:tc>
          <w:tcPr>
            <w:tcW w:w="1014" w:type="pct"/>
          </w:tcPr>
          <w:p w14:paraId="252E5F43" w14:textId="77777777" w:rsidR="00C72B49" w:rsidRDefault="00C72B49" w:rsidP="00C72B49">
            <w:pPr>
              <w:pStyle w:val="ad"/>
              <w:ind w:firstLineChars="0" w:firstLine="0"/>
            </w:pPr>
            <w:r>
              <w:t>0.349±0.173</w:t>
            </w:r>
          </w:p>
        </w:tc>
        <w:tc>
          <w:tcPr>
            <w:tcW w:w="1574" w:type="pct"/>
          </w:tcPr>
          <w:p w14:paraId="7F095E1C" w14:textId="77777777" w:rsidR="00C72B49" w:rsidRDefault="00C72B49" w:rsidP="00C72B49">
            <w:pPr>
              <w:pStyle w:val="ad"/>
              <w:ind w:firstLineChars="0" w:firstLine="0"/>
            </w:pPr>
            <w:r>
              <w:rPr>
                <w:b/>
                <w:bCs/>
              </w:rPr>
              <w:t>0.573±0.017</w:t>
            </w:r>
          </w:p>
        </w:tc>
        <w:tc>
          <w:tcPr>
            <w:tcW w:w="717" w:type="pct"/>
          </w:tcPr>
          <w:p w14:paraId="256C5108" w14:textId="77777777" w:rsidR="00C72B49" w:rsidRDefault="00C72B49" w:rsidP="00C72B49">
            <w:pPr>
              <w:pStyle w:val="ad"/>
              <w:ind w:firstLineChars="0" w:firstLine="0"/>
            </w:pPr>
            <w:r>
              <w:t>0.478</w:t>
            </w:r>
          </w:p>
        </w:tc>
        <w:tc>
          <w:tcPr>
            <w:tcW w:w="765" w:type="pct"/>
          </w:tcPr>
          <w:p w14:paraId="476D794C" w14:textId="77777777" w:rsidR="00C72B49" w:rsidRDefault="00C72B49" w:rsidP="00C72B49">
            <w:pPr>
              <w:pStyle w:val="ad"/>
              <w:ind w:firstLineChars="0" w:firstLine="0"/>
            </w:pPr>
            <w:r>
              <w:rPr>
                <w:rFonts w:ascii="Cambria Math" w:hAnsi="Cambria Math" w:cs="Cambria Math"/>
              </w:rPr>
              <w:t>−</w:t>
            </w:r>
            <w:r>
              <w:t>0.86</w:t>
            </w:r>
          </w:p>
        </w:tc>
      </w:tr>
      <w:tr w:rsidR="00C72B49" w14:paraId="4FCB3B74" w14:textId="77777777" w:rsidTr="00C72B49">
        <w:tc>
          <w:tcPr>
            <w:tcW w:w="930" w:type="pct"/>
          </w:tcPr>
          <w:p w14:paraId="7B10F31C" w14:textId="79651C0F" w:rsidR="00C72B49" w:rsidRDefault="00C72B49" w:rsidP="00C72B49">
            <w:pPr>
              <w:pStyle w:val="ad"/>
              <w:ind w:firstLineChars="0" w:firstLine="0"/>
            </w:pPr>
            <w:r>
              <w:rPr>
                <w:b/>
                <w:bCs/>
              </w:rPr>
              <w:t xml:space="preserve">RACL </w:t>
            </w:r>
          </w:p>
        </w:tc>
        <w:tc>
          <w:tcPr>
            <w:tcW w:w="1014" w:type="pct"/>
          </w:tcPr>
          <w:p w14:paraId="544B806B" w14:textId="77777777" w:rsidR="00C72B49" w:rsidRDefault="00C72B49" w:rsidP="00C72B49">
            <w:pPr>
              <w:pStyle w:val="ad"/>
              <w:ind w:firstLineChars="0" w:firstLine="0"/>
            </w:pPr>
            <w:r>
              <w:rPr>
                <w:b/>
                <w:bCs/>
              </w:rPr>
              <w:t>0.422±0.010</w:t>
            </w:r>
          </w:p>
        </w:tc>
        <w:tc>
          <w:tcPr>
            <w:tcW w:w="1574" w:type="pct"/>
          </w:tcPr>
          <w:p w14:paraId="6F8A5D76" w14:textId="77777777" w:rsidR="00C72B49" w:rsidRDefault="00C72B49" w:rsidP="00C72B49">
            <w:pPr>
              <w:pStyle w:val="ad"/>
              <w:ind w:firstLineChars="0" w:firstLine="0"/>
            </w:pPr>
            <w:r>
              <w:rPr>
                <w:b/>
                <w:bCs/>
              </w:rPr>
              <w:t>0.573±0.088</w:t>
            </w:r>
          </w:p>
        </w:tc>
        <w:tc>
          <w:tcPr>
            <w:tcW w:w="717" w:type="pct"/>
          </w:tcPr>
          <w:p w14:paraId="2A307AD8" w14:textId="77777777" w:rsidR="00C72B49" w:rsidRDefault="00C72B49" w:rsidP="00C72B49">
            <w:pPr>
              <w:pStyle w:val="ad"/>
              <w:ind w:firstLineChars="0" w:firstLine="0"/>
            </w:pPr>
            <w:r>
              <w:t>0.905</w:t>
            </w:r>
          </w:p>
        </w:tc>
        <w:tc>
          <w:tcPr>
            <w:tcW w:w="765" w:type="pct"/>
          </w:tcPr>
          <w:p w14:paraId="20E5776E" w14:textId="77777777" w:rsidR="00C72B49" w:rsidRDefault="00C72B49" w:rsidP="00C72B49">
            <w:pPr>
              <w:pStyle w:val="ad"/>
              <w:ind w:firstLineChars="0" w:firstLine="0"/>
            </w:pPr>
            <w:r>
              <w:rPr>
                <w:rFonts w:ascii="Cambria Math" w:hAnsi="Cambria Math" w:cs="Cambria Math"/>
              </w:rPr>
              <w:t>−</w:t>
            </w:r>
            <w:r>
              <w:t>1.21</w:t>
            </w:r>
          </w:p>
        </w:tc>
      </w:tr>
    </w:tbl>
    <w:p w14:paraId="42B4B40C" w14:textId="77777777" w:rsidR="00C72B49" w:rsidRDefault="00C72B49" w:rsidP="00C72B49">
      <w:pPr>
        <w:pStyle w:val="CaptionedFigure"/>
        <w:spacing w:before="240"/>
      </w:pPr>
      <w:r>
        <w:rPr>
          <w:noProof/>
        </w:rPr>
        <w:drawing>
          <wp:inline distT="0" distB="0" distL="0" distR="0" wp14:anchorId="2F7727B8" wp14:editId="093B930A">
            <wp:extent cx="5334000" cy="2009078"/>
            <wp:effectExtent l="0" t="0" r="0" b="0"/>
            <wp:docPr id="24" name="Picture" descr="Figure 4. UMAP of the test retrieval embedding \mathbf{g}_{p,a}, colored by perceived-risk label, under the three contrastive objectives (w/o contrast | SupCon 2020 | RACL). RACL isolates the misleading pairs into a detached cluster; without contrast the two classes interleave, while standard SupCon lies in between."/>
            <wp:cNvGraphicFramePr/>
            <a:graphic xmlns:a="http://schemas.openxmlformats.org/drawingml/2006/main">
              <a:graphicData uri="http://schemas.openxmlformats.org/drawingml/2006/picture">
                <pic:pic xmlns:pic="http://schemas.openxmlformats.org/drawingml/2006/picture">
                  <pic:nvPicPr>
                    <pic:cNvPr id="25" name="Picture" descr="figs/fig_umap_label.png"/>
                    <pic:cNvPicPr>
                      <a:picLocks noChangeAspect="1" noChangeArrowheads="1"/>
                    </pic:cNvPicPr>
                  </pic:nvPicPr>
                  <pic:blipFill>
                    <a:blip r:embed="rId11"/>
                    <a:stretch>
                      <a:fillRect/>
                    </a:stretch>
                  </pic:blipFill>
                  <pic:spPr bwMode="auto">
                    <a:xfrm>
                      <a:off x="0" y="0"/>
                      <a:ext cx="5334000" cy="2009078"/>
                    </a:xfrm>
                    <a:prstGeom prst="rect">
                      <a:avLst/>
                    </a:prstGeom>
                    <a:noFill/>
                    <a:ln w="9525">
                      <a:noFill/>
                      <a:headEnd/>
                      <a:tailEnd/>
                    </a:ln>
                  </pic:spPr>
                </pic:pic>
              </a:graphicData>
            </a:graphic>
          </wp:inline>
        </w:drawing>
      </w:r>
    </w:p>
    <w:p w14:paraId="296C0135" w14:textId="77777777" w:rsidR="00C72B49" w:rsidRDefault="00C72B49" w:rsidP="00C72B49">
      <w:pPr>
        <w:pStyle w:val="af5"/>
        <w:jc w:val="both"/>
      </w:pPr>
      <w:r>
        <w:t xml:space="preserve">Figure 4. UMAP of the test retrieval embedding </w:t>
      </w:r>
      <m:oMath>
        <m:sSub>
          <m:sSubPr>
            <m:ctrlPr>
              <w:rPr>
                <w:rFonts w:ascii="Cambria Math" w:hAnsi="Cambria Math"/>
              </w:rPr>
            </m:ctrlPr>
          </m:sSubPr>
          <m:e>
            <m:r>
              <m:rPr>
                <m:sty m:val="b"/>
              </m:rPr>
              <w:rPr>
                <w:rFonts w:ascii="Cambria Math" w:hAnsi="Cambria Math"/>
              </w:rPr>
              <m:t>g</m:t>
            </m:r>
          </m:e>
          <m:sub>
            <m:r>
              <w:rPr>
                <w:rFonts w:ascii="Cambria Math" w:hAnsi="Cambria Math"/>
              </w:rPr>
              <m:t>p</m:t>
            </m:r>
            <m:r>
              <m:rPr>
                <m:sty m:val="p"/>
              </m:rPr>
              <w:rPr>
                <w:rFonts w:ascii="Cambria Math" w:hAnsi="Cambria Math"/>
              </w:rPr>
              <m:t>,</m:t>
            </m:r>
            <m:r>
              <w:rPr>
                <w:rFonts w:ascii="Cambria Math" w:hAnsi="Cambria Math"/>
              </w:rPr>
              <m:t>a</m:t>
            </m:r>
          </m:sub>
        </m:sSub>
      </m:oMath>
      <w:r>
        <w:t>, colored by perceived-risk label, under the three contrastive objectives (w/o contrast | SupCon 2020 | RACL). RACL isolates the misleading pairs into a detached cluster; without contrast the two classes interleave, while standard SupCon lies in between.</w:t>
      </w:r>
    </w:p>
    <w:p w14:paraId="29D42DB9" w14:textId="77777777" w:rsidR="00C72B49" w:rsidRPr="00C72B49" w:rsidRDefault="00C72B49" w:rsidP="00C72B49"/>
    <w:p w14:paraId="4540D235" w14:textId="77777777" w:rsidR="00C34F48" w:rsidRDefault="00C34F48" w:rsidP="00C34F48">
      <w:pPr>
        <w:pStyle w:val="2"/>
      </w:pPr>
      <w:bookmarkStart w:id="26" w:name="消融实验rq4"/>
      <w:bookmarkEnd w:id="25"/>
      <w:r>
        <w:t xml:space="preserve">4.7 </w:t>
      </w:r>
      <w:r>
        <w:rPr>
          <w:rFonts w:hint="eastAsia"/>
        </w:rPr>
        <w:t>消融实验（RQ4）</w:t>
      </w:r>
    </w:p>
    <w:p w14:paraId="615A36D0" w14:textId="5CF5B130" w:rsidR="00F14726" w:rsidRDefault="00F14726" w:rsidP="00E740EF">
      <w:pPr>
        <w:pStyle w:val="ad"/>
      </w:pPr>
      <w:r>
        <w:rPr>
          <w:rFonts w:hint="eastAsia"/>
        </w:rPr>
        <w:t>我们以默认配置为基准、其余不变地逐一改动单个设计选择，并统一读取前向分类器，使各变体处于同一口径下可比。我们分三张专表汇报，每张隔离</w:t>
      </w:r>
      <w:r>
        <w:rPr>
          <w:rFonts w:hint="eastAsia"/>
        </w:rPr>
        <w:lastRenderedPageBreak/>
        <w:t>一类设计选择：核心目标、加权与骨干组件（</w:t>
      </w:r>
      <w:r>
        <w:rPr>
          <w:rFonts w:hint="eastAsia"/>
        </w:rPr>
        <w:t>Table</w:t>
      </w:r>
      <w:r>
        <w:t xml:space="preserve"> </w:t>
      </w:r>
      <w:r>
        <w:rPr>
          <w:rFonts w:hint="eastAsia"/>
        </w:rPr>
        <w:t>7</w:t>
      </w:r>
      <w:r>
        <w:rPr>
          <w:rFonts w:hint="eastAsia"/>
        </w:rPr>
        <w:t>）、双流架构（</w:t>
      </w:r>
      <w:r>
        <w:rPr>
          <w:rFonts w:hint="eastAsia"/>
        </w:rPr>
        <w:t>Table</w:t>
      </w:r>
      <w:r>
        <w:t xml:space="preserve"> </w:t>
      </w:r>
      <w:r>
        <w:rPr>
          <w:rFonts w:hint="eastAsia"/>
        </w:rPr>
        <w:t>8</w:t>
      </w:r>
      <w:r>
        <w:rPr>
          <w:rFonts w:hint="eastAsia"/>
        </w:rPr>
        <w:t>）、检索增强对比的正</w:t>
      </w:r>
      <w:r>
        <w:rPr>
          <w:rFonts w:hint="eastAsia"/>
        </w:rPr>
        <w:t>/</w:t>
      </w:r>
      <w:r>
        <w:rPr>
          <w:rFonts w:hint="eastAsia"/>
        </w:rPr>
        <w:t>负例挖掘（</w:t>
      </w:r>
      <w:r>
        <w:rPr>
          <w:rFonts w:hint="eastAsia"/>
        </w:rPr>
        <w:t>Table</w:t>
      </w:r>
      <w:r>
        <w:t xml:space="preserve"> </w:t>
      </w:r>
      <w:r>
        <w:rPr>
          <w:rFonts w:hint="eastAsia"/>
        </w:rPr>
        <w:t>9</w:t>
      </w:r>
      <w:r>
        <w:rPr>
          <w:rFonts w:hint="eastAsia"/>
        </w:rPr>
        <w:t>）。</w:t>
      </w:r>
    </w:p>
    <w:p w14:paraId="717E0214" w14:textId="784D846F" w:rsidR="00C34F48" w:rsidRDefault="00C34F48" w:rsidP="00E740EF">
      <w:pPr>
        <w:pStyle w:val="ad"/>
        <w:ind w:firstLine="482"/>
      </w:pPr>
      <w:r>
        <w:rPr>
          <w:rFonts w:hint="eastAsia"/>
          <w:b/>
          <w:bCs/>
        </w:rPr>
        <w:t>核心目标、加权与骨干组件。</w:t>
      </w:r>
      <w:r>
        <w:t xml:space="preserve"> Table 7 </w:t>
      </w:r>
      <w:r>
        <w:rPr>
          <w:rFonts w:hint="eastAsia"/>
        </w:rPr>
        <w:t>逐一移除单个组件，每次改动都同时损及操作点与排序质量。</w:t>
      </w:r>
      <w:r w:rsidR="00CB6454">
        <w:rPr>
          <w:rFonts w:hint="eastAsia"/>
        </w:rPr>
        <w:t>对比目标与可靠性权重的作用最大，分别在移除时损失</w:t>
      </w:r>
      <w:r w:rsidR="00CB6454">
        <w:t xml:space="preserve"> 3.3 </w:t>
      </w:r>
      <w:r w:rsidR="00CB6454">
        <w:rPr>
          <w:rFonts w:hint="eastAsia"/>
        </w:rPr>
        <w:t>与</w:t>
      </w:r>
      <w:r w:rsidR="00CB6454">
        <w:t xml:space="preserve"> 3.2 </w:t>
      </w:r>
      <w:r w:rsidR="00CB6454">
        <w:rPr>
          <w:rFonts w:hint="eastAsia"/>
        </w:rPr>
        <w:t>个</w:t>
      </w:r>
      <w:r w:rsidR="00CB6454">
        <w:t xml:space="preserve"> </w:t>
      </w:r>
      <w:r w:rsidR="00CB6454">
        <w:rPr>
          <w:rFonts w:hint="eastAsia"/>
        </w:rPr>
        <w:t>AP</w:t>
      </w:r>
      <w:r w:rsidR="00CB6454">
        <w:rPr>
          <w:rFonts w:hint="eastAsia"/>
        </w:rPr>
        <w:t>，说明学到的几何与对噪声敏感的监督贡献大致相当。类平衡因子带来</w:t>
      </w:r>
      <w:r w:rsidR="00CB6454">
        <w:t xml:space="preserve">1.5 </w:t>
      </w:r>
      <w:r w:rsidR="00CB6454">
        <w:rPr>
          <w:rFonts w:hint="eastAsia"/>
        </w:rPr>
        <w:t>个</w:t>
      </w:r>
      <w:r w:rsidR="00CB6454">
        <w:t xml:space="preserve"> </w:t>
      </w:r>
      <w:r w:rsidR="00CB6454">
        <w:rPr>
          <w:rFonts w:hint="eastAsia"/>
        </w:rPr>
        <w:t>AP</w:t>
      </w:r>
      <w:r w:rsidR="00CB6454">
        <w:rPr>
          <w:rFonts w:hint="eastAsia"/>
        </w:rPr>
        <w:t>的增益；而把</w:t>
      </w:r>
      <w:r w:rsidR="00CB6454">
        <w:t xml:space="preserve"> ESIM </w:t>
      </w:r>
      <w:r w:rsidR="00CB6454">
        <w:rPr>
          <w:rFonts w:hint="eastAsia"/>
        </w:rPr>
        <w:t>式四元组</w:t>
      </w:r>
      <w:r w:rsidR="00CB6454">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oMath>
      <w:r w:rsidR="00CB6454">
        <w:t xml:space="preserve"> </w:t>
      </w:r>
      <w:r w:rsidR="00CB6454">
        <w:rPr>
          <w:rFonts w:hint="eastAsia"/>
        </w:rPr>
        <w:t>坍缩为朴素拼接损失</w:t>
      </w:r>
      <w:r w:rsidR="00CB6454">
        <w:t xml:space="preserve"> 3.6 </w:t>
      </w:r>
      <w:r w:rsidR="00CB6454">
        <w:rPr>
          <w:rFonts w:hint="eastAsia"/>
        </w:rPr>
        <w:t>个</w:t>
      </w:r>
      <w:r w:rsidR="00CB6454">
        <w:t xml:space="preserve"> </w:t>
      </w:r>
      <w:r w:rsidR="00CB6454">
        <w:rPr>
          <w:rFonts w:hint="eastAsia"/>
        </w:rPr>
        <w:t>AP</w:t>
      </w:r>
      <w:r w:rsidR="00CB6454">
        <w:rPr>
          <w:rFonts w:hint="eastAsia"/>
        </w:rPr>
        <w:t>，可见显式的差</w:t>
      </w:r>
      <w:r w:rsidR="00CB6454">
        <w:rPr>
          <w:rFonts w:hint="eastAsia"/>
        </w:rPr>
        <w:t>/</w:t>
      </w:r>
      <w:r w:rsidR="00CB6454">
        <w:rPr>
          <w:rFonts w:hint="eastAsia"/>
        </w:rPr>
        <w:t>积特征并未被融合所携信息覆盖。把检索预训练的</w:t>
      </w:r>
      <w:r w:rsidR="00CB6454">
        <w:t xml:space="preserve"> BGE </w:t>
      </w:r>
      <w:r w:rsidR="00CB6454">
        <w:rPr>
          <w:rFonts w:hint="eastAsia"/>
        </w:rPr>
        <w:t>换成同等规模的</w:t>
      </w:r>
      <w:r w:rsidR="00CB6454">
        <w:t xml:space="preserve"> BERT-base </w:t>
      </w:r>
      <w:r w:rsidR="00CB6454">
        <w:rPr>
          <w:rFonts w:hint="eastAsia"/>
        </w:rPr>
        <w:t>损失</w:t>
      </w:r>
      <w:r w:rsidR="00CB6454">
        <w:t xml:space="preserve"> 4.3 </w:t>
      </w:r>
      <w:r w:rsidR="00CB6454">
        <w:rPr>
          <w:rFonts w:hint="eastAsia"/>
        </w:rPr>
        <w:t>个</w:t>
      </w:r>
      <w:r w:rsidR="00CB6454">
        <w:t xml:space="preserve"> </w:t>
      </w:r>
      <w:r w:rsidR="00CB6454">
        <w:rPr>
          <w:rFonts w:hint="eastAsia"/>
        </w:rPr>
        <w:t>AP</w:t>
      </w:r>
      <w:r w:rsidR="00CB6454">
        <w:rPr>
          <w:rFonts w:hint="eastAsia"/>
        </w:rPr>
        <w:t>，这把增益定位在骨干的检索预训练而非原始容量上。</w:t>
      </w:r>
    </w:p>
    <w:p w14:paraId="0A229CD9" w14:textId="4BEA78AA" w:rsidR="00C34F48" w:rsidRDefault="00C34F48" w:rsidP="00E740EF">
      <w:pPr>
        <w:pStyle w:val="ad"/>
        <w:ind w:firstLine="482"/>
      </w:pPr>
      <w:r>
        <w:rPr>
          <w:rFonts w:hint="eastAsia"/>
          <w:b/>
          <w:bCs/>
        </w:rPr>
        <w:t>为何需要两条对照流。</w:t>
      </w:r>
      <w:r>
        <w:t xml:space="preserve"> Table 8</w:t>
      </w:r>
      <w:r>
        <w:rPr>
          <w:rFonts w:hint="eastAsia"/>
        </w:rPr>
        <w:t>以</w:t>
      </w:r>
      <w:r>
        <w:t xml:space="preserve"> canonical </w:t>
      </w:r>
      <w:r>
        <w:rPr>
          <w:rFonts w:hint="eastAsia"/>
        </w:rPr>
        <w:t>双流模型对照三种退化：</w:t>
      </w:r>
      <w:r w:rsidR="00E122B5">
        <w:rPr>
          <w:rFonts w:hint="eastAsia"/>
        </w:rPr>
        <w:t>保留主播话术和证据流</w:t>
      </w:r>
      <w:r>
        <w:rPr>
          <w:rFonts w:hint="eastAsia"/>
        </w:rPr>
        <w:t>但移除交叉注意力</w:t>
      </w:r>
      <w:r w:rsidR="00E122B5">
        <w:rPr>
          <w:rFonts w:hint="eastAsia"/>
        </w:rPr>
        <w:t>模块</w:t>
      </w:r>
      <w:r>
        <w:rPr>
          <w:rFonts w:hint="eastAsia"/>
        </w:rPr>
        <w:t>、以及两种单流模型。仅证据流的模型</w:t>
      </w:r>
      <w:r w:rsidRPr="00CB6454">
        <w:rPr>
          <w:rFonts w:hint="eastAsia"/>
        </w:rPr>
        <w:t>崩溃</w:t>
      </w:r>
      <w:r>
        <w:t xml:space="preserve">——AP </w:t>
      </w:r>
      <w:r>
        <w:rPr>
          <w:rFonts w:hint="eastAsia"/>
        </w:rPr>
        <w:t>跌至</w:t>
      </w:r>
      <w:r>
        <w:t xml:space="preserve"> 48.4</w:t>
      </w:r>
      <w:r>
        <w:t>、</w:t>
      </w:r>
      <w:r>
        <w:t xml:space="preserve">AUC </w:t>
      </w:r>
      <w:r>
        <w:rPr>
          <w:rFonts w:hint="eastAsia"/>
        </w:rPr>
        <w:t>跌至</w:t>
      </w:r>
      <w:r>
        <w:t xml:space="preserve"> </w:t>
      </w:r>
      <w:r>
        <w:rPr>
          <w:rFonts w:hint="eastAsia"/>
        </w:rPr>
        <w:t>68.7</w:t>
      </w:r>
      <w:r>
        <w:rPr>
          <w:rFonts w:hint="eastAsia"/>
        </w:rPr>
        <w:t>，仅略高于</w:t>
      </w:r>
      <w:r>
        <w:t xml:space="preserve"> 29.1% </w:t>
      </w:r>
      <w:r>
        <w:rPr>
          <w:rFonts w:hint="eastAsia"/>
        </w:rPr>
        <w:t>的正例率</w:t>
      </w:r>
      <w:r w:rsidR="00DE6DA0">
        <w:rPr>
          <w:rFonts w:hint="eastAsia"/>
        </w:rPr>
        <w:t>，说明证据本身不存在</w:t>
      </w:r>
      <w:r w:rsidR="0017651F">
        <w:rPr>
          <w:rFonts w:hint="eastAsia"/>
        </w:rPr>
        <w:t>消费者感知欺骗</w:t>
      </w:r>
      <w:r w:rsidR="00EC2152">
        <w:rPr>
          <w:rFonts w:hint="eastAsia"/>
        </w:rPr>
        <w:t>风险的依据</w:t>
      </w:r>
      <w:r>
        <w:rPr>
          <w:rFonts w:hint="eastAsia"/>
        </w:rPr>
        <w:t>。仅</w:t>
      </w:r>
      <w:r w:rsidR="00CB6454">
        <w:rPr>
          <w:rFonts w:hint="eastAsia"/>
        </w:rPr>
        <w:t>输入</w:t>
      </w:r>
      <w:r>
        <w:rPr>
          <w:rFonts w:hint="eastAsia"/>
        </w:rPr>
        <w:t>话术流损失</w:t>
      </w:r>
      <w:r>
        <w:t xml:space="preserve"> 5.0 </w:t>
      </w:r>
      <w:r>
        <w:rPr>
          <w:rFonts w:hint="eastAsia"/>
        </w:rPr>
        <w:t>AP</w:t>
      </w:r>
      <w:r>
        <w:rPr>
          <w:rFonts w:hint="eastAsia"/>
        </w:rPr>
        <w:t>，</w:t>
      </w:r>
      <w:r w:rsidR="00EC2152">
        <w:rPr>
          <w:rFonts w:hint="eastAsia"/>
        </w:rPr>
        <w:t>可见商品事实信息的确通过外部证据的补充给主播话术风险判别准确性带来增益</w:t>
      </w:r>
      <w:r>
        <w:rPr>
          <w:rFonts w:hint="eastAsia"/>
        </w:rPr>
        <w:t>。在两条流俱在的前提下，移除融合</w:t>
      </w:r>
      <w:r w:rsidR="00CB6454">
        <w:rPr>
          <w:rFonts w:hint="eastAsia"/>
        </w:rPr>
        <w:t>损失</w:t>
      </w:r>
      <w:r w:rsidR="00CB6454">
        <w:rPr>
          <w:rFonts w:hint="eastAsia"/>
        </w:rPr>
        <w:t>1.6AP</w:t>
      </w:r>
      <w:r>
        <w:rPr>
          <w:rFonts w:hint="eastAsia"/>
        </w:rPr>
        <w:t>，</w:t>
      </w:r>
      <w:r w:rsidR="0017651F">
        <w:rPr>
          <w:rFonts w:hint="eastAsia"/>
        </w:rPr>
        <w:t>进一步验证</w:t>
      </w:r>
      <w:r>
        <w:rPr>
          <w:rFonts w:hint="eastAsia"/>
        </w:rPr>
        <w:t>跨流交互是把话术与其证据对齐的关键。两条流及其交互缺一不可。</w:t>
      </w:r>
    </w:p>
    <w:p w14:paraId="6CE7F3BE" w14:textId="73992540" w:rsidR="00C34F48" w:rsidRPr="0017651F" w:rsidRDefault="00C34F48" w:rsidP="00E740EF">
      <w:pPr>
        <w:pStyle w:val="ad"/>
        <w:ind w:firstLine="482"/>
      </w:pPr>
      <w:r>
        <w:rPr>
          <w:rFonts w:hint="eastAsia"/>
          <w:b/>
          <w:bCs/>
        </w:rPr>
        <w:t>检索增强对比：抽取哪些样例。</w:t>
      </w:r>
      <w:r>
        <w:t xml:space="preserve"> Table 9</w:t>
      </w:r>
      <w:r>
        <w:rPr>
          <w:rFonts w:hint="eastAsia"/>
        </w:rPr>
        <w:t>消融对比的正</w:t>
      </w:r>
      <w:r>
        <w:rPr>
          <w:rFonts w:hint="eastAsia"/>
        </w:rPr>
        <w:t>/</w:t>
      </w:r>
      <w:r>
        <w:rPr>
          <w:rFonts w:hint="eastAsia"/>
        </w:rPr>
        <w:t>负例挖掘，并</w:t>
      </w:r>
      <w:r w:rsidR="00E740EF">
        <w:rPr>
          <w:rFonts w:hint="eastAsia"/>
        </w:rPr>
        <w:t>得出两点发现</w:t>
      </w:r>
      <w:r>
        <w:rPr>
          <w:rFonts w:hint="eastAsia"/>
        </w:rPr>
        <w:t>。其一，把伪金正例（相似度最高的同标签近邻）换成困难正例（相似度最低的同标签近邻）并无助益、且</w:t>
      </w:r>
      <w:r w:rsidR="0017651F">
        <w:t>AP</w:t>
      </w:r>
      <w:r w:rsidR="0017651F">
        <w:rPr>
          <w:rFonts w:hint="eastAsia"/>
        </w:rPr>
        <w:t>主指标损失</w:t>
      </w:r>
      <w:r w:rsidR="0017651F">
        <w:rPr>
          <w:rFonts w:hint="eastAsia"/>
        </w:rPr>
        <w:t>1.7</w:t>
      </w:r>
      <w:r w:rsidR="00E740EF">
        <w:rPr>
          <w:rFonts w:hint="eastAsia"/>
        </w:rPr>
        <w:t>。</w:t>
      </w:r>
      <w:r>
        <w:rPr>
          <w:rFonts w:hint="eastAsia"/>
        </w:rPr>
        <w:t>其二，限制负例——无论限于同属性</w:t>
      </w:r>
      <w:r>
        <w:t xml:space="preserve"> pair </w:t>
      </w:r>
      <w:r>
        <w:rPr>
          <w:rFonts w:hint="eastAsia"/>
        </w:rPr>
        <w:t>还是限于同证据类型——都不曾胜过更简单的类平衡全集合，故</w:t>
      </w:r>
      <w:r>
        <w:t xml:space="preserve"> canonical </w:t>
      </w:r>
      <w:r>
        <w:rPr>
          <w:rFonts w:hint="eastAsia"/>
        </w:rPr>
        <w:t>保留全集合。伪金正例的数量是惰性的（</w:t>
      </w:r>
      <w:proofErr w:type="spellStart"/>
      <w:r>
        <w:rPr>
          <w:rFonts w:hint="eastAsia"/>
        </w:rPr>
        <w:t>Kp</w:t>
      </w:r>
      <w:proofErr w:type="spellEnd"/>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rPr>
          <w:rFonts w:hint="eastAsia"/>
        </w:rPr>
        <w:t>均在噪声之内），但困难负例的数量有明显最优：</w:t>
      </w:r>
      <w:r w:rsidR="0017651F" w:rsidRPr="0017651F">
        <w:t>过少（损失</w:t>
      </w:r>
      <w:r w:rsidR="0017651F" w:rsidRPr="0017651F">
        <w:t xml:space="preserve"> 1.</w:t>
      </w:r>
      <w:r w:rsidR="0017651F">
        <w:t>8</w:t>
      </w:r>
      <w:r w:rsidR="0017651F">
        <w:rPr>
          <w:rFonts w:hint="eastAsia"/>
        </w:rPr>
        <w:t>AP</w:t>
      </w:r>
      <w:r w:rsidR="0017651F" w:rsidRPr="0017651F">
        <w:t>）对边界约束不足，过多（损失</w:t>
      </w:r>
      <w:r w:rsidR="0017651F">
        <w:rPr>
          <w:rFonts w:hint="eastAsia"/>
        </w:rPr>
        <w:t>1.9AP</w:t>
      </w:r>
      <w:r w:rsidR="0017651F" w:rsidRPr="0017651F">
        <w:t>）则开始引入噪声近邻。</w:t>
      </w:r>
    </w:p>
    <w:p w14:paraId="197EA1BC" w14:textId="77777777" w:rsidR="00C34F48" w:rsidRDefault="00C34F48" w:rsidP="00E740EF">
      <w:pPr>
        <w:pStyle w:val="af5"/>
        <w:spacing w:before="240"/>
        <w:jc w:val="both"/>
      </w:pPr>
      <w:r>
        <w:rPr>
          <w:b/>
          <w:bCs/>
        </w:rPr>
        <w:t>Table 7.</w:t>
      </w:r>
      <w:r>
        <w:t xml:space="preserve"> Core objective, weighting, and backbone components, removed one at a time (%, forward classifier, mean ± </w:t>
      </w:r>
      <w:proofErr w:type="spellStart"/>
      <w:r>
        <w:t>s.d.</w:t>
      </w:r>
      <w:proofErr w:type="spellEnd"/>
      <w:r>
        <w:t xml:space="preserve"> over three seeds; canonical in bold). Every removal lowers both the operating point and the ranking metric, locating the contribution of each component.</w:t>
      </w:r>
    </w:p>
    <w:tbl>
      <w:tblPr>
        <w:tblStyle w:val="11"/>
        <w:tblW w:w="5000" w:type="pct"/>
        <w:tblLayout w:type="fixed"/>
        <w:tblLook w:val="0020" w:firstRow="1" w:lastRow="0" w:firstColumn="0" w:lastColumn="0" w:noHBand="0" w:noVBand="0"/>
      </w:tblPr>
      <w:tblGrid>
        <w:gridCol w:w="3544"/>
        <w:gridCol w:w="1276"/>
        <w:gridCol w:w="1276"/>
        <w:gridCol w:w="1134"/>
        <w:gridCol w:w="1160"/>
      </w:tblGrid>
      <w:tr w:rsidR="00C34F48" w14:paraId="0D876F20" w14:textId="77777777" w:rsidTr="00E740EF">
        <w:trPr>
          <w:cnfStyle w:val="100000000000" w:firstRow="1" w:lastRow="0" w:firstColumn="0" w:lastColumn="0" w:oddVBand="0" w:evenVBand="0" w:oddHBand="0" w:evenHBand="0" w:firstRowFirstColumn="0" w:firstRowLastColumn="0" w:lastRowFirstColumn="0" w:lastRowLastColumn="0"/>
        </w:trPr>
        <w:tc>
          <w:tcPr>
            <w:tcW w:w="3544" w:type="dxa"/>
          </w:tcPr>
          <w:p w14:paraId="2A0F5761" w14:textId="77777777" w:rsidR="00C34F48" w:rsidRDefault="00C34F48" w:rsidP="00E740EF">
            <w:pPr>
              <w:pStyle w:val="ad"/>
              <w:ind w:firstLineChars="0" w:firstLine="0"/>
            </w:pPr>
            <w:r>
              <w:t>Variant (CLAIMARC, forward)</w:t>
            </w:r>
          </w:p>
        </w:tc>
        <w:tc>
          <w:tcPr>
            <w:tcW w:w="1276" w:type="dxa"/>
          </w:tcPr>
          <w:p w14:paraId="2997F2EA" w14:textId="77777777" w:rsidR="00C34F48" w:rsidRDefault="00C34F48" w:rsidP="00E740EF">
            <w:pPr>
              <w:pStyle w:val="ad"/>
              <w:ind w:firstLineChars="0" w:firstLine="0"/>
            </w:pPr>
            <w:r>
              <w:t>Acc</w:t>
            </w:r>
          </w:p>
        </w:tc>
        <w:tc>
          <w:tcPr>
            <w:tcW w:w="1276" w:type="dxa"/>
          </w:tcPr>
          <w:p w14:paraId="454ECA35" w14:textId="77777777" w:rsidR="00C34F48" w:rsidRDefault="00C34F48" w:rsidP="00E740EF">
            <w:pPr>
              <w:pStyle w:val="ad"/>
              <w:ind w:firstLineChars="0" w:firstLine="0"/>
            </w:pPr>
            <w:r>
              <w:t>F1</w:t>
            </w:r>
          </w:p>
        </w:tc>
        <w:tc>
          <w:tcPr>
            <w:tcW w:w="1134" w:type="dxa"/>
          </w:tcPr>
          <w:p w14:paraId="7AB02CDD" w14:textId="77777777" w:rsidR="00C34F48" w:rsidRDefault="00C34F48" w:rsidP="00E740EF">
            <w:pPr>
              <w:pStyle w:val="ad"/>
              <w:ind w:firstLineChars="0" w:firstLine="0"/>
            </w:pPr>
            <w:r>
              <w:t>AP</w:t>
            </w:r>
          </w:p>
        </w:tc>
        <w:tc>
          <w:tcPr>
            <w:tcW w:w="1160" w:type="dxa"/>
          </w:tcPr>
          <w:p w14:paraId="53B623C7" w14:textId="77777777" w:rsidR="00C34F48" w:rsidRDefault="00C34F48" w:rsidP="00E740EF">
            <w:pPr>
              <w:pStyle w:val="ad"/>
              <w:ind w:firstLineChars="0" w:firstLine="0"/>
            </w:pPr>
            <w:r>
              <w:t>AUC</w:t>
            </w:r>
          </w:p>
        </w:tc>
      </w:tr>
      <w:tr w:rsidR="00C34F48" w14:paraId="04396F48" w14:textId="77777777" w:rsidTr="00E740EF">
        <w:tc>
          <w:tcPr>
            <w:tcW w:w="3544" w:type="dxa"/>
          </w:tcPr>
          <w:p w14:paraId="1FBECC55" w14:textId="77777777" w:rsidR="00C34F48" w:rsidRDefault="00C34F48" w:rsidP="00E740EF">
            <w:pPr>
              <w:pStyle w:val="ad"/>
              <w:ind w:firstLineChars="0" w:firstLine="0"/>
            </w:pPr>
            <w:r>
              <w:rPr>
                <w:b/>
                <w:bCs/>
              </w:rPr>
              <w:t>Canonical CLAIMARC</w:t>
            </w:r>
          </w:p>
        </w:tc>
        <w:tc>
          <w:tcPr>
            <w:tcW w:w="1276" w:type="dxa"/>
          </w:tcPr>
          <w:p w14:paraId="75B1AB13" w14:textId="77777777" w:rsidR="00C34F48" w:rsidRDefault="00C34F48" w:rsidP="00E740EF">
            <w:pPr>
              <w:pStyle w:val="ad"/>
              <w:ind w:firstLineChars="0" w:firstLine="0"/>
            </w:pPr>
            <w:r>
              <w:rPr>
                <w:b/>
                <w:bCs/>
              </w:rPr>
              <w:t>82.6</w:t>
            </w:r>
            <w:r>
              <w:t xml:space="preserve"> ±0.4</w:t>
            </w:r>
          </w:p>
        </w:tc>
        <w:tc>
          <w:tcPr>
            <w:tcW w:w="1276" w:type="dxa"/>
          </w:tcPr>
          <w:p w14:paraId="3BFCDBB5" w14:textId="77777777" w:rsidR="00C34F48" w:rsidRDefault="00C34F48" w:rsidP="00E740EF">
            <w:pPr>
              <w:pStyle w:val="ad"/>
              <w:ind w:firstLineChars="0" w:firstLine="0"/>
            </w:pPr>
            <w:r>
              <w:rPr>
                <w:b/>
                <w:bCs/>
              </w:rPr>
              <w:t>73.4</w:t>
            </w:r>
            <w:r>
              <w:t xml:space="preserve"> ±0.5</w:t>
            </w:r>
          </w:p>
        </w:tc>
        <w:tc>
          <w:tcPr>
            <w:tcW w:w="1134" w:type="dxa"/>
          </w:tcPr>
          <w:p w14:paraId="6E85867E" w14:textId="77777777" w:rsidR="00C34F48" w:rsidRDefault="00C34F48" w:rsidP="00E740EF">
            <w:pPr>
              <w:pStyle w:val="ad"/>
              <w:ind w:firstLineChars="0" w:firstLine="0"/>
            </w:pPr>
            <w:r>
              <w:rPr>
                <w:b/>
                <w:bCs/>
              </w:rPr>
              <w:t>75.4</w:t>
            </w:r>
            <w:r>
              <w:t xml:space="preserve"> ±1.3</w:t>
            </w:r>
          </w:p>
        </w:tc>
        <w:tc>
          <w:tcPr>
            <w:tcW w:w="1160" w:type="dxa"/>
          </w:tcPr>
          <w:p w14:paraId="13858484" w14:textId="77777777" w:rsidR="00C34F48" w:rsidRDefault="00C34F48" w:rsidP="00E740EF">
            <w:pPr>
              <w:pStyle w:val="ad"/>
              <w:ind w:firstLineChars="0" w:firstLine="0"/>
            </w:pPr>
            <w:r>
              <w:rPr>
                <w:b/>
                <w:bCs/>
              </w:rPr>
              <w:t>90.4</w:t>
            </w:r>
            <w:r>
              <w:t xml:space="preserve"> ±0.4</w:t>
            </w:r>
          </w:p>
        </w:tc>
      </w:tr>
      <w:tr w:rsidR="00C34F48" w14:paraId="55F4C9AE" w14:textId="77777777" w:rsidTr="00E740EF">
        <w:tc>
          <w:tcPr>
            <w:tcW w:w="3544" w:type="dxa"/>
          </w:tcPr>
          <w:p w14:paraId="2A6EE0E5" w14:textId="7FBB3357" w:rsidR="00C34F48" w:rsidRDefault="00C34F48" w:rsidP="00E740EF">
            <w:pPr>
              <w:pStyle w:val="ad"/>
              <w:ind w:firstLineChars="0" w:firstLine="0"/>
            </w:pPr>
            <w:r>
              <w:t>w/o RACL contrast</w:t>
            </w:r>
          </w:p>
        </w:tc>
        <w:tc>
          <w:tcPr>
            <w:tcW w:w="1276" w:type="dxa"/>
          </w:tcPr>
          <w:p w14:paraId="7AB66C75" w14:textId="77777777" w:rsidR="00C34F48" w:rsidRDefault="00C34F48" w:rsidP="00E740EF">
            <w:pPr>
              <w:pStyle w:val="ad"/>
              <w:ind w:firstLineChars="0" w:firstLine="0"/>
            </w:pPr>
            <w:r>
              <w:t>81.2 ±1.1</w:t>
            </w:r>
          </w:p>
        </w:tc>
        <w:tc>
          <w:tcPr>
            <w:tcW w:w="1276" w:type="dxa"/>
          </w:tcPr>
          <w:p w14:paraId="436BB858" w14:textId="77777777" w:rsidR="00C34F48" w:rsidRDefault="00C34F48" w:rsidP="00E740EF">
            <w:pPr>
              <w:pStyle w:val="ad"/>
              <w:ind w:firstLineChars="0" w:firstLine="0"/>
            </w:pPr>
            <w:r>
              <w:t>70.8 ±2.0</w:t>
            </w:r>
          </w:p>
        </w:tc>
        <w:tc>
          <w:tcPr>
            <w:tcW w:w="1134" w:type="dxa"/>
          </w:tcPr>
          <w:p w14:paraId="168BDAC4" w14:textId="77777777" w:rsidR="00C34F48" w:rsidRDefault="00C34F48" w:rsidP="00E740EF">
            <w:pPr>
              <w:pStyle w:val="ad"/>
              <w:ind w:firstLineChars="0" w:firstLine="0"/>
            </w:pPr>
            <w:r>
              <w:t>72.1 ±2.3</w:t>
            </w:r>
          </w:p>
        </w:tc>
        <w:tc>
          <w:tcPr>
            <w:tcW w:w="1160" w:type="dxa"/>
          </w:tcPr>
          <w:p w14:paraId="0E546008" w14:textId="77777777" w:rsidR="00C34F48" w:rsidRDefault="00C34F48" w:rsidP="00E740EF">
            <w:pPr>
              <w:pStyle w:val="ad"/>
              <w:ind w:firstLineChars="0" w:firstLine="0"/>
            </w:pPr>
            <w:r>
              <w:t>89.4 ±0.9</w:t>
            </w:r>
          </w:p>
        </w:tc>
      </w:tr>
      <w:tr w:rsidR="00C34F48" w14:paraId="4267EE7C" w14:textId="77777777" w:rsidTr="00E740EF">
        <w:tc>
          <w:tcPr>
            <w:tcW w:w="3544" w:type="dxa"/>
          </w:tcPr>
          <w:p w14:paraId="2AE9E996" w14:textId="77777777" w:rsidR="00C34F48" w:rsidRDefault="00C34F48" w:rsidP="00E740EF">
            <w:pPr>
              <w:pStyle w:val="ad"/>
              <w:ind w:firstLineChars="0" w:firstLine="0"/>
            </w:pPr>
            <w:r>
              <w:lastRenderedPageBreak/>
              <w:t>w/o reliability weight c</w:t>
            </w:r>
          </w:p>
        </w:tc>
        <w:tc>
          <w:tcPr>
            <w:tcW w:w="1276" w:type="dxa"/>
          </w:tcPr>
          <w:p w14:paraId="6AB2DD02" w14:textId="77777777" w:rsidR="00C34F48" w:rsidRDefault="00C34F48" w:rsidP="00E740EF">
            <w:pPr>
              <w:pStyle w:val="ad"/>
              <w:ind w:firstLineChars="0" w:firstLine="0"/>
            </w:pPr>
            <w:r>
              <w:t>81.6 ±1.3</w:t>
            </w:r>
          </w:p>
        </w:tc>
        <w:tc>
          <w:tcPr>
            <w:tcW w:w="1276" w:type="dxa"/>
          </w:tcPr>
          <w:p w14:paraId="6AD5746F" w14:textId="77777777" w:rsidR="00C34F48" w:rsidRDefault="00C34F48" w:rsidP="00E740EF">
            <w:pPr>
              <w:pStyle w:val="ad"/>
              <w:ind w:firstLineChars="0" w:firstLine="0"/>
            </w:pPr>
            <w:r>
              <w:t>71.6 ±1.6</w:t>
            </w:r>
          </w:p>
        </w:tc>
        <w:tc>
          <w:tcPr>
            <w:tcW w:w="1134" w:type="dxa"/>
          </w:tcPr>
          <w:p w14:paraId="19E0B6F2" w14:textId="77777777" w:rsidR="00C34F48" w:rsidRDefault="00C34F48" w:rsidP="00E740EF">
            <w:pPr>
              <w:pStyle w:val="ad"/>
              <w:ind w:firstLineChars="0" w:firstLine="0"/>
            </w:pPr>
            <w:r>
              <w:t>72.2 ±3.1</w:t>
            </w:r>
          </w:p>
        </w:tc>
        <w:tc>
          <w:tcPr>
            <w:tcW w:w="1160" w:type="dxa"/>
          </w:tcPr>
          <w:p w14:paraId="5CD715B0" w14:textId="77777777" w:rsidR="00C34F48" w:rsidRDefault="00C34F48" w:rsidP="00E740EF">
            <w:pPr>
              <w:pStyle w:val="ad"/>
              <w:ind w:firstLineChars="0" w:firstLine="0"/>
            </w:pPr>
            <w:r>
              <w:t>89.5 ±0.7</w:t>
            </w:r>
          </w:p>
        </w:tc>
      </w:tr>
      <w:tr w:rsidR="00C34F48" w14:paraId="396D7E4D" w14:textId="77777777" w:rsidTr="00E740EF">
        <w:tc>
          <w:tcPr>
            <w:tcW w:w="3544" w:type="dxa"/>
          </w:tcPr>
          <w:p w14:paraId="2834D3F4" w14:textId="77777777" w:rsidR="00C34F48" w:rsidRDefault="00C34F48" w:rsidP="00E740EF">
            <w:pPr>
              <w:pStyle w:val="ad"/>
              <w:ind w:firstLineChars="0" w:firstLine="0"/>
            </w:pPr>
            <w:r>
              <w:t>w/o class-balanced contrast</w:t>
            </w:r>
          </w:p>
        </w:tc>
        <w:tc>
          <w:tcPr>
            <w:tcW w:w="1276" w:type="dxa"/>
          </w:tcPr>
          <w:p w14:paraId="0DB4075E" w14:textId="77777777" w:rsidR="00C34F48" w:rsidRDefault="00C34F48" w:rsidP="00E740EF">
            <w:pPr>
              <w:pStyle w:val="ad"/>
              <w:ind w:firstLineChars="0" w:firstLine="0"/>
            </w:pPr>
            <w:r>
              <w:t>82.1 ±0.5</w:t>
            </w:r>
          </w:p>
        </w:tc>
        <w:tc>
          <w:tcPr>
            <w:tcW w:w="1276" w:type="dxa"/>
          </w:tcPr>
          <w:p w14:paraId="4E8B5ED0" w14:textId="77777777" w:rsidR="00C34F48" w:rsidRDefault="00C34F48" w:rsidP="00E740EF">
            <w:pPr>
              <w:pStyle w:val="ad"/>
              <w:ind w:firstLineChars="0" w:firstLine="0"/>
            </w:pPr>
            <w:r>
              <w:t>72.7 ±1.9</w:t>
            </w:r>
          </w:p>
        </w:tc>
        <w:tc>
          <w:tcPr>
            <w:tcW w:w="1134" w:type="dxa"/>
          </w:tcPr>
          <w:p w14:paraId="53C13E35" w14:textId="77777777" w:rsidR="00C34F48" w:rsidRDefault="00C34F48" w:rsidP="00E740EF">
            <w:pPr>
              <w:pStyle w:val="ad"/>
              <w:ind w:firstLineChars="0" w:firstLine="0"/>
            </w:pPr>
            <w:r>
              <w:t>73.9 ±0.4</w:t>
            </w:r>
          </w:p>
        </w:tc>
        <w:tc>
          <w:tcPr>
            <w:tcW w:w="1160" w:type="dxa"/>
          </w:tcPr>
          <w:p w14:paraId="377C5FA1" w14:textId="77777777" w:rsidR="00C34F48" w:rsidRDefault="00C34F48" w:rsidP="00E740EF">
            <w:pPr>
              <w:pStyle w:val="ad"/>
              <w:ind w:firstLineChars="0" w:firstLine="0"/>
            </w:pPr>
            <w:r>
              <w:t>89.9 ±0.2</w:t>
            </w:r>
          </w:p>
        </w:tc>
      </w:tr>
      <w:tr w:rsidR="00C34F48" w14:paraId="0BC213AC" w14:textId="77777777" w:rsidTr="00E740EF">
        <w:tc>
          <w:tcPr>
            <w:tcW w:w="3544" w:type="dxa"/>
          </w:tcPr>
          <w:p w14:paraId="38932F82" w14:textId="0C7F03A3" w:rsidR="00C34F48" w:rsidRDefault="00C34F48" w:rsidP="00E740EF">
            <w:pPr>
              <w:pStyle w:val="ad"/>
              <w:ind w:firstLineChars="0" w:firstLine="0"/>
            </w:pPr>
            <w:r>
              <w:t>w/o ESIM 4-tuple head</w:t>
            </w:r>
          </w:p>
        </w:tc>
        <w:tc>
          <w:tcPr>
            <w:tcW w:w="1276" w:type="dxa"/>
          </w:tcPr>
          <w:p w14:paraId="01925869" w14:textId="77777777" w:rsidR="00C34F48" w:rsidRDefault="00C34F48" w:rsidP="00E740EF">
            <w:pPr>
              <w:pStyle w:val="ad"/>
              <w:ind w:firstLineChars="0" w:firstLine="0"/>
            </w:pPr>
            <w:r>
              <w:t>81.4 ±0.6</w:t>
            </w:r>
          </w:p>
        </w:tc>
        <w:tc>
          <w:tcPr>
            <w:tcW w:w="1276" w:type="dxa"/>
          </w:tcPr>
          <w:p w14:paraId="665660E0" w14:textId="77777777" w:rsidR="00C34F48" w:rsidRDefault="00C34F48" w:rsidP="00E740EF">
            <w:pPr>
              <w:pStyle w:val="ad"/>
              <w:ind w:firstLineChars="0" w:firstLine="0"/>
            </w:pPr>
            <w:r>
              <w:t>72.0 ±1.7</w:t>
            </w:r>
          </w:p>
        </w:tc>
        <w:tc>
          <w:tcPr>
            <w:tcW w:w="1134" w:type="dxa"/>
          </w:tcPr>
          <w:p w14:paraId="1ACF5C14" w14:textId="77777777" w:rsidR="00C34F48" w:rsidRDefault="00C34F48" w:rsidP="00E740EF">
            <w:pPr>
              <w:pStyle w:val="ad"/>
              <w:ind w:firstLineChars="0" w:firstLine="0"/>
            </w:pPr>
            <w:r>
              <w:t>71.8 ±2.3</w:t>
            </w:r>
          </w:p>
        </w:tc>
        <w:tc>
          <w:tcPr>
            <w:tcW w:w="1160" w:type="dxa"/>
          </w:tcPr>
          <w:p w14:paraId="200C1D05" w14:textId="77777777" w:rsidR="00C34F48" w:rsidRDefault="00C34F48" w:rsidP="00E740EF">
            <w:pPr>
              <w:pStyle w:val="ad"/>
              <w:ind w:firstLineChars="0" w:firstLine="0"/>
            </w:pPr>
            <w:r>
              <w:t>89.4 ±0.5</w:t>
            </w:r>
          </w:p>
        </w:tc>
      </w:tr>
      <w:tr w:rsidR="00C34F48" w14:paraId="4702CBC3" w14:textId="77777777" w:rsidTr="00E740EF">
        <w:tc>
          <w:tcPr>
            <w:tcW w:w="3544" w:type="dxa"/>
          </w:tcPr>
          <w:p w14:paraId="2F797292" w14:textId="77777777" w:rsidR="00C34F48" w:rsidRDefault="00C34F48" w:rsidP="00E740EF">
            <w:pPr>
              <w:pStyle w:val="ad"/>
              <w:ind w:firstLineChars="0" w:firstLine="0"/>
            </w:pPr>
            <w:r>
              <w:t>backbone: BGE → BERT</w:t>
            </w:r>
          </w:p>
        </w:tc>
        <w:tc>
          <w:tcPr>
            <w:tcW w:w="1276" w:type="dxa"/>
          </w:tcPr>
          <w:p w14:paraId="612D10A5" w14:textId="77777777" w:rsidR="00C34F48" w:rsidRDefault="00C34F48" w:rsidP="00E740EF">
            <w:pPr>
              <w:pStyle w:val="ad"/>
              <w:ind w:firstLineChars="0" w:firstLine="0"/>
            </w:pPr>
            <w:r>
              <w:t>81.2 ±0.6</w:t>
            </w:r>
          </w:p>
        </w:tc>
        <w:tc>
          <w:tcPr>
            <w:tcW w:w="1276" w:type="dxa"/>
          </w:tcPr>
          <w:p w14:paraId="18E48055" w14:textId="77777777" w:rsidR="00C34F48" w:rsidRDefault="00C34F48" w:rsidP="00E740EF">
            <w:pPr>
              <w:pStyle w:val="ad"/>
              <w:ind w:firstLineChars="0" w:firstLine="0"/>
            </w:pPr>
            <w:r>
              <w:t>72.4 ±0.9</w:t>
            </w:r>
          </w:p>
        </w:tc>
        <w:tc>
          <w:tcPr>
            <w:tcW w:w="1134" w:type="dxa"/>
          </w:tcPr>
          <w:p w14:paraId="111BF00F" w14:textId="77777777" w:rsidR="00C34F48" w:rsidRDefault="00C34F48" w:rsidP="00E740EF">
            <w:pPr>
              <w:pStyle w:val="ad"/>
              <w:ind w:firstLineChars="0" w:firstLine="0"/>
            </w:pPr>
            <w:r>
              <w:t>71.1 ±1.4</w:t>
            </w:r>
          </w:p>
        </w:tc>
        <w:tc>
          <w:tcPr>
            <w:tcW w:w="1160" w:type="dxa"/>
          </w:tcPr>
          <w:p w14:paraId="77D5253F" w14:textId="77777777" w:rsidR="00C34F48" w:rsidRDefault="00C34F48" w:rsidP="00E740EF">
            <w:pPr>
              <w:pStyle w:val="ad"/>
              <w:ind w:firstLineChars="0" w:firstLine="0"/>
            </w:pPr>
            <w:r>
              <w:t>89.2 ±0.4</w:t>
            </w:r>
          </w:p>
        </w:tc>
      </w:tr>
    </w:tbl>
    <w:p w14:paraId="514FC4A4" w14:textId="77777777" w:rsidR="00C34F48" w:rsidRDefault="00C34F48" w:rsidP="00E740EF">
      <w:pPr>
        <w:pStyle w:val="af5"/>
        <w:spacing w:before="240"/>
        <w:jc w:val="both"/>
      </w:pPr>
      <w:r>
        <w:rPr>
          <w:b/>
          <w:bCs/>
        </w:rPr>
        <w:t>Table 8.</w:t>
      </w:r>
      <w:r>
        <w:t xml:space="preserve"> Necessity of two contrasting streams (%, forward classifier, mean ± </w:t>
      </w:r>
      <w:proofErr w:type="spellStart"/>
      <w:r>
        <w:t>s.d.</w:t>
      </w:r>
      <w:proofErr w:type="spellEnd"/>
      <w:r>
        <w:t xml:space="preserve"> over three seeds; canonical in bold). A single stream cannot read the claim–evidence relation: the evidence-only model collapses to near-prevalence AP, and even with both streams the cross-attention fusion is needed for the operating point.</w:t>
      </w:r>
    </w:p>
    <w:tbl>
      <w:tblPr>
        <w:tblStyle w:val="11"/>
        <w:tblW w:w="5000" w:type="pct"/>
        <w:tblLayout w:type="fixed"/>
        <w:tblLook w:val="0020" w:firstRow="1" w:lastRow="0" w:firstColumn="0" w:lastColumn="0" w:noHBand="0" w:noVBand="0"/>
      </w:tblPr>
      <w:tblGrid>
        <w:gridCol w:w="3686"/>
        <w:gridCol w:w="1276"/>
        <w:gridCol w:w="1134"/>
        <w:gridCol w:w="1134"/>
        <w:gridCol w:w="1160"/>
      </w:tblGrid>
      <w:tr w:rsidR="00C34F48" w14:paraId="57DA0174" w14:textId="77777777" w:rsidTr="00E740EF">
        <w:trPr>
          <w:cnfStyle w:val="100000000000" w:firstRow="1" w:lastRow="0" w:firstColumn="0" w:lastColumn="0" w:oddVBand="0" w:evenVBand="0" w:oddHBand="0" w:evenHBand="0" w:firstRowFirstColumn="0" w:firstRowLastColumn="0" w:lastRowFirstColumn="0" w:lastRowLastColumn="0"/>
        </w:trPr>
        <w:tc>
          <w:tcPr>
            <w:tcW w:w="3686" w:type="dxa"/>
          </w:tcPr>
          <w:p w14:paraId="7C37A862" w14:textId="77777777" w:rsidR="00C34F48" w:rsidRDefault="00C34F48" w:rsidP="00E740EF">
            <w:pPr>
              <w:pStyle w:val="ad"/>
              <w:ind w:firstLineChars="0" w:firstLine="0"/>
            </w:pPr>
            <w:r>
              <w:t>Stream design</w:t>
            </w:r>
          </w:p>
        </w:tc>
        <w:tc>
          <w:tcPr>
            <w:tcW w:w="1276" w:type="dxa"/>
          </w:tcPr>
          <w:p w14:paraId="7E43AB83" w14:textId="77777777" w:rsidR="00C34F48" w:rsidRDefault="00C34F48" w:rsidP="00E740EF">
            <w:pPr>
              <w:pStyle w:val="ad"/>
              <w:ind w:firstLineChars="0" w:firstLine="0"/>
            </w:pPr>
            <w:r>
              <w:t>Acc</w:t>
            </w:r>
          </w:p>
        </w:tc>
        <w:tc>
          <w:tcPr>
            <w:tcW w:w="1134" w:type="dxa"/>
          </w:tcPr>
          <w:p w14:paraId="0517C0CC" w14:textId="77777777" w:rsidR="00C34F48" w:rsidRDefault="00C34F48" w:rsidP="00E740EF">
            <w:pPr>
              <w:pStyle w:val="ad"/>
              <w:ind w:firstLineChars="0" w:firstLine="0"/>
            </w:pPr>
            <w:r>
              <w:t>F1</w:t>
            </w:r>
          </w:p>
        </w:tc>
        <w:tc>
          <w:tcPr>
            <w:tcW w:w="1134" w:type="dxa"/>
          </w:tcPr>
          <w:p w14:paraId="7B4BFD7D" w14:textId="77777777" w:rsidR="00C34F48" w:rsidRDefault="00C34F48" w:rsidP="00E740EF">
            <w:pPr>
              <w:pStyle w:val="ad"/>
              <w:ind w:firstLineChars="0" w:firstLine="0"/>
            </w:pPr>
            <w:r>
              <w:t>AP</w:t>
            </w:r>
          </w:p>
        </w:tc>
        <w:tc>
          <w:tcPr>
            <w:tcW w:w="1160" w:type="dxa"/>
          </w:tcPr>
          <w:p w14:paraId="2D48AB22" w14:textId="77777777" w:rsidR="00C34F48" w:rsidRDefault="00C34F48" w:rsidP="00E740EF">
            <w:pPr>
              <w:pStyle w:val="ad"/>
              <w:ind w:firstLineChars="0" w:firstLine="0"/>
            </w:pPr>
            <w:r>
              <w:t>AUC</w:t>
            </w:r>
          </w:p>
        </w:tc>
      </w:tr>
      <w:tr w:rsidR="00C34F48" w14:paraId="7185E598" w14:textId="77777777" w:rsidTr="00E740EF">
        <w:tc>
          <w:tcPr>
            <w:tcW w:w="3686" w:type="dxa"/>
          </w:tcPr>
          <w:p w14:paraId="6176B1A1" w14:textId="77777777" w:rsidR="00C34F48" w:rsidRDefault="00C34F48" w:rsidP="00E740EF">
            <w:pPr>
              <w:pStyle w:val="ad"/>
              <w:ind w:firstLineChars="0" w:firstLine="0"/>
            </w:pPr>
            <w:proofErr w:type="gramStart"/>
            <w:r>
              <w:rPr>
                <w:b/>
                <w:bCs/>
              </w:rPr>
              <w:t>Dual-stream</w:t>
            </w:r>
            <w:proofErr w:type="gramEnd"/>
            <w:r>
              <w:rPr>
                <w:b/>
                <w:bCs/>
              </w:rPr>
              <w:t xml:space="preserve"> + </w:t>
            </w:r>
            <w:proofErr w:type="spellStart"/>
            <w:r>
              <w:rPr>
                <w:b/>
                <w:bCs/>
              </w:rPr>
              <w:t>TwoStreamFusion</w:t>
            </w:r>
            <w:proofErr w:type="spellEnd"/>
          </w:p>
        </w:tc>
        <w:tc>
          <w:tcPr>
            <w:tcW w:w="1276" w:type="dxa"/>
          </w:tcPr>
          <w:p w14:paraId="21895C4F" w14:textId="77777777" w:rsidR="00C34F48" w:rsidRDefault="00C34F48" w:rsidP="00E740EF">
            <w:pPr>
              <w:pStyle w:val="ad"/>
              <w:ind w:firstLineChars="0" w:firstLine="0"/>
            </w:pPr>
            <w:r>
              <w:rPr>
                <w:b/>
                <w:bCs/>
              </w:rPr>
              <w:t>82.6</w:t>
            </w:r>
            <w:r>
              <w:t xml:space="preserve"> ±0.4</w:t>
            </w:r>
          </w:p>
        </w:tc>
        <w:tc>
          <w:tcPr>
            <w:tcW w:w="1134" w:type="dxa"/>
          </w:tcPr>
          <w:p w14:paraId="2DA70EFA" w14:textId="77777777" w:rsidR="00C34F48" w:rsidRDefault="00C34F48" w:rsidP="00E740EF">
            <w:pPr>
              <w:pStyle w:val="ad"/>
              <w:ind w:firstLineChars="0" w:firstLine="0"/>
            </w:pPr>
            <w:r>
              <w:rPr>
                <w:b/>
                <w:bCs/>
              </w:rPr>
              <w:t>73.4</w:t>
            </w:r>
            <w:r>
              <w:t xml:space="preserve"> ±0.5</w:t>
            </w:r>
          </w:p>
        </w:tc>
        <w:tc>
          <w:tcPr>
            <w:tcW w:w="1134" w:type="dxa"/>
          </w:tcPr>
          <w:p w14:paraId="7CF66336" w14:textId="77777777" w:rsidR="00C34F48" w:rsidRDefault="00C34F48" w:rsidP="00E740EF">
            <w:pPr>
              <w:pStyle w:val="ad"/>
              <w:ind w:firstLineChars="0" w:firstLine="0"/>
            </w:pPr>
            <w:r>
              <w:rPr>
                <w:b/>
                <w:bCs/>
              </w:rPr>
              <w:t>75.4</w:t>
            </w:r>
            <w:r>
              <w:t xml:space="preserve"> ±1.3</w:t>
            </w:r>
          </w:p>
        </w:tc>
        <w:tc>
          <w:tcPr>
            <w:tcW w:w="1160" w:type="dxa"/>
          </w:tcPr>
          <w:p w14:paraId="1348F905" w14:textId="77777777" w:rsidR="00C34F48" w:rsidRDefault="00C34F48" w:rsidP="00E740EF">
            <w:pPr>
              <w:pStyle w:val="ad"/>
              <w:ind w:firstLineChars="0" w:firstLine="0"/>
            </w:pPr>
            <w:r>
              <w:rPr>
                <w:b/>
                <w:bCs/>
              </w:rPr>
              <w:t>90.4</w:t>
            </w:r>
            <w:r>
              <w:t xml:space="preserve"> ±0.4</w:t>
            </w:r>
          </w:p>
        </w:tc>
      </w:tr>
      <w:tr w:rsidR="00C34F48" w14:paraId="32AFA203" w14:textId="77777777" w:rsidTr="00E740EF">
        <w:tc>
          <w:tcPr>
            <w:tcW w:w="3686" w:type="dxa"/>
          </w:tcPr>
          <w:p w14:paraId="38C5DB93" w14:textId="77777777" w:rsidR="00C34F48" w:rsidRDefault="00C34F48" w:rsidP="00E740EF">
            <w:pPr>
              <w:pStyle w:val="ad"/>
              <w:ind w:firstLineChars="0" w:firstLine="0"/>
            </w:pPr>
            <w:r>
              <w:t>Dual-stream, w/o fusion (</w:t>
            </w:r>
            <w:proofErr w:type="spellStart"/>
            <w:r>
              <w:t>concat</w:t>
            </w:r>
            <w:proofErr w:type="spellEnd"/>
            <w:r>
              <w:t>)</w:t>
            </w:r>
          </w:p>
        </w:tc>
        <w:tc>
          <w:tcPr>
            <w:tcW w:w="1276" w:type="dxa"/>
          </w:tcPr>
          <w:p w14:paraId="19856AB3" w14:textId="77777777" w:rsidR="00C34F48" w:rsidRDefault="00C34F48" w:rsidP="00E740EF">
            <w:pPr>
              <w:pStyle w:val="ad"/>
              <w:ind w:firstLineChars="0" w:firstLine="0"/>
            </w:pPr>
            <w:r>
              <w:t>80.7 ±0.5</w:t>
            </w:r>
          </w:p>
        </w:tc>
        <w:tc>
          <w:tcPr>
            <w:tcW w:w="1134" w:type="dxa"/>
          </w:tcPr>
          <w:p w14:paraId="2E5B15C4" w14:textId="77777777" w:rsidR="00C34F48" w:rsidRDefault="00C34F48" w:rsidP="00E740EF">
            <w:pPr>
              <w:pStyle w:val="ad"/>
              <w:ind w:firstLineChars="0" w:firstLine="0"/>
            </w:pPr>
            <w:r>
              <w:t>68.8 ±3.2</w:t>
            </w:r>
          </w:p>
        </w:tc>
        <w:tc>
          <w:tcPr>
            <w:tcW w:w="1134" w:type="dxa"/>
          </w:tcPr>
          <w:p w14:paraId="775ED7A4" w14:textId="77777777" w:rsidR="00C34F48" w:rsidRDefault="00C34F48" w:rsidP="00E740EF">
            <w:pPr>
              <w:pStyle w:val="ad"/>
              <w:ind w:firstLineChars="0" w:firstLine="0"/>
            </w:pPr>
            <w:r>
              <w:t>73.8 ±1.4</w:t>
            </w:r>
          </w:p>
        </w:tc>
        <w:tc>
          <w:tcPr>
            <w:tcW w:w="1160" w:type="dxa"/>
          </w:tcPr>
          <w:p w14:paraId="0C83ADCF" w14:textId="77777777" w:rsidR="00C34F48" w:rsidRDefault="00C34F48" w:rsidP="00E740EF">
            <w:pPr>
              <w:pStyle w:val="ad"/>
              <w:ind w:firstLineChars="0" w:firstLine="0"/>
            </w:pPr>
            <w:r>
              <w:t>89.6 ±0.4</w:t>
            </w:r>
          </w:p>
        </w:tc>
      </w:tr>
      <w:tr w:rsidR="00C34F48" w14:paraId="1FE453AF" w14:textId="77777777" w:rsidTr="00E740EF">
        <w:tc>
          <w:tcPr>
            <w:tcW w:w="3686" w:type="dxa"/>
          </w:tcPr>
          <w:p w14:paraId="16E70F54" w14:textId="77777777" w:rsidR="00C34F48" w:rsidRDefault="00C34F48" w:rsidP="00E740EF">
            <w:pPr>
              <w:pStyle w:val="ad"/>
              <w:ind w:firstLineChars="0" w:firstLine="0"/>
            </w:pPr>
            <w:r>
              <w:t>Claim stream only (no fusion)</w:t>
            </w:r>
          </w:p>
        </w:tc>
        <w:tc>
          <w:tcPr>
            <w:tcW w:w="1276" w:type="dxa"/>
          </w:tcPr>
          <w:p w14:paraId="3943D2DF" w14:textId="77777777" w:rsidR="00C34F48" w:rsidRDefault="00C34F48" w:rsidP="00E740EF">
            <w:pPr>
              <w:pStyle w:val="ad"/>
              <w:ind w:firstLineChars="0" w:firstLine="0"/>
            </w:pPr>
            <w:r>
              <w:t>81.1 ±1.0</w:t>
            </w:r>
          </w:p>
        </w:tc>
        <w:tc>
          <w:tcPr>
            <w:tcW w:w="1134" w:type="dxa"/>
          </w:tcPr>
          <w:p w14:paraId="79FD882E" w14:textId="77777777" w:rsidR="00C34F48" w:rsidRDefault="00C34F48" w:rsidP="00E740EF">
            <w:pPr>
              <w:pStyle w:val="ad"/>
              <w:ind w:firstLineChars="0" w:firstLine="0"/>
            </w:pPr>
            <w:r>
              <w:t>73.0 ±0.3</w:t>
            </w:r>
          </w:p>
        </w:tc>
        <w:tc>
          <w:tcPr>
            <w:tcW w:w="1134" w:type="dxa"/>
          </w:tcPr>
          <w:p w14:paraId="0E5E3E61" w14:textId="77777777" w:rsidR="00C34F48" w:rsidRDefault="00C34F48" w:rsidP="00E740EF">
            <w:pPr>
              <w:pStyle w:val="ad"/>
              <w:ind w:firstLineChars="0" w:firstLine="0"/>
            </w:pPr>
            <w:r>
              <w:t>70.4 ±1.9</w:t>
            </w:r>
          </w:p>
        </w:tc>
        <w:tc>
          <w:tcPr>
            <w:tcW w:w="1160" w:type="dxa"/>
          </w:tcPr>
          <w:p w14:paraId="508BD7D8" w14:textId="77777777" w:rsidR="00C34F48" w:rsidRDefault="00C34F48" w:rsidP="00E740EF">
            <w:pPr>
              <w:pStyle w:val="ad"/>
              <w:ind w:firstLineChars="0" w:firstLine="0"/>
            </w:pPr>
            <w:r>
              <w:t>89.2 ±0.1</w:t>
            </w:r>
          </w:p>
        </w:tc>
      </w:tr>
      <w:tr w:rsidR="00C34F48" w14:paraId="70421BBB" w14:textId="77777777" w:rsidTr="00E740EF">
        <w:tc>
          <w:tcPr>
            <w:tcW w:w="3686" w:type="dxa"/>
          </w:tcPr>
          <w:p w14:paraId="156B2EBA" w14:textId="77777777" w:rsidR="00C34F48" w:rsidRDefault="00C34F48" w:rsidP="00E740EF">
            <w:pPr>
              <w:pStyle w:val="ad"/>
              <w:ind w:firstLineChars="0" w:firstLine="0"/>
            </w:pPr>
            <w:r>
              <w:t xml:space="preserve">Evidence </w:t>
            </w:r>
            <w:proofErr w:type="gramStart"/>
            <w:r>
              <w:t>stream</w:t>
            </w:r>
            <w:proofErr w:type="gramEnd"/>
            <w:r>
              <w:t xml:space="preserve"> only (no fusion)</w:t>
            </w:r>
          </w:p>
        </w:tc>
        <w:tc>
          <w:tcPr>
            <w:tcW w:w="1276" w:type="dxa"/>
          </w:tcPr>
          <w:p w14:paraId="4BEC5A5B" w14:textId="77777777" w:rsidR="00C34F48" w:rsidRDefault="00C34F48" w:rsidP="00E740EF">
            <w:pPr>
              <w:pStyle w:val="ad"/>
              <w:ind w:firstLineChars="0" w:firstLine="0"/>
            </w:pPr>
            <w:r>
              <w:t>68.7 ±0.8</w:t>
            </w:r>
          </w:p>
        </w:tc>
        <w:tc>
          <w:tcPr>
            <w:tcW w:w="1134" w:type="dxa"/>
          </w:tcPr>
          <w:p w14:paraId="45532528" w14:textId="77777777" w:rsidR="00C34F48" w:rsidRDefault="00C34F48" w:rsidP="00E740EF">
            <w:pPr>
              <w:pStyle w:val="ad"/>
              <w:ind w:firstLineChars="0" w:firstLine="0"/>
            </w:pPr>
            <w:r>
              <w:t>44.1 ±4.3</w:t>
            </w:r>
          </w:p>
        </w:tc>
        <w:tc>
          <w:tcPr>
            <w:tcW w:w="1134" w:type="dxa"/>
          </w:tcPr>
          <w:p w14:paraId="21C5500B" w14:textId="77777777" w:rsidR="00C34F48" w:rsidRDefault="00C34F48" w:rsidP="00E740EF">
            <w:pPr>
              <w:pStyle w:val="ad"/>
              <w:ind w:firstLineChars="0" w:firstLine="0"/>
            </w:pPr>
            <w:r>
              <w:t>48.4 ±0.4</w:t>
            </w:r>
          </w:p>
        </w:tc>
        <w:tc>
          <w:tcPr>
            <w:tcW w:w="1160" w:type="dxa"/>
          </w:tcPr>
          <w:p w14:paraId="299C67AD" w14:textId="77777777" w:rsidR="00C34F48" w:rsidRDefault="00C34F48" w:rsidP="00E740EF">
            <w:pPr>
              <w:pStyle w:val="ad"/>
              <w:ind w:firstLineChars="0" w:firstLine="0"/>
            </w:pPr>
            <w:r>
              <w:t>68.7 ±1.2</w:t>
            </w:r>
          </w:p>
        </w:tc>
      </w:tr>
    </w:tbl>
    <w:p w14:paraId="332EC481" w14:textId="2E0A8F05" w:rsidR="00C34F48" w:rsidRDefault="00C34F48" w:rsidP="003E5E70">
      <w:pPr>
        <w:pStyle w:val="af5"/>
        <w:spacing w:before="240"/>
        <w:jc w:val="both"/>
      </w:pPr>
      <w:r>
        <w:rPr>
          <w:b/>
          <w:bCs/>
        </w:rPr>
        <w:t>Table 9.</w:t>
      </w:r>
      <w:r>
        <w:t xml:space="preserve"> Retrieval-augmented contrast: positive/negative mining (%, forward classifier, mean ± </w:t>
      </w:r>
      <w:proofErr w:type="spellStart"/>
      <w:r>
        <w:t>s.d.</w:t>
      </w:r>
      <w:proofErr w:type="spellEnd"/>
      <w:r>
        <w:t xml:space="preserve"> over three seeds; canonical in bold). Pseudo-gold positives beat hard positives, restricting negatives never helps, and the hard-negative count has a clear optimum at five.</w:t>
      </w:r>
    </w:p>
    <w:tbl>
      <w:tblPr>
        <w:tblStyle w:val="11"/>
        <w:tblW w:w="5000" w:type="pct"/>
        <w:tblLayout w:type="fixed"/>
        <w:tblLook w:val="0020" w:firstRow="1" w:lastRow="0" w:firstColumn="0" w:lastColumn="0" w:noHBand="0" w:noVBand="0"/>
      </w:tblPr>
      <w:tblGrid>
        <w:gridCol w:w="3828"/>
        <w:gridCol w:w="1134"/>
        <w:gridCol w:w="1134"/>
        <w:gridCol w:w="1134"/>
        <w:gridCol w:w="1160"/>
      </w:tblGrid>
      <w:tr w:rsidR="00C34F48" w14:paraId="6428E948" w14:textId="77777777" w:rsidTr="003E5E70">
        <w:trPr>
          <w:cnfStyle w:val="100000000000" w:firstRow="1" w:lastRow="0" w:firstColumn="0" w:lastColumn="0" w:oddVBand="0" w:evenVBand="0" w:oddHBand="0" w:evenHBand="0" w:firstRowFirstColumn="0" w:firstRowLastColumn="0" w:lastRowFirstColumn="0" w:lastRowLastColumn="0"/>
        </w:trPr>
        <w:tc>
          <w:tcPr>
            <w:tcW w:w="3828" w:type="dxa"/>
          </w:tcPr>
          <w:p w14:paraId="24354E2D" w14:textId="77777777" w:rsidR="00C34F48" w:rsidRDefault="00C34F48" w:rsidP="003E5E70">
            <w:pPr>
              <w:pStyle w:val="ad"/>
              <w:ind w:firstLineChars="0" w:firstLine="0"/>
            </w:pPr>
            <w:r>
              <w:t>RACL retrieval design</w:t>
            </w:r>
          </w:p>
        </w:tc>
        <w:tc>
          <w:tcPr>
            <w:tcW w:w="1134" w:type="dxa"/>
          </w:tcPr>
          <w:p w14:paraId="2C04C880" w14:textId="77777777" w:rsidR="00C34F48" w:rsidRDefault="00C34F48" w:rsidP="003E5E70">
            <w:pPr>
              <w:pStyle w:val="ad"/>
              <w:ind w:firstLineChars="0" w:firstLine="0"/>
            </w:pPr>
            <w:r>
              <w:t>Acc</w:t>
            </w:r>
          </w:p>
        </w:tc>
        <w:tc>
          <w:tcPr>
            <w:tcW w:w="1134" w:type="dxa"/>
          </w:tcPr>
          <w:p w14:paraId="4E8C9A29" w14:textId="77777777" w:rsidR="00C34F48" w:rsidRDefault="00C34F48" w:rsidP="003E5E70">
            <w:pPr>
              <w:pStyle w:val="ad"/>
              <w:ind w:firstLineChars="0" w:firstLine="0"/>
            </w:pPr>
            <w:r>
              <w:t>F1</w:t>
            </w:r>
          </w:p>
        </w:tc>
        <w:tc>
          <w:tcPr>
            <w:tcW w:w="1134" w:type="dxa"/>
          </w:tcPr>
          <w:p w14:paraId="0302F190" w14:textId="77777777" w:rsidR="00C34F48" w:rsidRDefault="00C34F48" w:rsidP="003E5E70">
            <w:pPr>
              <w:pStyle w:val="ad"/>
              <w:ind w:firstLineChars="0" w:firstLine="0"/>
            </w:pPr>
            <w:r>
              <w:t>AP</w:t>
            </w:r>
          </w:p>
        </w:tc>
        <w:tc>
          <w:tcPr>
            <w:tcW w:w="1160" w:type="dxa"/>
          </w:tcPr>
          <w:p w14:paraId="22F9CC8C" w14:textId="77777777" w:rsidR="00C34F48" w:rsidRDefault="00C34F48" w:rsidP="003E5E70">
            <w:pPr>
              <w:pStyle w:val="ad"/>
              <w:ind w:firstLineChars="0" w:firstLine="0"/>
            </w:pPr>
            <w:r>
              <w:t>AUC</w:t>
            </w:r>
          </w:p>
        </w:tc>
      </w:tr>
      <w:tr w:rsidR="00C34F48" w14:paraId="21FEE6B7" w14:textId="77777777" w:rsidTr="003E5E70">
        <w:tc>
          <w:tcPr>
            <w:tcW w:w="3828" w:type="dxa"/>
          </w:tcPr>
          <w:p w14:paraId="108A5882" w14:textId="77777777" w:rsidR="00C34F48" w:rsidRDefault="00C34F48" w:rsidP="003E5E70">
            <w:pPr>
              <w:pStyle w:val="ad"/>
              <w:ind w:firstLineChars="0" w:firstLine="0"/>
            </w:pPr>
            <w:r>
              <w:rPr>
                <w:b/>
                <w:bCs/>
              </w:rPr>
              <w:t>Pseudo-gold pos., global hard neg. (Kp3/Kn5)</w:t>
            </w:r>
          </w:p>
        </w:tc>
        <w:tc>
          <w:tcPr>
            <w:tcW w:w="1134" w:type="dxa"/>
          </w:tcPr>
          <w:p w14:paraId="2672358A" w14:textId="77777777" w:rsidR="00C34F48" w:rsidRDefault="00C34F48" w:rsidP="003E5E70">
            <w:pPr>
              <w:pStyle w:val="ad"/>
              <w:ind w:firstLineChars="0" w:firstLine="0"/>
            </w:pPr>
            <w:r>
              <w:rPr>
                <w:b/>
                <w:bCs/>
              </w:rPr>
              <w:t>82.6</w:t>
            </w:r>
            <w:r>
              <w:t xml:space="preserve"> ±0.4</w:t>
            </w:r>
          </w:p>
        </w:tc>
        <w:tc>
          <w:tcPr>
            <w:tcW w:w="1134" w:type="dxa"/>
          </w:tcPr>
          <w:p w14:paraId="067CBF76" w14:textId="77777777" w:rsidR="00C34F48" w:rsidRDefault="00C34F48" w:rsidP="003E5E70">
            <w:pPr>
              <w:pStyle w:val="ad"/>
              <w:ind w:firstLineChars="0" w:firstLine="0"/>
            </w:pPr>
            <w:r>
              <w:rPr>
                <w:b/>
                <w:bCs/>
              </w:rPr>
              <w:t>73.4</w:t>
            </w:r>
            <w:r>
              <w:t xml:space="preserve"> ±0.5</w:t>
            </w:r>
          </w:p>
        </w:tc>
        <w:tc>
          <w:tcPr>
            <w:tcW w:w="1134" w:type="dxa"/>
          </w:tcPr>
          <w:p w14:paraId="7AC9BA8D" w14:textId="77777777" w:rsidR="00C34F48" w:rsidRDefault="00C34F48" w:rsidP="003E5E70">
            <w:pPr>
              <w:pStyle w:val="ad"/>
              <w:ind w:firstLineChars="0" w:firstLine="0"/>
            </w:pPr>
            <w:r>
              <w:rPr>
                <w:b/>
                <w:bCs/>
              </w:rPr>
              <w:t>75.4</w:t>
            </w:r>
            <w:r>
              <w:t xml:space="preserve"> ±1.3</w:t>
            </w:r>
          </w:p>
        </w:tc>
        <w:tc>
          <w:tcPr>
            <w:tcW w:w="1160" w:type="dxa"/>
          </w:tcPr>
          <w:p w14:paraId="2806A544" w14:textId="77777777" w:rsidR="00C34F48" w:rsidRDefault="00C34F48" w:rsidP="003E5E70">
            <w:pPr>
              <w:pStyle w:val="ad"/>
              <w:ind w:firstLineChars="0" w:firstLine="0"/>
            </w:pPr>
            <w:r>
              <w:rPr>
                <w:b/>
                <w:bCs/>
              </w:rPr>
              <w:t>90.4</w:t>
            </w:r>
            <w:r>
              <w:t xml:space="preserve"> ±0.4</w:t>
            </w:r>
          </w:p>
        </w:tc>
      </w:tr>
      <w:tr w:rsidR="00C34F48" w14:paraId="74CBBDC0" w14:textId="77777777" w:rsidTr="003E5E70">
        <w:tc>
          <w:tcPr>
            <w:tcW w:w="3828" w:type="dxa"/>
          </w:tcPr>
          <w:p w14:paraId="4AE5B91F" w14:textId="77777777" w:rsidR="00C34F48" w:rsidRDefault="00C34F48" w:rsidP="003E5E70">
            <w:pPr>
              <w:pStyle w:val="ad"/>
              <w:ind w:firstLineChars="0" w:firstLine="0"/>
            </w:pPr>
            <w:r>
              <w:rPr>
                <w:i/>
                <w:iCs/>
              </w:rPr>
              <w:t>Positive / negative type</w:t>
            </w:r>
          </w:p>
        </w:tc>
        <w:tc>
          <w:tcPr>
            <w:tcW w:w="1134" w:type="dxa"/>
          </w:tcPr>
          <w:p w14:paraId="69FBAE67" w14:textId="77777777" w:rsidR="00C34F48" w:rsidRDefault="00C34F48" w:rsidP="003E5E70">
            <w:pPr>
              <w:pStyle w:val="ad"/>
              <w:ind w:firstLineChars="0" w:firstLine="0"/>
            </w:pPr>
          </w:p>
        </w:tc>
        <w:tc>
          <w:tcPr>
            <w:tcW w:w="1134" w:type="dxa"/>
          </w:tcPr>
          <w:p w14:paraId="775EA4F1" w14:textId="77777777" w:rsidR="00C34F48" w:rsidRDefault="00C34F48" w:rsidP="003E5E70">
            <w:pPr>
              <w:pStyle w:val="ad"/>
              <w:ind w:firstLineChars="0" w:firstLine="0"/>
            </w:pPr>
          </w:p>
        </w:tc>
        <w:tc>
          <w:tcPr>
            <w:tcW w:w="1134" w:type="dxa"/>
          </w:tcPr>
          <w:p w14:paraId="04EAB79A" w14:textId="77777777" w:rsidR="00C34F48" w:rsidRDefault="00C34F48" w:rsidP="003E5E70">
            <w:pPr>
              <w:pStyle w:val="ad"/>
              <w:ind w:firstLineChars="0" w:firstLine="0"/>
            </w:pPr>
          </w:p>
        </w:tc>
        <w:tc>
          <w:tcPr>
            <w:tcW w:w="1160" w:type="dxa"/>
          </w:tcPr>
          <w:p w14:paraId="3B9240C6" w14:textId="77777777" w:rsidR="00C34F48" w:rsidRDefault="00C34F48" w:rsidP="003E5E70">
            <w:pPr>
              <w:pStyle w:val="ad"/>
              <w:ind w:firstLineChars="0" w:firstLine="0"/>
            </w:pPr>
          </w:p>
        </w:tc>
      </w:tr>
      <w:tr w:rsidR="00C34F48" w14:paraId="74B6EF53" w14:textId="77777777" w:rsidTr="003E5E70">
        <w:tc>
          <w:tcPr>
            <w:tcW w:w="3828" w:type="dxa"/>
          </w:tcPr>
          <w:p w14:paraId="473B5613" w14:textId="77777777" w:rsidR="00C34F48" w:rsidRDefault="00C34F48" w:rsidP="003E5E70">
            <w:pPr>
              <w:pStyle w:val="ad"/>
              <w:ind w:firstLineChars="0" w:firstLine="0"/>
            </w:pPr>
            <w:r>
              <w:t>hard positives (vs pseudo-gold)</w:t>
            </w:r>
          </w:p>
        </w:tc>
        <w:tc>
          <w:tcPr>
            <w:tcW w:w="1134" w:type="dxa"/>
          </w:tcPr>
          <w:p w14:paraId="4A620353" w14:textId="77777777" w:rsidR="00C34F48" w:rsidRDefault="00C34F48" w:rsidP="003E5E70">
            <w:pPr>
              <w:pStyle w:val="ad"/>
              <w:ind w:firstLineChars="0" w:firstLine="0"/>
            </w:pPr>
            <w:r>
              <w:t>81.9 ±1.1</w:t>
            </w:r>
          </w:p>
        </w:tc>
        <w:tc>
          <w:tcPr>
            <w:tcW w:w="1134" w:type="dxa"/>
          </w:tcPr>
          <w:p w14:paraId="2D265AA0" w14:textId="77777777" w:rsidR="00C34F48" w:rsidRDefault="00C34F48" w:rsidP="003E5E70">
            <w:pPr>
              <w:pStyle w:val="ad"/>
              <w:ind w:firstLineChars="0" w:firstLine="0"/>
            </w:pPr>
            <w:r>
              <w:t>73.0 ±0.7</w:t>
            </w:r>
          </w:p>
        </w:tc>
        <w:tc>
          <w:tcPr>
            <w:tcW w:w="1134" w:type="dxa"/>
          </w:tcPr>
          <w:p w14:paraId="336F6CF0" w14:textId="77777777" w:rsidR="00C34F48" w:rsidRDefault="00C34F48" w:rsidP="003E5E70">
            <w:pPr>
              <w:pStyle w:val="ad"/>
              <w:ind w:firstLineChars="0" w:firstLine="0"/>
            </w:pPr>
            <w:r>
              <w:t>73.7 ±0.7</w:t>
            </w:r>
          </w:p>
        </w:tc>
        <w:tc>
          <w:tcPr>
            <w:tcW w:w="1160" w:type="dxa"/>
          </w:tcPr>
          <w:p w14:paraId="54B31199" w14:textId="77777777" w:rsidR="00C34F48" w:rsidRDefault="00C34F48" w:rsidP="003E5E70">
            <w:pPr>
              <w:pStyle w:val="ad"/>
              <w:ind w:firstLineChars="0" w:firstLine="0"/>
            </w:pPr>
            <w:r>
              <w:t>90.0 ±0.2</w:t>
            </w:r>
          </w:p>
        </w:tc>
      </w:tr>
      <w:tr w:rsidR="00C34F48" w14:paraId="12E19C4B" w14:textId="77777777" w:rsidTr="003E5E70">
        <w:tc>
          <w:tcPr>
            <w:tcW w:w="3828" w:type="dxa"/>
          </w:tcPr>
          <w:p w14:paraId="29082DB4" w14:textId="77777777" w:rsidR="00C34F48" w:rsidRDefault="00C34F48" w:rsidP="003E5E70">
            <w:pPr>
              <w:pStyle w:val="ad"/>
              <w:ind w:firstLineChars="0" w:firstLine="0"/>
            </w:pPr>
            <w:r>
              <w:t>same-attribute negatives</w:t>
            </w:r>
          </w:p>
        </w:tc>
        <w:tc>
          <w:tcPr>
            <w:tcW w:w="1134" w:type="dxa"/>
          </w:tcPr>
          <w:p w14:paraId="39CE111B" w14:textId="77777777" w:rsidR="00C34F48" w:rsidRDefault="00C34F48" w:rsidP="003E5E70">
            <w:pPr>
              <w:pStyle w:val="ad"/>
              <w:ind w:firstLineChars="0" w:firstLine="0"/>
            </w:pPr>
            <w:r>
              <w:t>82.1 ±0.4</w:t>
            </w:r>
          </w:p>
        </w:tc>
        <w:tc>
          <w:tcPr>
            <w:tcW w:w="1134" w:type="dxa"/>
          </w:tcPr>
          <w:p w14:paraId="317313EC" w14:textId="77777777" w:rsidR="00C34F48" w:rsidRDefault="00C34F48" w:rsidP="003E5E70">
            <w:pPr>
              <w:pStyle w:val="ad"/>
              <w:ind w:firstLineChars="0" w:firstLine="0"/>
            </w:pPr>
            <w:r>
              <w:t>72.6 ±1.3</w:t>
            </w:r>
          </w:p>
        </w:tc>
        <w:tc>
          <w:tcPr>
            <w:tcW w:w="1134" w:type="dxa"/>
          </w:tcPr>
          <w:p w14:paraId="26D019C8" w14:textId="77777777" w:rsidR="00C34F48" w:rsidRDefault="00C34F48" w:rsidP="003E5E70">
            <w:pPr>
              <w:pStyle w:val="ad"/>
              <w:ind w:firstLineChars="0" w:firstLine="0"/>
            </w:pPr>
            <w:r>
              <w:t>73.5 ±0.5</w:t>
            </w:r>
          </w:p>
        </w:tc>
        <w:tc>
          <w:tcPr>
            <w:tcW w:w="1160" w:type="dxa"/>
          </w:tcPr>
          <w:p w14:paraId="1879C75B" w14:textId="77777777" w:rsidR="00C34F48" w:rsidRDefault="00C34F48" w:rsidP="003E5E70">
            <w:pPr>
              <w:pStyle w:val="ad"/>
              <w:ind w:firstLineChars="0" w:firstLine="0"/>
            </w:pPr>
            <w:r>
              <w:t>90.0 ±0.0</w:t>
            </w:r>
          </w:p>
        </w:tc>
      </w:tr>
      <w:tr w:rsidR="00C34F48" w14:paraId="4AE7E404" w14:textId="77777777" w:rsidTr="003E5E70">
        <w:tc>
          <w:tcPr>
            <w:tcW w:w="3828" w:type="dxa"/>
          </w:tcPr>
          <w:p w14:paraId="74359F7E" w14:textId="77777777" w:rsidR="00C34F48" w:rsidRDefault="00C34F48" w:rsidP="003E5E70">
            <w:pPr>
              <w:pStyle w:val="ad"/>
              <w:ind w:firstLineChars="0" w:firstLine="0"/>
            </w:pPr>
            <w:r>
              <w:t>same-evidence-type negatives</w:t>
            </w:r>
          </w:p>
        </w:tc>
        <w:tc>
          <w:tcPr>
            <w:tcW w:w="1134" w:type="dxa"/>
          </w:tcPr>
          <w:p w14:paraId="48349218" w14:textId="77777777" w:rsidR="00C34F48" w:rsidRDefault="00C34F48" w:rsidP="003E5E70">
            <w:pPr>
              <w:pStyle w:val="ad"/>
              <w:ind w:firstLineChars="0" w:firstLine="0"/>
            </w:pPr>
            <w:r>
              <w:t>81.8 ±0.3</w:t>
            </w:r>
          </w:p>
        </w:tc>
        <w:tc>
          <w:tcPr>
            <w:tcW w:w="1134" w:type="dxa"/>
          </w:tcPr>
          <w:p w14:paraId="23D57D29" w14:textId="77777777" w:rsidR="00C34F48" w:rsidRDefault="00C34F48" w:rsidP="003E5E70">
            <w:pPr>
              <w:pStyle w:val="ad"/>
              <w:ind w:firstLineChars="0" w:firstLine="0"/>
            </w:pPr>
            <w:r>
              <w:t>72.7 ±1.5</w:t>
            </w:r>
          </w:p>
        </w:tc>
        <w:tc>
          <w:tcPr>
            <w:tcW w:w="1134" w:type="dxa"/>
          </w:tcPr>
          <w:p w14:paraId="502F4A96" w14:textId="77777777" w:rsidR="00C34F48" w:rsidRDefault="00C34F48" w:rsidP="003E5E70">
            <w:pPr>
              <w:pStyle w:val="ad"/>
              <w:ind w:firstLineChars="0" w:firstLine="0"/>
            </w:pPr>
            <w:r>
              <w:t>74.0 ±0.5</w:t>
            </w:r>
          </w:p>
        </w:tc>
        <w:tc>
          <w:tcPr>
            <w:tcW w:w="1160" w:type="dxa"/>
          </w:tcPr>
          <w:p w14:paraId="414D3B47" w14:textId="77777777" w:rsidR="00C34F48" w:rsidRDefault="00C34F48" w:rsidP="003E5E70">
            <w:pPr>
              <w:pStyle w:val="ad"/>
              <w:ind w:firstLineChars="0" w:firstLine="0"/>
            </w:pPr>
            <w:r>
              <w:t>90.0 ±0.1</w:t>
            </w:r>
          </w:p>
        </w:tc>
      </w:tr>
      <w:tr w:rsidR="00C34F48" w14:paraId="2A94724E" w14:textId="77777777" w:rsidTr="003E5E70">
        <w:tc>
          <w:tcPr>
            <w:tcW w:w="3828" w:type="dxa"/>
          </w:tcPr>
          <w:p w14:paraId="3D234365" w14:textId="77777777" w:rsidR="00C34F48" w:rsidRDefault="00C34F48" w:rsidP="003E5E70">
            <w:pPr>
              <w:pStyle w:val="ad"/>
              <w:ind w:firstLineChars="0" w:firstLine="0"/>
            </w:pPr>
            <w:r>
              <w:rPr>
                <w:i/>
                <w:iCs/>
              </w:rPr>
              <w:t>Number of retrieved examples</w:t>
            </w:r>
          </w:p>
        </w:tc>
        <w:tc>
          <w:tcPr>
            <w:tcW w:w="1134" w:type="dxa"/>
          </w:tcPr>
          <w:p w14:paraId="0CDD60A5" w14:textId="77777777" w:rsidR="00C34F48" w:rsidRDefault="00C34F48" w:rsidP="003E5E70">
            <w:pPr>
              <w:pStyle w:val="ad"/>
              <w:ind w:firstLineChars="0" w:firstLine="0"/>
            </w:pPr>
          </w:p>
        </w:tc>
        <w:tc>
          <w:tcPr>
            <w:tcW w:w="1134" w:type="dxa"/>
          </w:tcPr>
          <w:p w14:paraId="23D16373" w14:textId="77777777" w:rsidR="00C34F48" w:rsidRDefault="00C34F48" w:rsidP="003E5E70">
            <w:pPr>
              <w:pStyle w:val="ad"/>
              <w:ind w:firstLineChars="0" w:firstLine="0"/>
            </w:pPr>
          </w:p>
        </w:tc>
        <w:tc>
          <w:tcPr>
            <w:tcW w:w="1134" w:type="dxa"/>
          </w:tcPr>
          <w:p w14:paraId="32E0ED86" w14:textId="77777777" w:rsidR="00C34F48" w:rsidRDefault="00C34F48" w:rsidP="003E5E70">
            <w:pPr>
              <w:pStyle w:val="ad"/>
              <w:ind w:firstLineChars="0" w:firstLine="0"/>
            </w:pPr>
          </w:p>
        </w:tc>
        <w:tc>
          <w:tcPr>
            <w:tcW w:w="1160" w:type="dxa"/>
          </w:tcPr>
          <w:p w14:paraId="7A04F0BD" w14:textId="77777777" w:rsidR="00C34F48" w:rsidRDefault="00C34F48" w:rsidP="003E5E70">
            <w:pPr>
              <w:pStyle w:val="ad"/>
              <w:ind w:firstLineChars="0" w:firstLine="0"/>
            </w:pPr>
          </w:p>
        </w:tc>
      </w:tr>
      <w:tr w:rsidR="00C34F48" w14:paraId="568E7DC4" w14:textId="77777777" w:rsidTr="003E5E70">
        <w:tc>
          <w:tcPr>
            <w:tcW w:w="3828" w:type="dxa"/>
          </w:tcPr>
          <w:p w14:paraId="1BF1E68A" w14:textId="77777777" w:rsidR="00C34F48" w:rsidRDefault="00C34F48" w:rsidP="003E5E70">
            <w:pPr>
              <w:pStyle w:val="ad"/>
              <w:ind w:firstLineChars="0" w:firstLine="0"/>
            </w:pPr>
            <w:r>
              <w:t xml:space="preserve">positives </w:t>
            </w:r>
            <w:proofErr w:type="spellStart"/>
            <w:r>
              <w:t>Kp</w:t>
            </w:r>
            <w:proofErr w:type="spellEnd"/>
            <w:r>
              <w:t>=1</w:t>
            </w:r>
          </w:p>
        </w:tc>
        <w:tc>
          <w:tcPr>
            <w:tcW w:w="1134" w:type="dxa"/>
          </w:tcPr>
          <w:p w14:paraId="2A260B8F" w14:textId="77777777" w:rsidR="00C34F48" w:rsidRDefault="00C34F48" w:rsidP="003E5E70">
            <w:pPr>
              <w:pStyle w:val="ad"/>
              <w:ind w:firstLineChars="0" w:firstLine="0"/>
            </w:pPr>
            <w:r>
              <w:t>82.5 ±0.7</w:t>
            </w:r>
          </w:p>
        </w:tc>
        <w:tc>
          <w:tcPr>
            <w:tcW w:w="1134" w:type="dxa"/>
          </w:tcPr>
          <w:p w14:paraId="1096351C" w14:textId="77777777" w:rsidR="00C34F48" w:rsidRDefault="00C34F48" w:rsidP="003E5E70">
            <w:pPr>
              <w:pStyle w:val="ad"/>
              <w:ind w:firstLineChars="0" w:firstLine="0"/>
            </w:pPr>
            <w:r>
              <w:t>73.4 ±0.6</w:t>
            </w:r>
          </w:p>
        </w:tc>
        <w:tc>
          <w:tcPr>
            <w:tcW w:w="1134" w:type="dxa"/>
          </w:tcPr>
          <w:p w14:paraId="6D802393" w14:textId="77777777" w:rsidR="00C34F48" w:rsidRDefault="00C34F48" w:rsidP="003E5E70">
            <w:pPr>
              <w:pStyle w:val="ad"/>
              <w:ind w:firstLineChars="0" w:firstLine="0"/>
            </w:pPr>
            <w:r>
              <w:t>74.0 ±0.7</w:t>
            </w:r>
          </w:p>
        </w:tc>
        <w:tc>
          <w:tcPr>
            <w:tcW w:w="1160" w:type="dxa"/>
          </w:tcPr>
          <w:p w14:paraId="67E1A547" w14:textId="77777777" w:rsidR="00C34F48" w:rsidRDefault="00C34F48" w:rsidP="003E5E70">
            <w:pPr>
              <w:pStyle w:val="ad"/>
              <w:ind w:firstLineChars="0" w:firstLine="0"/>
            </w:pPr>
            <w:r>
              <w:t>89.9 ±0.2</w:t>
            </w:r>
          </w:p>
        </w:tc>
      </w:tr>
      <w:tr w:rsidR="00C34F48" w14:paraId="0A291545" w14:textId="77777777" w:rsidTr="003E5E70">
        <w:tc>
          <w:tcPr>
            <w:tcW w:w="3828" w:type="dxa"/>
          </w:tcPr>
          <w:p w14:paraId="337BB467" w14:textId="77777777" w:rsidR="00C34F48" w:rsidRDefault="00C34F48" w:rsidP="003E5E70">
            <w:pPr>
              <w:pStyle w:val="ad"/>
              <w:ind w:firstLineChars="0" w:firstLine="0"/>
            </w:pPr>
            <w:r>
              <w:t xml:space="preserve">positives </w:t>
            </w:r>
            <w:proofErr w:type="spellStart"/>
            <w:r>
              <w:t>Kp</w:t>
            </w:r>
            <w:proofErr w:type="spellEnd"/>
            <w:r>
              <w:t>=5</w:t>
            </w:r>
          </w:p>
        </w:tc>
        <w:tc>
          <w:tcPr>
            <w:tcW w:w="1134" w:type="dxa"/>
          </w:tcPr>
          <w:p w14:paraId="2BC491FC" w14:textId="77777777" w:rsidR="00C34F48" w:rsidRDefault="00C34F48" w:rsidP="003E5E70">
            <w:pPr>
              <w:pStyle w:val="ad"/>
              <w:ind w:firstLineChars="0" w:firstLine="0"/>
            </w:pPr>
            <w:r>
              <w:t>82.4 ±0.5</w:t>
            </w:r>
          </w:p>
        </w:tc>
        <w:tc>
          <w:tcPr>
            <w:tcW w:w="1134" w:type="dxa"/>
          </w:tcPr>
          <w:p w14:paraId="2F213DB9" w14:textId="77777777" w:rsidR="00C34F48" w:rsidRDefault="00C34F48" w:rsidP="003E5E70">
            <w:pPr>
              <w:pStyle w:val="ad"/>
              <w:ind w:firstLineChars="0" w:firstLine="0"/>
            </w:pPr>
            <w:r>
              <w:t>73.4 ±0.2</w:t>
            </w:r>
          </w:p>
        </w:tc>
        <w:tc>
          <w:tcPr>
            <w:tcW w:w="1134" w:type="dxa"/>
          </w:tcPr>
          <w:p w14:paraId="2949BF7F" w14:textId="77777777" w:rsidR="00C34F48" w:rsidRDefault="00C34F48" w:rsidP="003E5E70">
            <w:pPr>
              <w:pStyle w:val="ad"/>
              <w:ind w:firstLineChars="0" w:firstLine="0"/>
            </w:pPr>
            <w:r>
              <w:t>73.7 ±0.5</w:t>
            </w:r>
          </w:p>
        </w:tc>
        <w:tc>
          <w:tcPr>
            <w:tcW w:w="1160" w:type="dxa"/>
          </w:tcPr>
          <w:p w14:paraId="0D442416" w14:textId="77777777" w:rsidR="00C34F48" w:rsidRDefault="00C34F48" w:rsidP="003E5E70">
            <w:pPr>
              <w:pStyle w:val="ad"/>
              <w:ind w:firstLineChars="0" w:firstLine="0"/>
            </w:pPr>
            <w:r>
              <w:t>90.0 ±0.1</w:t>
            </w:r>
          </w:p>
        </w:tc>
      </w:tr>
      <w:tr w:rsidR="00C34F48" w14:paraId="50F172AC" w14:textId="77777777" w:rsidTr="003E5E70">
        <w:tc>
          <w:tcPr>
            <w:tcW w:w="3828" w:type="dxa"/>
          </w:tcPr>
          <w:p w14:paraId="6521B129" w14:textId="77777777" w:rsidR="00C34F48" w:rsidRDefault="00C34F48" w:rsidP="003E5E70">
            <w:pPr>
              <w:pStyle w:val="ad"/>
              <w:ind w:firstLineChars="0" w:firstLine="0"/>
            </w:pPr>
            <w:r>
              <w:t xml:space="preserve">hard negatives </w:t>
            </w:r>
            <w:proofErr w:type="spellStart"/>
            <w:r>
              <w:t>Kn</w:t>
            </w:r>
            <w:proofErr w:type="spellEnd"/>
            <w:r>
              <w:t>=1</w:t>
            </w:r>
          </w:p>
        </w:tc>
        <w:tc>
          <w:tcPr>
            <w:tcW w:w="1134" w:type="dxa"/>
          </w:tcPr>
          <w:p w14:paraId="58965B78" w14:textId="77777777" w:rsidR="00C34F48" w:rsidRDefault="00C34F48" w:rsidP="003E5E70">
            <w:pPr>
              <w:pStyle w:val="ad"/>
              <w:ind w:firstLineChars="0" w:firstLine="0"/>
            </w:pPr>
            <w:r>
              <w:t>81.4 ±0.4</w:t>
            </w:r>
          </w:p>
        </w:tc>
        <w:tc>
          <w:tcPr>
            <w:tcW w:w="1134" w:type="dxa"/>
          </w:tcPr>
          <w:p w14:paraId="1B3FE1D0" w14:textId="77777777" w:rsidR="00C34F48" w:rsidRDefault="00C34F48" w:rsidP="003E5E70">
            <w:pPr>
              <w:pStyle w:val="ad"/>
              <w:ind w:firstLineChars="0" w:firstLine="0"/>
            </w:pPr>
            <w:r>
              <w:t>72.1 ±1.4</w:t>
            </w:r>
          </w:p>
        </w:tc>
        <w:tc>
          <w:tcPr>
            <w:tcW w:w="1134" w:type="dxa"/>
          </w:tcPr>
          <w:p w14:paraId="7CC6AC85" w14:textId="77777777" w:rsidR="00C34F48" w:rsidRDefault="00C34F48" w:rsidP="003E5E70">
            <w:pPr>
              <w:pStyle w:val="ad"/>
              <w:ind w:firstLineChars="0" w:firstLine="0"/>
            </w:pPr>
            <w:r>
              <w:t>73.6 ±0.2</w:t>
            </w:r>
          </w:p>
        </w:tc>
        <w:tc>
          <w:tcPr>
            <w:tcW w:w="1160" w:type="dxa"/>
          </w:tcPr>
          <w:p w14:paraId="6CD560DA" w14:textId="77777777" w:rsidR="00C34F48" w:rsidRDefault="00C34F48" w:rsidP="003E5E70">
            <w:pPr>
              <w:pStyle w:val="ad"/>
              <w:ind w:firstLineChars="0" w:firstLine="0"/>
            </w:pPr>
            <w:r>
              <w:t>90.0 ±0.1</w:t>
            </w:r>
          </w:p>
        </w:tc>
      </w:tr>
      <w:tr w:rsidR="00C34F48" w14:paraId="28511525" w14:textId="77777777" w:rsidTr="003E5E70">
        <w:tc>
          <w:tcPr>
            <w:tcW w:w="3828" w:type="dxa"/>
          </w:tcPr>
          <w:p w14:paraId="59C9047A" w14:textId="77777777" w:rsidR="00C34F48" w:rsidRDefault="00C34F48" w:rsidP="003E5E70">
            <w:pPr>
              <w:pStyle w:val="ad"/>
              <w:ind w:firstLineChars="0" w:firstLine="0"/>
            </w:pPr>
            <w:r>
              <w:t xml:space="preserve">hard negatives </w:t>
            </w:r>
            <w:proofErr w:type="spellStart"/>
            <w:r>
              <w:t>Kn</w:t>
            </w:r>
            <w:proofErr w:type="spellEnd"/>
            <w:r>
              <w:t>=10</w:t>
            </w:r>
          </w:p>
        </w:tc>
        <w:tc>
          <w:tcPr>
            <w:tcW w:w="1134" w:type="dxa"/>
          </w:tcPr>
          <w:p w14:paraId="0FBDADEA" w14:textId="77777777" w:rsidR="00C34F48" w:rsidRDefault="00C34F48" w:rsidP="003E5E70">
            <w:pPr>
              <w:pStyle w:val="ad"/>
              <w:ind w:firstLineChars="0" w:firstLine="0"/>
            </w:pPr>
            <w:r>
              <w:t>81.1 ±0.3</w:t>
            </w:r>
          </w:p>
        </w:tc>
        <w:tc>
          <w:tcPr>
            <w:tcW w:w="1134" w:type="dxa"/>
          </w:tcPr>
          <w:p w14:paraId="7AC5AB91" w14:textId="77777777" w:rsidR="00C34F48" w:rsidRDefault="00C34F48" w:rsidP="003E5E70">
            <w:pPr>
              <w:pStyle w:val="ad"/>
              <w:ind w:firstLineChars="0" w:firstLine="0"/>
            </w:pPr>
            <w:r>
              <w:t>69.2 ±2.3</w:t>
            </w:r>
          </w:p>
        </w:tc>
        <w:tc>
          <w:tcPr>
            <w:tcW w:w="1134" w:type="dxa"/>
          </w:tcPr>
          <w:p w14:paraId="0C53D769" w14:textId="77777777" w:rsidR="00C34F48" w:rsidRDefault="00C34F48" w:rsidP="003E5E70">
            <w:pPr>
              <w:pStyle w:val="ad"/>
              <w:ind w:firstLineChars="0" w:firstLine="0"/>
            </w:pPr>
            <w:r>
              <w:t>73.5 ±0.4</w:t>
            </w:r>
          </w:p>
        </w:tc>
        <w:tc>
          <w:tcPr>
            <w:tcW w:w="1160" w:type="dxa"/>
          </w:tcPr>
          <w:p w14:paraId="077B82AF" w14:textId="77777777" w:rsidR="00C34F48" w:rsidRDefault="00C34F48" w:rsidP="003E5E70">
            <w:pPr>
              <w:pStyle w:val="ad"/>
              <w:ind w:firstLineChars="0" w:firstLine="0"/>
            </w:pPr>
            <w:r>
              <w:t>89.9 ±0.1</w:t>
            </w:r>
          </w:p>
        </w:tc>
      </w:tr>
    </w:tbl>
    <w:p w14:paraId="49A4EE4E" w14:textId="2C0DF518" w:rsidR="00C34F48" w:rsidRPr="00E46292" w:rsidRDefault="00C34F48" w:rsidP="003E5E70">
      <w:pPr>
        <w:pStyle w:val="ad"/>
        <w:ind w:firstLine="482"/>
      </w:pPr>
      <w:r>
        <w:rPr>
          <w:rFonts w:hint="eastAsia"/>
          <w:b/>
          <w:bCs/>
        </w:rPr>
        <w:lastRenderedPageBreak/>
        <w:t>可靠性权重的构造是否站得住脚？</w:t>
      </w:r>
      <w:r>
        <w:t xml:space="preserve"> </w:t>
      </w:r>
      <w:r w:rsidRPr="00E46292">
        <w:rPr>
          <w:rFonts w:hint="eastAsia"/>
        </w:rPr>
        <w:t>可靠性权重</w:t>
      </w:r>
      <w:r w:rsidRPr="00E46292">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oMath>
      <w:r w:rsidRPr="00E46292">
        <w:t xml:space="preserve"> </w:t>
      </w:r>
      <w:r w:rsidRPr="00E46292">
        <w:rPr>
          <w:rFonts w:hint="eastAsia"/>
        </w:rPr>
        <w:t>是</w:t>
      </w:r>
      <w:r w:rsidRPr="00E46292">
        <w:t xml:space="preserve"> Table 7 </w:t>
      </w:r>
      <w:r w:rsidRPr="00E46292">
        <w:rPr>
          <w:rFonts w:hint="eastAsia"/>
        </w:rPr>
        <w:t>中移动头条指标的组件之一，因此我们追问它特定的构造方式是否必要，抑或任何对低信号样本的下采样都同样奏效？我们固定架构与数据，只扰动逐样本的训练权重</w:t>
      </w:r>
      <w:r w:rsidRPr="00E46292">
        <w:t xml:space="preserve"> </w:t>
      </w:r>
      <m:oMath>
        <m:sSub>
          <m:sSubPr>
            <m:ctrlPr>
              <w:rPr>
                <w:rFonts w:ascii="Cambria Math" w:hAnsi="Cambria Math"/>
              </w:rPr>
            </m:ctrlPr>
          </m:sSubPr>
          <m:e>
            <m:r>
              <w:rPr>
                <w:rFonts w:ascii="Cambria Math" w:hAnsi="Cambria Math"/>
              </w:rPr>
              <m:t>w</m:t>
            </m:r>
          </m:e>
          <m:sub>
            <m:r>
              <w:rPr>
                <w:rFonts w:ascii="Cambria Math" w:hAnsi="Cambria Math"/>
              </w:rPr>
              <m:t>p</m:t>
            </m:r>
            <m:r>
              <m:rPr>
                <m:sty m:val="p"/>
              </m:rPr>
              <w:rPr>
                <w:rFonts w:ascii="Cambria Math" w:hAnsi="Cambria Math"/>
              </w:rPr>
              <m:t>,</m:t>
            </m:r>
            <m:r>
              <w:rPr>
                <w:rFonts w:ascii="Cambria Math" w:hAnsi="Cambria Math"/>
              </w:rPr>
              <m:t>a</m:t>
            </m:r>
          </m:sub>
        </m:sSub>
      </m:oMath>
      <w:r w:rsidRPr="00E46292">
        <w:rPr>
          <w:rFonts w:hint="eastAsia"/>
        </w:rPr>
        <w:t>，而验证集与测试集权重保持不动，使阈值与加权指标在各行间可比。</w:t>
      </w:r>
      <w:r w:rsidRPr="00E46292">
        <w:rPr>
          <w:rFonts w:hint="eastAsia"/>
        </w:rPr>
        <w:t>Table</w:t>
      </w:r>
      <w:r w:rsidRPr="00E46292">
        <w:t xml:space="preserve"> 10 </w:t>
      </w:r>
      <w:r w:rsidRPr="00E46292">
        <w:rPr>
          <w:rFonts w:hint="eastAsia"/>
        </w:rPr>
        <w:t>在</w:t>
      </w:r>
      <w:r w:rsidR="00297946">
        <w:rPr>
          <w:rFonts w:hint="eastAsia"/>
        </w:rPr>
        <w:t>六</w:t>
      </w:r>
      <w:r w:rsidRPr="00E46292">
        <w:rPr>
          <w:rFonts w:hint="eastAsia"/>
        </w:rPr>
        <w:t>种反事实加权下汇报前向分类器，结论一致。移除权重（均匀）使</w:t>
      </w:r>
      <w:r w:rsidRPr="00E46292">
        <w:t xml:space="preserve"> F1 </w:t>
      </w:r>
      <w:r w:rsidRPr="00E46292">
        <w:rPr>
          <w:rFonts w:hint="eastAsia"/>
        </w:rPr>
        <w:t>损失</w:t>
      </w:r>
      <w:r w:rsidRPr="00E46292">
        <w:t xml:space="preserve"> </w:t>
      </w:r>
      <w:r w:rsidR="00297946">
        <w:rPr>
          <w:rFonts w:hint="eastAsia"/>
        </w:rPr>
        <w:t>1.8</w:t>
      </w:r>
      <w:r w:rsidRPr="00E46292">
        <w:rPr>
          <w:rFonts w:hint="eastAsia"/>
        </w:rPr>
        <w:t>，与消融吻合。反转权重——上调设计判为最不可靠的样本——使</w:t>
      </w:r>
      <w:r w:rsidRPr="00E46292">
        <w:t xml:space="preserve"> F1 </w:t>
      </w:r>
      <w:r w:rsidRPr="00E46292">
        <w:rPr>
          <w:rFonts w:hint="eastAsia"/>
        </w:rPr>
        <w:t>损失</w:t>
      </w:r>
      <w:r w:rsidRPr="00E46292">
        <w:t xml:space="preserve"> </w:t>
      </w:r>
      <w:r w:rsidRPr="00E46292">
        <w:rPr>
          <w:rFonts w:hint="eastAsia"/>
        </w:rPr>
        <w:t>5.7</w:t>
      </w:r>
      <w:r w:rsidRPr="00E46292">
        <w:rPr>
          <w:rFonts w:hint="eastAsia"/>
        </w:rPr>
        <w:t>、跌至均匀之下，可见权重的方向携带信息。在样本间随机置换</w:t>
      </w:r>
      <w:r w:rsidRPr="00E46292">
        <w:t xml:space="preserve"> </w:t>
      </w:r>
      <m:oMath>
        <m:r>
          <w:rPr>
            <w:rFonts w:ascii="Cambria Math" w:hAnsi="Cambria Math"/>
          </w:rPr>
          <m:t>c</m:t>
        </m:r>
      </m:oMath>
      <w:r w:rsidRPr="00E46292">
        <w:rPr>
          <w:rFonts w:hint="eastAsia"/>
        </w:rPr>
        <w:t>（保留其边际分布、却破坏</w:t>
      </w:r>
      <w:r w:rsidRPr="00E46292">
        <w:t xml:space="preserve"> pair </w:t>
      </w:r>
      <w:r w:rsidRPr="00E46292">
        <w:rPr>
          <w:rFonts w:hint="eastAsia"/>
        </w:rPr>
        <w:t>与权重的对应）退回均匀水平</w:t>
      </w:r>
      <w:r w:rsidR="00970D2F">
        <w:rPr>
          <w:rFonts w:hint="eastAsia"/>
        </w:rPr>
        <w:t>；</w:t>
      </w:r>
      <w:r w:rsidRPr="00E46292">
        <w:rPr>
          <w:rFonts w:hint="eastAsia"/>
        </w:rPr>
        <w:t>把</w:t>
      </w:r>
      <w:r w:rsidRPr="00E46292">
        <w:t xml:space="preserve"> </w:t>
      </w:r>
      <m:oMath>
        <m:r>
          <w:rPr>
            <w:rFonts w:ascii="Cambria Math" w:hAnsi="Cambria Math"/>
          </w:rPr>
          <m:t>c</m:t>
        </m:r>
      </m:oMath>
      <w:r w:rsidRPr="00E46292">
        <w:t xml:space="preserve"> </w:t>
      </w:r>
      <w:r w:rsidRPr="00E46292">
        <w:rPr>
          <w:rFonts w:hint="eastAsia"/>
        </w:rPr>
        <w:t>粗化为中位数二分（</w:t>
      </w:r>
      <w:r w:rsidRPr="00E46292">
        <w:rPr>
          <w:rFonts w:hint="eastAsia"/>
        </w:rPr>
        <w:t>binary</w:t>
      </w:r>
      <w:r w:rsidRPr="00E46292">
        <w:rPr>
          <w:rFonts w:hint="eastAsia"/>
        </w:rPr>
        <w:t>）是移动排序指标最剧烈的反事实，</w:t>
      </w:r>
      <w:r w:rsidRPr="00E46292">
        <w:rPr>
          <w:rFonts w:hint="eastAsia"/>
        </w:rPr>
        <w:t>AP</w:t>
      </w:r>
      <w:r w:rsidRPr="00E46292">
        <w:t xml:space="preserve"> </w:t>
      </w:r>
      <w:r w:rsidRPr="00E46292">
        <w:rPr>
          <w:rFonts w:hint="eastAsia"/>
        </w:rPr>
        <w:t>下降</w:t>
      </w:r>
      <w:r w:rsidRPr="00E46292">
        <w:t xml:space="preserve"> </w:t>
      </w:r>
      <w:r w:rsidRPr="00E46292">
        <w:rPr>
          <w:rFonts w:hint="eastAsia"/>
        </w:rPr>
        <w:t>7.0</w:t>
      </w:r>
      <w:r w:rsidRPr="00E46292">
        <w:rPr>
          <w:rFonts w:hint="eastAsia"/>
        </w:rPr>
        <w:t>，说明连续分级是保护精确率–召回率排序的关键。把复合权重坍缩为仅饱和项使</w:t>
      </w:r>
      <w:r w:rsidRPr="00E46292">
        <w:t xml:space="preserve"> F1 </w:t>
      </w:r>
      <w:r w:rsidRPr="00E46292">
        <w:rPr>
          <w:rFonts w:hint="eastAsia"/>
        </w:rPr>
        <w:t>损失</w:t>
      </w:r>
      <w:r w:rsidRPr="00E46292">
        <w:t xml:space="preserve"> </w:t>
      </w:r>
      <w:r w:rsidRPr="00E46292">
        <w:rPr>
          <w:rFonts w:hint="eastAsia"/>
        </w:rPr>
        <w:t>1.5</w:t>
      </w:r>
      <w:r w:rsidRPr="00E46292">
        <w:rPr>
          <w:rFonts w:hint="eastAsia"/>
        </w:rPr>
        <w:t>，故非对称诊断性与真实性因子的贡献超出</w:t>
      </w:r>
      <w:r w:rsidR="0017651F">
        <w:rPr>
          <w:rFonts w:hint="eastAsia"/>
        </w:rPr>
        <w:t>简单的</w:t>
      </w:r>
      <w:r w:rsidRPr="00E46292">
        <w:rPr>
          <w:rFonts w:hint="eastAsia"/>
        </w:rPr>
        <w:t>评论计数。唯一中性的扰动是平方根重塑，它保序、与</w:t>
      </w:r>
      <w:r w:rsidRPr="00E46292">
        <w:t xml:space="preserve"> canonical </w:t>
      </w:r>
      <w:r w:rsidRPr="00E46292">
        <w:rPr>
          <w:rFonts w:hint="eastAsia"/>
        </w:rPr>
        <w:t>在噪声内一致</w:t>
      </w:r>
      <w:r w:rsidR="00970D2F">
        <w:rPr>
          <w:rFonts w:hint="eastAsia"/>
        </w:rPr>
        <w:t>，可见</w:t>
      </w:r>
      <w:r w:rsidRPr="00E46292">
        <w:rPr>
          <w:rFonts w:hint="eastAsia"/>
        </w:rPr>
        <w:t>设计对分级陡峭程度稳健，却对反转、压平或打乱高度敏感。</w:t>
      </w:r>
    </w:p>
    <w:p w14:paraId="5756F336" w14:textId="77777777" w:rsidR="00C34F48" w:rsidRDefault="00C34F48" w:rsidP="003E5E70">
      <w:pPr>
        <w:pStyle w:val="af5"/>
        <w:spacing w:before="240"/>
        <w:jc w:val="both"/>
      </w:pPr>
      <w:r>
        <w:rPr>
          <w:b/>
          <w:bCs/>
        </w:rPr>
        <w:t>Table 10.</w:t>
      </w:r>
      <w:r>
        <w:t xml:space="preserve"> Counterfactual reliability weightings (%, forward classifier, mean ± </w:t>
      </w:r>
      <w:proofErr w:type="spellStart"/>
      <w:r>
        <w:t>s.d.</w:t>
      </w:r>
      <w:proofErr w:type="spellEnd"/>
      <w:r>
        <w:t xml:space="preserve"> over three seeds). Only the per-sample </w:t>
      </w:r>
      <w:r>
        <w:rPr>
          <w:i/>
          <w:iCs/>
        </w:rPr>
        <w:t>training</w:t>
      </w:r>
      <w:r>
        <w:t xml:space="preserve"> weight is altered; validation/test weights and the architecture are held fixed. The canonical weight w=c is best on Accuracy, AP, and AUC, with the square-</w:t>
      </w:r>
      <w:proofErr w:type="spellStart"/>
      <w:r>
        <w:t>root</w:t>
      </w:r>
      <w:proofErr w:type="spellEnd"/>
      <w:r>
        <w:t xml:space="preserve"> reshaping tying it on F1; the threshold-free metrics are insensitive to loss re-weighting except under the coarse median split, which breaks the precision–recall ordering (AP </w:t>
      </w:r>
      <w:r>
        <w:rPr>
          <w:rFonts w:ascii="Cambria Math" w:hAnsi="Cambria Math" w:cs="Cambria Math"/>
        </w:rPr>
        <w:t>−</w:t>
      </w:r>
      <w:r>
        <w:t xml:space="preserve">7.0). Reversing the weight is worse than removing </w:t>
      </w:r>
      <w:proofErr w:type="gramStart"/>
      <w:r>
        <w:t>it, and</w:t>
      </w:r>
      <w:proofErr w:type="gramEnd"/>
      <w:r>
        <w:t xml:space="preserve"> permuting it reverts to the uniform level.</w:t>
      </w:r>
    </w:p>
    <w:tbl>
      <w:tblPr>
        <w:tblStyle w:val="11"/>
        <w:tblW w:w="5000" w:type="pct"/>
        <w:tblLayout w:type="fixed"/>
        <w:tblLook w:val="0020" w:firstRow="1" w:lastRow="0" w:firstColumn="0" w:lastColumn="0" w:noHBand="0" w:noVBand="0"/>
      </w:tblPr>
      <w:tblGrid>
        <w:gridCol w:w="3686"/>
        <w:gridCol w:w="1276"/>
        <w:gridCol w:w="1134"/>
        <w:gridCol w:w="1134"/>
        <w:gridCol w:w="1160"/>
      </w:tblGrid>
      <w:tr w:rsidR="00C34F48" w14:paraId="29D1C1EC" w14:textId="77777777" w:rsidTr="003E5E70">
        <w:trPr>
          <w:cnfStyle w:val="100000000000" w:firstRow="1" w:lastRow="0" w:firstColumn="0" w:lastColumn="0" w:oddVBand="0" w:evenVBand="0" w:oddHBand="0" w:evenHBand="0" w:firstRowFirstColumn="0" w:firstRowLastColumn="0" w:lastRowFirstColumn="0" w:lastRowLastColumn="0"/>
        </w:trPr>
        <w:tc>
          <w:tcPr>
            <w:tcW w:w="3686" w:type="dxa"/>
          </w:tcPr>
          <w:p w14:paraId="3DBD4665" w14:textId="77777777" w:rsidR="00C34F48" w:rsidRDefault="00C34F48" w:rsidP="003E5E70">
            <w:pPr>
              <w:pStyle w:val="ad"/>
              <w:ind w:firstLineChars="0" w:firstLine="0"/>
            </w:pPr>
            <w:r>
              <w:t>Training weight w</w:t>
            </w:r>
          </w:p>
        </w:tc>
        <w:tc>
          <w:tcPr>
            <w:tcW w:w="1276" w:type="dxa"/>
          </w:tcPr>
          <w:p w14:paraId="21425A20" w14:textId="77777777" w:rsidR="00C34F48" w:rsidRDefault="00C34F48" w:rsidP="003E5E70">
            <w:pPr>
              <w:pStyle w:val="ad"/>
              <w:ind w:firstLineChars="0" w:firstLine="0"/>
            </w:pPr>
            <w:r>
              <w:t>Acc</w:t>
            </w:r>
          </w:p>
        </w:tc>
        <w:tc>
          <w:tcPr>
            <w:tcW w:w="1134" w:type="dxa"/>
          </w:tcPr>
          <w:p w14:paraId="09883167" w14:textId="77777777" w:rsidR="00C34F48" w:rsidRDefault="00C34F48" w:rsidP="003E5E70">
            <w:pPr>
              <w:pStyle w:val="ad"/>
              <w:ind w:firstLineChars="0" w:firstLine="0"/>
            </w:pPr>
            <w:r>
              <w:t>F1</w:t>
            </w:r>
          </w:p>
        </w:tc>
        <w:tc>
          <w:tcPr>
            <w:tcW w:w="1134" w:type="dxa"/>
          </w:tcPr>
          <w:p w14:paraId="48DC039A" w14:textId="77777777" w:rsidR="00C34F48" w:rsidRDefault="00C34F48" w:rsidP="003E5E70">
            <w:pPr>
              <w:pStyle w:val="ad"/>
              <w:ind w:firstLineChars="0" w:firstLine="0"/>
            </w:pPr>
            <w:r>
              <w:t>AP</w:t>
            </w:r>
          </w:p>
        </w:tc>
        <w:tc>
          <w:tcPr>
            <w:tcW w:w="1160" w:type="dxa"/>
          </w:tcPr>
          <w:p w14:paraId="3B82F3DA" w14:textId="77777777" w:rsidR="00C34F48" w:rsidRDefault="00C34F48" w:rsidP="003E5E70">
            <w:pPr>
              <w:pStyle w:val="ad"/>
              <w:ind w:firstLineChars="0" w:firstLine="0"/>
            </w:pPr>
            <w:r>
              <w:t>AUC</w:t>
            </w:r>
          </w:p>
        </w:tc>
      </w:tr>
      <w:tr w:rsidR="00C34F48" w14:paraId="7BD2F045" w14:textId="77777777" w:rsidTr="003E5E70">
        <w:tc>
          <w:tcPr>
            <w:tcW w:w="3686" w:type="dxa"/>
          </w:tcPr>
          <w:p w14:paraId="6F093866" w14:textId="77777777" w:rsidR="00C34F48" w:rsidRDefault="00C34F48" w:rsidP="003E5E70">
            <w:pPr>
              <w:pStyle w:val="ad"/>
              <w:ind w:firstLineChars="0" w:firstLine="0"/>
            </w:pPr>
            <w:r>
              <w:rPr>
                <w:b/>
                <w:bCs/>
              </w:rPr>
              <w:t>Canonical</w:t>
            </w:r>
            <w:r>
              <w:t xml:space="preserve"> (w=c, the design)</w:t>
            </w:r>
          </w:p>
        </w:tc>
        <w:tc>
          <w:tcPr>
            <w:tcW w:w="1276" w:type="dxa"/>
          </w:tcPr>
          <w:p w14:paraId="4FC58DB3" w14:textId="77777777" w:rsidR="00C34F48" w:rsidRDefault="00C34F48" w:rsidP="003E5E70">
            <w:pPr>
              <w:pStyle w:val="ad"/>
              <w:ind w:firstLineChars="0" w:firstLine="0"/>
            </w:pPr>
            <w:r>
              <w:rPr>
                <w:b/>
                <w:bCs/>
              </w:rPr>
              <w:t>82.6</w:t>
            </w:r>
            <w:r>
              <w:t xml:space="preserve"> ±0.4</w:t>
            </w:r>
          </w:p>
        </w:tc>
        <w:tc>
          <w:tcPr>
            <w:tcW w:w="1134" w:type="dxa"/>
          </w:tcPr>
          <w:p w14:paraId="68D9F466" w14:textId="77777777" w:rsidR="00C34F48" w:rsidRDefault="00C34F48" w:rsidP="003E5E70">
            <w:pPr>
              <w:pStyle w:val="ad"/>
              <w:ind w:firstLineChars="0" w:firstLine="0"/>
            </w:pPr>
            <w:r w:rsidRPr="004A7C64">
              <w:rPr>
                <w:u w:val="single"/>
              </w:rPr>
              <w:t xml:space="preserve">73.4 </w:t>
            </w:r>
            <w:r>
              <w:t>±0.5</w:t>
            </w:r>
          </w:p>
        </w:tc>
        <w:tc>
          <w:tcPr>
            <w:tcW w:w="1134" w:type="dxa"/>
          </w:tcPr>
          <w:p w14:paraId="0C81EE3C" w14:textId="77777777" w:rsidR="00C34F48" w:rsidRDefault="00C34F48" w:rsidP="003E5E70">
            <w:pPr>
              <w:pStyle w:val="ad"/>
              <w:ind w:firstLineChars="0" w:firstLine="0"/>
            </w:pPr>
            <w:r>
              <w:rPr>
                <w:b/>
                <w:bCs/>
              </w:rPr>
              <w:t>75.4</w:t>
            </w:r>
            <w:r>
              <w:t xml:space="preserve"> ±1.3</w:t>
            </w:r>
          </w:p>
        </w:tc>
        <w:tc>
          <w:tcPr>
            <w:tcW w:w="1160" w:type="dxa"/>
          </w:tcPr>
          <w:p w14:paraId="6F9D2CF7" w14:textId="77777777" w:rsidR="00C34F48" w:rsidRDefault="00C34F48" w:rsidP="003E5E70">
            <w:pPr>
              <w:pStyle w:val="ad"/>
              <w:ind w:firstLineChars="0" w:firstLine="0"/>
            </w:pPr>
            <w:r>
              <w:rPr>
                <w:b/>
                <w:bCs/>
              </w:rPr>
              <w:t>90.4</w:t>
            </w:r>
            <w:r>
              <w:t xml:space="preserve"> ±0.4</w:t>
            </w:r>
          </w:p>
        </w:tc>
      </w:tr>
      <w:tr w:rsidR="00297946" w14:paraId="293B2DAD" w14:textId="77777777" w:rsidTr="003E5E70">
        <w:tc>
          <w:tcPr>
            <w:tcW w:w="3686" w:type="dxa"/>
          </w:tcPr>
          <w:p w14:paraId="66588086" w14:textId="77777777" w:rsidR="00297946" w:rsidRDefault="00297946" w:rsidP="00297946">
            <w:pPr>
              <w:pStyle w:val="ad"/>
              <w:ind w:firstLineChars="0" w:firstLine="0"/>
            </w:pPr>
            <w:r>
              <w:t>Uniform (w=1)</w:t>
            </w:r>
          </w:p>
        </w:tc>
        <w:tc>
          <w:tcPr>
            <w:tcW w:w="1276" w:type="dxa"/>
          </w:tcPr>
          <w:p w14:paraId="6C477F73" w14:textId="75F130A3" w:rsidR="00297946" w:rsidRDefault="00297946" w:rsidP="00297946">
            <w:pPr>
              <w:pStyle w:val="ad"/>
              <w:ind w:firstLineChars="0" w:firstLine="0"/>
            </w:pPr>
            <w:r>
              <w:t>81.6 ±1.3</w:t>
            </w:r>
          </w:p>
        </w:tc>
        <w:tc>
          <w:tcPr>
            <w:tcW w:w="1134" w:type="dxa"/>
          </w:tcPr>
          <w:p w14:paraId="0DF158C4" w14:textId="7DCF64C7" w:rsidR="00297946" w:rsidRDefault="00297946" w:rsidP="00297946">
            <w:pPr>
              <w:pStyle w:val="ad"/>
              <w:ind w:firstLineChars="0" w:firstLine="0"/>
            </w:pPr>
            <w:r>
              <w:t>71.6 ±1.6</w:t>
            </w:r>
          </w:p>
        </w:tc>
        <w:tc>
          <w:tcPr>
            <w:tcW w:w="1134" w:type="dxa"/>
          </w:tcPr>
          <w:p w14:paraId="7EE6FF96" w14:textId="5330A294" w:rsidR="00297946" w:rsidRDefault="00297946" w:rsidP="00297946">
            <w:pPr>
              <w:pStyle w:val="ad"/>
              <w:ind w:firstLineChars="0" w:firstLine="0"/>
            </w:pPr>
            <w:r>
              <w:t>72.2 ±3.1</w:t>
            </w:r>
          </w:p>
        </w:tc>
        <w:tc>
          <w:tcPr>
            <w:tcW w:w="1160" w:type="dxa"/>
          </w:tcPr>
          <w:p w14:paraId="7EE81A05" w14:textId="41FB5A1C" w:rsidR="00297946" w:rsidRDefault="00297946" w:rsidP="00297946">
            <w:pPr>
              <w:pStyle w:val="ad"/>
              <w:ind w:firstLineChars="0" w:firstLine="0"/>
            </w:pPr>
            <w:r>
              <w:t>89.5 ±0.7</w:t>
            </w:r>
          </w:p>
        </w:tc>
      </w:tr>
      <w:tr w:rsidR="00C34F48" w14:paraId="298AB4AF" w14:textId="77777777" w:rsidTr="003E5E70">
        <w:tc>
          <w:tcPr>
            <w:tcW w:w="3686" w:type="dxa"/>
          </w:tcPr>
          <w:p w14:paraId="5E540310" w14:textId="77777777" w:rsidR="00C34F48" w:rsidRDefault="00C34F48" w:rsidP="003E5E70">
            <w:pPr>
              <w:pStyle w:val="ad"/>
              <w:ind w:firstLineChars="0" w:firstLine="0"/>
            </w:pPr>
            <w:r>
              <w:t>Reversed</w:t>
            </w:r>
          </w:p>
        </w:tc>
        <w:tc>
          <w:tcPr>
            <w:tcW w:w="1276" w:type="dxa"/>
          </w:tcPr>
          <w:p w14:paraId="58066603" w14:textId="77777777" w:rsidR="00C34F48" w:rsidRDefault="00C34F48" w:rsidP="003E5E70">
            <w:pPr>
              <w:pStyle w:val="ad"/>
              <w:ind w:firstLineChars="0" w:firstLine="0"/>
            </w:pPr>
            <w:r>
              <w:t>80.0 ±0.4</w:t>
            </w:r>
          </w:p>
        </w:tc>
        <w:tc>
          <w:tcPr>
            <w:tcW w:w="1134" w:type="dxa"/>
          </w:tcPr>
          <w:p w14:paraId="08845BD5" w14:textId="77777777" w:rsidR="00C34F48" w:rsidRDefault="00C34F48" w:rsidP="003E5E70">
            <w:pPr>
              <w:pStyle w:val="ad"/>
              <w:ind w:firstLineChars="0" w:firstLine="0"/>
            </w:pPr>
            <w:r>
              <w:t>67.7 ±3.5</w:t>
            </w:r>
          </w:p>
        </w:tc>
        <w:tc>
          <w:tcPr>
            <w:tcW w:w="1134" w:type="dxa"/>
          </w:tcPr>
          <w:p w14:paraId="58C3AC94" w14:textId="77777777" w:rsidR="00C34F48" w:rsidRDefault="00C34F48" w:rsidP="003E5E70">
            <w:pPr>
              <w:pStyle w:val="ad"/>
              <w:ind w:firstLineChars="0" w:firstLine="0"/>
            </w:pPr>
            <w:r>
              <w:t>74.1 ±1.9</w:t>
            </w:r>
          </w:p>
        </w:tc>
        <w:tc>
          <w:tcPr>
            <w:tcW w:w="1160" w:type="dxa"/>
          </w:tcPr>
          <w:p w14:paraId="65C09E6D" w14:textId="77777777" w:rsidR="00C34F48" w:rsidRDefault="00C34F48" w:rsidP="003E5E70">
            <w:pPr>
              <w:pStyle w:val="ad"/>
              <w:ind w:firstLineChars="0" w:firstLine="0"/>
            </w:pPr>
            <w:r>
              <w:t>89.5 ±0.3</w:t>
            </w:r>
          </w:p>
        </w:tc>
      </w:tr>
      <w:tr w:rsidR="00C34F48" w14:paraId="33C3A0AB" w14:textId="77777777" w:rsidTr="003E5E70">
        <w:tc>
          <w:tcPr>
            <w:tcW w:w="3686" w:type="dxa"/>
          </w:tcPr>
          <w:p w14:paraId="4942656E" w14:textId="77777777" w:rsidR="00C34F48" w:rsidRDefault="00C34F48" w:rsidP="003E5E70">
            <w:pPr>
              <w:pStyle w:val="ad"/>
              <w:ind w:firstLineChars="0" w:firstLine="0"/>
            </w:pPr>
            <w:r>
              <w:t>Permuted across pairs</w:t>
            </w:r>
          </w:p>
        </w:tc>
        <w:tc>
          <w:tcPr>
            <w:tcW w:w="1276" w:type="dxa"/>
          </w:tcPr>
          <w:p w14:paraId="133A0E39" w14:textId="77777777" w:rsidR="00C34F48" w:rsidRDefault="00C34F48" w:rsidP="003E5E70">
            <w:pPr>
              <w:pStyle w:val="ad"/>
              <w:ind w:firstLineChars="0" w:firstLine="0"/>
            </w:pPr>
            <w:r>
              <w:t>80.4 ±0.6</w:t>
            </w:r>
          </w:p>
        </w:tc>
        <w:tc>
          <w:tcPr>
            <w:tcW w:w="1134" w:type="dxa"/>
          </w:tcPr>
          <w:p w14:paraId="35404B58" w14:textId="77777777" w:rsidR="00C34F48" w:rsidRDefault="00C34F48" w:rsidP="003E5E70">
            <w:pPr>
              <w:pStyle w:val="ad"/>
              <w:ind w:firstLineChars="0" w:firstLine="0"/>
            </w:pPr>
            <w:r>
              <w:t>71.6 ±1.5</w:t>
            </w:r>
          </w:p>
        </w:tc>
        <w:tc>
          <w:tcPr>
            <w:tcW w:w="1134" w:type="dxa"/>
          </w:tcPr>
          <w:p w14:paraId="7E973001" w14:textId="77777777" w:rsidR="00C34F48" w:rsidRDefault="00C34F48" w:rsidP="003E5E70">
            <w:pPr>
              <w:pStyle w:val="ad"/>
              <w:ind w:firstLineChars="0" w:firstLine="0"/>
            </w:pPr>
            <w:r>
              <w:t>73.0 ±2.8</w:t>
            </w:r>
          </w:p>
        </w:tc>
        <w:tc>
          <w:tcPr>
            <w:tcW w:w="1160" w:type="dxa"/>
          </w:tcPr>
          <w:p w14:paraId="091989AE" w14:textId="77777777" w:rsidR="00C34F48" w:rsidRDefault="00C34F48" w:rsidP="003E5E70">
            <w:pPr>
              <w:pStyle w:val="ad"/>
              <w:ind w:firstLineChars="0" w:firstLine="0"/>
            </w:pPr>
            <w:r>
              <w:t>89.4 ±0.8</w:t>
            </w:r>
          </w:p>
        </w:tc>
      </w:tr>
      <w:tr w:rsidR="00C34F48" w14:paraId="0FD927E3" w14:textId="77777777" w:rsidTr="003E5E70">
        <w:tc>
          <w:tcPr>
            <w:tcW w:w="3686" w:type="dxa"/>
          </w:tcPr>
          <w:p w14:paraId="72F78C65" w14:textId="77777777" w:rsidR="00C34F48" w:rsidRDefault="00C34F48" w:rsidP="003E5E70">
            <w:pPr>
              <w:pStyle w:val="ad"/>
              <w:ind w:firstLineChars="0" w:firstLine="0"/>
            </w:pPr>
            <w:r>
              <w:t>Median-split (binary)</w:t>
            </w:r>
          </w:p>
        </w:tc>
        <w:tc>
          <w:tcPr>
            <w:tcW w:w="1276" w:type="dxa"/>
          </w:tcPr>
          <w:p w14:paraId="1DD1FB73" w14:textId="77777777" w:rsidR="00C34F48" w:rsidRDefault="00C34F48" w:rsidP="003E5E70">
            <w:pPr>
              <w:pStyle w:val="ad"/>
              <w:ind w:firstLineChars="0" w:firstLine="0"/>
            </w:pPr>
            <w:r>
              <w:t>79.5 ±0.8</w:t>
            </w:r>
          </w:p>
        </w:tc>
        <w:tc>
          <w:tcPr>
            <w:tcW w:w="1134" w:type="dxa"/>
          </w:tcPr>
          <w:p w14:paraId="1BA82EE4" w14:textId="77777777" w:rsidR="00C34F48" w:rsidRDefault="00C34F48" w:rsidP="003E5E70">
            <w:pPr>
              <w:pStyle w:val="ad"/>
              <w:ind w:firstLineChars="0" w:firstLine="0"/>
            </w:pPr>
            <w:r>
              <w:t>70.2 ±2.5</w:t>
            </w:r>
          </w:p>
        </w:tc>
        <w:tc>
          <w:tcPr>
            <w:tcW w:w="1134" w:type="dxa"/>
          </w:tcPr>
          <w:p w14:paraId="1E1B9894" w14:textId="77777777" w:rsidR="00C34F48" w:rsidRDefault="00C34F48" w:rsidP="003E5E70">
            <w:pPr>
              <w:pStyle w:val="ad"/>
              <w:ind w:firstLineChars="0" w:firstLine="0"/>
            </w:pPr>
            <w:r>
              <w:t>68.4 ±1.1</w:t>
            </w:r>
          </w:p>
        </w:tc>
        <w:tc>
          <w:tcPr>
            <w:tcW w:w="1160" w:type="dxa"/>
          </w:tcPr>
          <w:p w14:paraId="23B91EA3" w14:textId="77777777" w:rsidR="00C34F48" w:rsidRDefault="00C34F48" w:rsidP="003E5E70">
            <w:pPr>
              <w:pStyle w:val="ad"/>
              <w:ind w:firstLineChars="0" w:firstLine="0"/>
            </w:pPr>
            <w:r>
              <w:t>88.3 ±0.7</w:t>
            </w:r>
          </w:p>
        </w:tc>
      </w:tr>
      <w:tr w:rsidR="00C34F48" w14:paraId="105203F5" w14:textId="77777777" w:rsidTr="003E5E70">
        <w:tc>
          <w:tcPr>
            <w:tcW w:w="3686" w:type="dxa"/>
          </w:tcPr>
          <w:p w14:paraId="18DBECAF" w14:textId="77777777" w:rsidR="00C34F48" w:rsidRDefault="00C34F48" w:rsidP="003E5E70">
            <w:pPr>
              <w:pStyle w:val="ad"/>
              <w:ind w:firstLineChars="0" w:firstLine="0"/>
            </w:pPr>
            <w:r>
              <w:t>Saturation term only</w:t>
            </w:r>
          </w:p>
        </w:tc>
        <w:tc>
          <w:tcPr>
            <w:tcW w:w="1276" w:type="dxa"/>
          </w:tcPr>
          <w:p w14:paraId="4813B869" w14:textId="77777777" w:rsidR="00C34F48" w:rsidRDefault="00C34F48" w:rsidP="003E5E70">
            <w:pPr>
              <w:pStyle w:val="ad"/>
              <w:ind w:firstLineChars="0" w:firstLine="0"/>
            </w:pPr>
            <w:r>
              <w:t>80.3 ±0.3</w:t>
            </w:r>
          </w:p>
        </w:tc>
        <w:tc>
          <w:tcPr>
            <w:tcW w:w="1134" w:type="dxa"/>
          </w:tcPr>
          <w:p w14:paraId="37966EE2" w14:textId="77777777" w:rsidR="00C34F48" w:rsidRDefault="00C34F48" w:rsidP="003E5E70">
            <w:pPr>
              <w:pStyle w:val="ad"/>
              <w:ind w:firstLineChars="0" w:firstLine="0"/>
            </w:pPr>
            <w:r>
              <w:t>71.9 ±0.4</w:t>
            </w:r>
          </w:p>
        </w:tc>
        <w:tc>
          <w:tcPr>
            <w:tcW w:w="1134" w:type="dxa"/>
          </w:tcPr>
          <w:p w14:paraId="2128ACAB" w14:textId="77777777" w:rsidR="00C34F48" w:rsidRDefault="00C34F48" w:rsidP="003E5E70">
            <w:pPr>
              <w:pStyle w:val="ad"/>
              <w:ind w:firstLineChars="0" w:firstLine="0"/>
            </w:pPr>
            <w:r>
              <w:t>73.1 ±1.6</w:t>
            </w:r>
          </w:p>
        </w:tc>
        <w:tc>
          <w:tcPr>
            <w:tcW w:w="1160" w:type="dxa"/>
          </w:tcPr>
          <w:p w14:paraId="3074EA6C" w14:textId="77777777" w:rsidR="00C34F48" w:rsidRDefault="00C34F48" w:rsidP="003E5E70">
            <w:pPr>
              <w:pStyle w:val="ad"/>
              <w:ind w:firstLineChars="0" w:firstLine="0"/>
            </w:pPr>
            <w:r>
              <w:t>89.1 ±0.4</w:t>
            </w:r>
          </w:p>
        </w:tc>
      </w:tr>
      <w:tr w:rsidR="00C34F48" w14:paraId="51454739" w14:textId="77777777" w:rsidTr="003E5E70">
        <w:tc>
          <w:tcPr>
            <w:tcW w:w="3686" w:type="dxa"/>
          </w:tcPr>
          <w:p w14:paraId="3F111779" w14:textId="77777777" w:rsidR="00C34F48" w:rsidRDefault="00C34F48" w:rsidP="003E5E70">
            <w:pPr>
              <w:pStyle w:val="ad"/>
              <w:ind w:firstLineChars="0" w:firstLine="0"/>
            </w:pPr>
            <w:r>
              <w:t>Square-root (w=√c)</w:t>
            </w:r>
          </w:p>
        </w:tc>
        <w:tc>
          <w:tcPr>
            <w:tcW w:w="1276" w:type="dxa"/>
          </w:tcPr>
          <w:p w14:paraId="0DBE53F4" w14:textId="77777777" w:rsidR="00C34F48" w:rsidRDefault="00C34F48" w:rsidP="003E5E70">
            <w:pPr>
              <w:pStyle w:val="ad"/>
              <w:ind w:firstLineChars="0" w:firstLine="0"/>
            </w:pPr>
            <w:r>
              <w:t>81.8 ±1.5</w:t>
            </w:r>
          </w:p>
        </w:tc>
        <w:tc>
          <w:tcPr>
            <w:tcW w:w="1134" w:type="dxa"/>
          </w:tcPr>
          <w:p w14:paraId="59A766B2" w14:textId="77777777" w:rsidR="00C34F48" w:rsidRDefault="00C34F48" w:rsidP="003E5E70">
            <w:pPr>
              <w:pStyle w:val="ad"/>
              <w:ind w:firstLineChars="0" w:firstLine="0"/>
            </w:pPr>
            <w:r>
              <w:rPr>
                <w:b/>
                <w:bCs/>
              </w:rPr>
              <w:t>74.0</w:t>
            </w:r>
            <w:r>
              <w:t xml:space="preserve"> ±1.3</w:t>
            </w:r>
          </w:p>
        </w:tc>
        <w:tc>
          <w:tcPr>
            <w:tcW w:w="1134" w:type="dxa"/>
          </w:tcPr>
          <w:p w14:paraId="061B9734" w14:textId="77777777" w:rsidR="00C34F48" w:rsidRDefault="00C34F48" w:rsidP="003E5E70">
            <w:pPr>
              <w:pStyle w:val="ad"/>
              <w:ind w:firstLineChars="0" w:firstLine="0"/>
            </w:pPr>
            <w:r>
              <w:t>72.6 ±2.5</w:t>
            </w:r>
          </w:p>
        </w:tc>
        <w:tc>
          <w:tcPr>
            <w:tcW w:w="1160" w:type="dxa"/>
          </w:tcPr>
          <w:p w14:paraId="6B8465E1" w14:textId="77777777" w:rsidR="00C34F48" w:rsidRDefault="00C34F48" w:rsidP="003E5E70">
            <w:pPr>
              <w:pStyle w:val="ad"/>
              <w:ind w:firstLineChars="0" w:firstLine="0"/>
            </w:pPr>
            <w:r>
              <w:t>89.9 ±0.5</w:t>
            </w:r>
          </w:p>
        </w:tc>
      </w:tr>
    </w:tbl>
    <w:p w14:paraId="69CA317E" w14:textId="77777777" w:rsidR="00C34F48" w:rsidRDefault="00C34F48" w:rsidP="00C34F48">
      <w:pPr>
        <w:pStyle w:val="2"/>
      </w:pPr>
      <w:bookmarkStart w:id="27" w:name="超参敏感性与效率rq4"/>
      <w:bookmarkEnd w:id="26"/>
      <w:r>
        <w:t xml:space="preserve">4.8 </w:t>
      </w:r>
      <w:r>
        <w:rPr>
          <w:rFonts w:hint="eastAsia"/>
        </w:rPr>
        <w:t>超参敏感性（RQ4）</w:t>
      </w:r>
    </w:p>
    <w:p w14:paraId="0CD99C2C" w14:textId="5C8F7853" w:rsidR="00C34F48" w:rsidRDefault="00C34F48" w:rsidP="003E5E70">
      <w:pPr>
        <w:pStyle w:val="ad"/>
      </w:pPr>
      <w:r>
        <w:rPr>
          <w:rFonts w:hint="eastAsia"/>
        </w:rPr>
        <w:lastRenderedPageBreak/>
        <w:t>我们以单种子扫描五个核心超参——</w:t>
      </w:r>
      <m:oMath>
        <m:sSub>
          <m:sSubPr>
            <m:ctrlPr>
              <w:rPr>
                <w:rFonts w:ascii="Cambria Math" w:hAnsi="Cambria Math"/>
                <w:i/>
              </w:rPr>
            </m:ctrlPr>
          </m:sSubPr>
          <m:e>
            <m:r>
              <w:rPr>
                <w:rFonts w:ascii="Cambria Math" w:hAnsi="Cambria Math"/>
              </w:rPr>
              <m:t>λ</m:t>
            </m:r>
          </m:e>
          <m:sub>
            <m:r>
              <w:rPr>
                <w:rFonts w:ascii="Cambria Math" w:hAnsi="Cambria Math"/>
              </w:rPr>
              <m:t>CL</m:t>
            </m:r>
          </m:sub>
        </m:sSub>
      </m:oMath>
      <w:r w:rsidR="00F76595">
        <w:rPr>
          <w:rFonts w:hint="eastAsia"/>
        </w:rPr>
        <w:t>取值、</w:t>
      </w:r>
      <w:r>
        <w:rPr>
          <w:rFonts w:hint="eastAsia"/>
        </w:rPr>
        <w:t>融合块数</w:t>
      </w:r>
      <w:r>
        <w:t xml:space="preserve"> </w:t>
      </w:r>
      <m:oMath>
        <m:r>
          <w:rPr>
            <w:rFonts w:ascii="Cambria Math" w:hAnsi="Cambria Math"/>
          </w:rPr>
          <m:t>N</m:t>
        </m:r>
      </m:oMath>
      <w:r>
        <w:rPr>
          <w:rFonts w:hint="eastAsia"/>
        </w:rPr>
        <w:t>、</w:t>
      </w:r>
      <w:proofErr w:type="spellStart"/>
      <w:r>
        <w:rPr>
          <w:rFonts w:hint="eastAsia"/>
        </w:rPr>
        <w:t>LoRA</w:t>
      </w:r>
      <w:proofErr w:type="spellEnd"/>
      <w:r>
        <w:t xml:space="preserve"> </w:t>
      </w:r>
      <w:r>
        <w:rPr>
          <w:rFonts w:hint="eastAsia"/>
        </w:rPr>
        <w:t>秩、对比温度</w:t>
      </w:r>
      <w:r>
        <w:t xml:space="preserve"> </w:t>
      </w:r>
      <m:oMath>
        <m:r>
          <w:rPr>
            <w:rFonts w:ascii="Cambria Math" w:hAnsi="Cambria Math"/>
          </w:rPr>
          <m:t>τ</m:t>
        </m:r>
      </m:oMath>
      <w:r>
        <w:t xml:space="preserve"> </w:t>
      </w:r>
      <w:r>
        <w:rPr>
          <w:rFonts w:hint="eastAsia"/>
        </w:rPr>
        <w:t>与检索规模</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oMath>
      <w:r>
        <w:rPr>
          <w:rFonts w:hint="eastAsia"/>
        </w:rPr>
        <w:t>（</w:t>
      </w:r>
      <w:r>
        <w:rPr>
          <w:rFonts w:hint="eastAsia"/>
        </w:rPr>
        <w:t>Figure</w:t>
      </w:r>
      <w:r>
        <w:t xml:space="preserve"> </w:t>
      </w:r>
      <w:r>
        <w:rPr>
          <w:rFonts w:hint="eastAsia"/>
        </w:rPr>
        <w:t>5</w:t>
      </w:r>
      <w:r>
        <w:rPr>
          <w:rFonts w:hint="eastAsia"/>
        </w:rPr>
        <w:t>）；附录</w:t>
      </w:r>
      <w:r>
        <w:t xml:space="preserve"> Table 12 </w:t>
      </w:r>
      <w:r>
        <w:rPr>
          <w:rFonts w:hint="eastAsia"/>
        </w:rPr>
        <w:t>把它们连同损失函数、前馈激活、交叉注意力方向与投影共享等变体一并列出，共</w:t>
      </w:r>
      <w:r>
        <w:t xml:space="preserve"> 26 </w:t>
      </w:r>
      <w:r>
        <w:rPr>
          <w:rFonts w:hint="eastAsia"/>
        </w:rPr>
        <w:t>组单种子配。为控制扫描成本，这些扫描运行在参数高效的</w:t>
      </w:r>
      <w:r>
        <w:t xml:space="preserve"> </w:t>
      </w:r>
      <w:proofErr w:type="spellStart"/>
      <w:r>
        <w:rPr>
          <w:rFonts w:hint="eastAsia"/>
        </w:rPr>
        <w:t>LoRA</w:t>
      </w:r>
      <w:proofErr w:type="spellEnd"/>
      <w:r>
        <w:rPr>
          <w:rFonts w:hint="eastAsia"/>
        </w:rPr>
        <w:t>-</w:t>
      </w:r>
      <w:r>
        <w:rPr>
          <w:rFonts w:hint="eastAsia"/>
        </w:rPr>
        <w:t>冻结变体上。五个核心超参的整段扫描中</w:t>
      </w:r>
      <w:r>
        <w:t xml:space="preserve"> AP </w:t>
      </w:r>
      <w:r>
        <w:rPr>
          <w:rFonts w:hint="eastAsia"/>
        </w:rPr>
        <w:t>始终落在约</w:t>
      </w:r>
      <w:r>
        <w:t xml:space="preserve"> 0.69–0.74 </w:t>
      </w:r>
      <w:r>
        <w:rPr>
          <w:rFonts w:hint="eastAsia"/>
        </w:rPr>
        <w:t>的窄带内，</w:t>
      </w:r>
      <w:r>
        <w:rPr>
          <w:rFonts w:hint="eastAsia"/>
        </w:rPr>
        <w:t>canonical</w:t>
      </w:r>
      <w:r>
        <w:t xml:space="preserve"> </w:t>
      </w:r>
      <w:r>
        <w:rPr>
          <w:rFonts w:hint="eastAsia"/>
        </w:rPr>
        <w:t>的对比与检索取值（</w:t>
      </w:r>
      <m:oMath>
        <m:sSub>
          <m:sSubPr>
            <m:ctrlPr>
              <w:rPr>
                <w:rFonts w:ascii="Cambria Math" w:hAnsi="Cambria Math"/>
              </w:rPr>
            </m:ctrlPr>
          </m:sSubPr>
          <m:e>
            <m:r>
              <w:rPr>
                <w:rFonts w:ascii="Cambria Math" w:hAnsi="Cambria Math"/>
              </w:rPr>
              <m:t>λ</m:t>
            </m:r>
          </m:e>
          <m:sub>
            <m:r>
              <w:rPr>
                <w:rFonts w:ascii="Cambria Math" w:hAnsi="Cambria Math"/>
              </w:rPr>
              <m:t>CL</m:t>
            </m:r>
          </m:sub>
        </m:sSub>
        <m:r>
          <m:rPr>
            <m:sty m:val="p"/>
          </m:rPr>
          <w:rPr>
            <w:rFonts w:ascii="Cambria Math" w:hAnsi="Cambria Math"/>
          </w:rPr>
          <m:t>=</m:t>
        </m:r>
        <m:r>
          <w:rPr>
            <w:rFonts w:ascii="Cambria Math" w:hAnsi="Cambria Math"/>
          </w:rPr>
          <m:t>0.5</m:t>
        </m:r>
      </m:oMath>
      <w:r>
        <w:t>、</w:t>
      </w:r>
      <m:oMath>
        <m:r>
          <w:rPr>
            <w:rFonts w:ascii="Cambria Math" w:hAnsi="Cambria Math"/>
          </w:rPr>
          <m:t>τ</m:t>
        </m:r>
        <m:r>
          <m:rPr>
            <m:sty m:val="p"/>
          </m:rPr>
          <w:rPr>
            <w:rFonts w:ascii="Cambria Math" w:hAnsi="Cambria Math"/>
          </w:rPr>
          <m:t>=</m:t>
        </m:r>
        <m:r>
          <w:rPr>
            <w:rFonts w:ascii="Cambria Math" w:hAnsi="Cambria Math"/>
          </w:rPr>
          <m:t>0.07</m:t>
        </m:r>
      </m:oMath>
      <w:r>
        <w:t>、</w:t>
      </w:r>
      <m:oMath>
        <m:r>
          <w:rPr>
            <w:rFonts w:ascii="Cambria Math" w:hAnsi="Cambria Math"/>
          </w:rPr>
          <m:t>N</m:t>
        </m:r>
        <m:r>
          <m:rPr>
            <m:sty m:val="p"/>
          </m:rPr>
          <w:rPr>
            <w:rFonts w:ascii="Cambria Math" w:hAnsi="Cambria Math"/>
          </w:rPr>
          <m:t>=</m:t>
        </m:r>
        <m:r>
          <w:rPr>
            <w:rFonts w:ascii="Cambria Math" w:hAnsi="Cambria Math"/>
          </w:rPr>
          <m:t>2</m:t>
        </m:r>
      </m:oMath>
      <w:r>
        <w:t>、</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rPr>
          <w:rFonts w:hint="eastAsia"/>
        </w:rPr>
        <w:t>）恰位于各曲线的平坦段；仅当检索集过大</w:t>
      </w:r>
      <w:r>
        <w:t xml:space="preserve">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w:t>
      </w:r>
      <w:r>
        <w:rPr>
          <w:rFonts w:hint="eastAsia"/>
        </w:rPr>
        <w:t>时，才因引入噪声近邻而轻微退化。可见模型在合理邻域内对超参选择并不敏感</w:t>
      </w:r>
      <w:r w:rsidR="003E5E70">
        <w:rPr>
          <w:rFonts w:hint="eastAsia"/>
        </w:rPr>
        <w:t>。</w:t>
      </w:r>
    </w:p>
    <w:p w14:paraId="1348FEF5" w14:textId="77777777" w:rsidR="00C34F48" w:rsidRDefault="00C34F48" w:rsidP="00C34F48">
      <w:pPr>
        <w:pStyle w:val="CaptionedFigure"/>
      </w:pPr>
      <w:r>
        <w:rPr>
          <w:noProof/>
        </w:rPr>
        <w:drawing>
          <wp:inline distT="0" distB="0" distL="0" distR="0" wp14:anchorId="35C990D0" wp14:editId="10C53D94">
            <wp:extent cx="5334000" cy="1467102"/>
            <wp:effectExtent l="0" t="0" r="0" b="0"/>
            <wp:docPr id="29" name="Picture" descr="Figure 5. Hyper-parameter sensitivity (AP). Across all five sweeps the score stays inside a narrow band; the canonical configuration (circled) sits on the stable plateau."/>
            <wp:cNvGraphicFramePr/>
            <a:graphic xmlns:a="http://schemas.openxmlformats.org/drawingml/2006/main">
              <a:graphicData uri="http://schemas.openxmlformats.org/drawingml/2006/picture">
                <pic:pic xmlns:pic="http://schemas.openxmlformats.org/drawingml/2006/picture">
                  <pic:nvPicPr>
                    <pic:cNvPr id="30" name="Picture" descr="figs/fig_hparam.png"/>
                    <pic:cNvPicPr>
                      <a:picLocks noChangeAspect="1" noChangeArrowheads="1"/>
                    </pic:cNvPicPr>
                  </pic:nvPicPr>
                  <pic:blipFill>
                    <a:blip r:embed="rId12"/>
                    <a:stretch>
                      <a:fillRect/>
                    </a:stretch>
                  </pic:blipFill>
                  <pic:spPr bwMode="auto">
                    <a:xfrm>
                      <a:off x="0" y="0"/>
                      <a:ext cx="5334000" cy="1467102"/>
                    </a:xfrm>
                    <a:prstGeom prst="rect">
                      <a:avLst/>
                    </a:prstGeom>
                    <a:noFill/>
                    <a:ln w="9525">
                      <a:noFill/>
                      <a:headEnd/>
                      <a:tailEnd/>
                    </a:ln>
                  </pic:spPr>
                </pic:pic>
              </a:graphicData>
            </a:graphic>
          </wp:inline>
        </w:drawing>
      </w:r>
    </w:p>
    <w:p w14:paraId="7269AE9B" w14:textId="77777777" w:rsidR="00C34F48" w:rsidRDefault="00C34F48" w:rsidP="004913F2">
      <w:pPr>
        <w:pStyle w:val="af5"/>
        <w:jc w:val="both"/>
      </w:pPr>
      <w:r>
        <w:t>Figure 5. Hyper-parameter sensitivity (AP). Across all five sweeps the score stays inside a narrow band; the canonical configuration (circled) sits on the stable plateau.</w:t>
      </w:r>
    </w:p>
    <w:p w14:paraId="5B5C5396" w14:textId="77777777" w:rsidR="00C34F48" w:rsidRDefault="00C34F48" w:rsidP="00C34F48">
      <w:pPr>
        <w:pStyle w:val="2"/>
      </w:pPr>
      <w:bookmarkStart w:id="28" w:name="选择性预测与错误分析"/>
      <w:bookmarkEnd w:id="27"/>
      <w:r>
        <w:t xml:space="preserve">4.9 </w:t>
      </w:r>
      <w:r>
        <w:rPr>
          <w:rFonts w:hint="eastAsia"/>
        </w:rPr>
        <w:t>选择性预测与错误分析</w:t>
      </w:r>
    </w:p>
    <w:p w14:paraId="7FFF9541" w14:textId="1F3B5E8B" w:rsidR="00C34F48" w:rsidRDefault="00C34F48" w:rsidP="004913F2">
      <w:pPr>
        <w:pStyle w:val="ad"/>
        <w:ind w:firstLine="482"/>
      </w:pPr>
      <w:r>
        <w:rPr>
          <w:rFonts w:hint="eastAsia"/>
          <w:b/>
          <w:bCs/>
        </w:rPr>
        <w:t>选择性预测。</w:t>
      </w:r>
      <w:r>
        <w:t xml:space="preserve"> </w:t>
      </w:r>
      <w:r>
        <w:rPr>
          <w:rFonts w:hint="eastAsia"/>
        </w:rPr>
        <w:t>筛查工具通常与人工审核并行部署，其价值不只在平均精度，更在能否主动标记自身不可靠的判定、及时升级人工。</w:t>
      </w:r>
      <w:r>
        <w:rPr>
          <w:rFonts w:hint="eastAsia"/>
        </w:rPr>
        <w:t>CLAIMARC</w:t>
      </w:r>
      <w:r>
        <w:t xml:space="preserve"> </w:t>
      </w:r>
      <w:r>
        <w:rPr>
          <w:rFonts w:hint="eastAsia"/>
        </w:rPr>
        <w:t>天然提供了这样一个免训练的门控：前向分类器与</w:t>
      </w:r>
      <w:r>
        <w:t xml:space="preserve"> RKC </w:t>
      </w:r>
      <w:r>
        <w:rPr>
          <w:rFonts w:hint="eastAsia"/>
        </w:rPr>
        <w:t>检索投票是同一样本的两个近独立视角，二者的分歧</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fwd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RKC</m:t>
            </m:r>
          </m:sub>
        </m:sSub>
        <m:r>
          <m:rPr>
            <m:sty m:val="p"/>
          </m:rPr>
          <w:rPr>
            <w:rFonts w:ascii="Cambria Math" w:hAnsi="Cambria Math"/>
          </w:rPr>
          <m:t>|</m:t>
        </m:r>
      </m:oMath>
      <w:r>
        <w:rPr>
          <w:rFonts w:hint="eastAsia"/>
        </w:rPr>
        <w:t>（即</w:t>
      </w:r>
      <w:r>
        <w:t xml:space="preserve"> §3.2.9 </w:t>
      </w:r>
      <w:r>
        <w:rPr>
          <w:rFonts w:hint="eastAsia"/>
        </w:rPr>
        <w:t>的自一致信号）正好标识出应当弃判、转交人工的样本。</w:t>
      </w:r>
      <w:r>
        <w:rPr>
          <w:rFonts w:hint="eastAsia"/>
        </w:rPr>
        <w:t>Figure</w:t>
      </w:r>
      <w:r>
        <w:t xml:space="preserve"> 6 </w:t>
      </w:r>
      <w:r>
        <w:rPr>
          <w:rFonts w:hint="eastAsia"/>
        </w:rPr>
        <w:t>给出按分歧从大到小弃判时的风险–覆盖权衡曲线。自动判定子集的指标随之单调改善：把覆盖率从</w:t>
      </w:r>
      <w:r>
        <w:t xml:space="preserve"> 100% </w:t>
      </w:r>
      <w:r>
        <w:rPr>
          <w:rFonts w:hint="eastAsia"/>
        </w:rPr>
        <w:t>降到</w:t>
      </w:r>
      <w:r>
        <w:t xml:space="preserve"> </w:t>
      </w:r>
      <w:r>
        <w:rPr>
          <w:rFonts w:hint="eastAsia"/>
        </w:rPr>
        <w:t>80%</w:t>
      </w:r>
      <w:r>
        <w:rPr>
          <w:rFonts w:hint="eastAsia"/>
        </w:rPr>
        <w:t>（即升级分歧最大的</w:t>
      </w:r>
      <w:r>
        <w:t xml:space="preserve"> 20% </w:t>
      </w:r>
      <w:r>
        <w:rPr>
          <w:rFonts w:hint="eastAsia"/>
        </w:rPr>
        <w:t>样本），</w:t>
      </w:r>
      <w:r>
        <w:rPr>
          <w:rFonts w:hint="eastAsia"/>
        </w:rPr>
        <w:t>Accuracy</w:t>
      </w:r>
      <w:r>
        <w:t xml:space="preserve"> </w:t>
      </w:r>
      <w:r>
        <w:rPr>
          <w:rFonts w:hint="eastAsia"/>
        </w:rPr>
        <w:t>由</w:t>
      </w:r>
      <w:r>
        <w:t xml:space="preserve"> 0.814 </w:t>
      </w:r>
      <w:r>
        <w:rPr>
          <w:rFonts w:hint="eastAsia"/>
        </w:rPr>
        <w:t>升至</w:t>
      </w:r>
      <w:r>
        <w:t xml:space="preserve"> </w:t>
      </w:r>
      <w:r>
        <w:rPr>
          <w:rFonts w:hint="eastAsia"/>
        </w:rPr>
        <w:t>0.867</w:t>
      </w:r>
      <w:r>
        <w:rPr>
          <w:rFonts w:hint="eastAsia"/>
        </w:rPr>
        <w:t>、选择性</w:t>
      </w:r>
      <w:r>
        <w:t xml:space="preserve"> AP </w:t>
      </w:r>
      <w:r>
        <w:rPr>
          <w:rFonts w:hint="eastAsia"/>
        </w:rPr>
        <w:t>由</w:t>
      </w:r>
      <w:r>
        <w:t xml:space="preserve"> 0.737 </w:t>
      </w:r>
      <w:r>
        <w:rPr>
          <w:rFonts w:hint="eastAsia"/>
        </w:rPr>
        <w:t>升至</w:t>
      </w:r>
      <w:r>
        <w:t xml:space="preserve"> </w:t>
      </w:r>
      <w:r>
        <w:rPr>
          <w:rFonts w:hint="eastAsia"/>
        </w:rPr>
        <w:t>0.778</w:t>
      </w:r>
      <w:r>
        <w:rPr>
          <w:rFonts w:hint="eastAsia"/>
        </w:rPr>
        <w:t>；</w:t>
      </w:r>
      <w:r w:rsidR="00E37A1D">
        <w:rPr>
          <w:rFonts w:hint="eastAsia"/>
        </w:rPr>
        <w:t>此后</w:t>
      </w:r>
      <w:r>
        <w:rPr>
          <w:rFonts w:hint="eastAsia"/>
        </w:rPr>
        <w:t>覆盖率降到</w:t>
      </w:r>
      <w:r>
        <w:t xml:space="preserve"> 70% </w:t>
      </w:r>
      <w:r>
        <w:rPr>
          <w:rFonts w:hint="eastAsia"/>
        </w:rPr>
        <w:t>时</w:t>
      </w:r>
      <w:r>
        <w:t xml:space="preserve">AP </w:t>
      </w:r>
      <w:r>
        <w:rPr>
          <w:rFonts w:hint="eastAsia"/>
        </w:rPr>
        <w:t>达</w:t>
      </w:r>
      <w:r>
        <w:t xml:space="preserve"> </w:t>
      </w:r>
      <w:r>
        <w:rPr>
          <w:rFonts w:hint="eastAsia"/>
        </w:rPr>
        <w:t>0.809</w:t>
      </w:r>
      <w:r w:rsidR="00E37A1D">
        <w:rPr>
          <w:rFonts w:hint="eastAsia"/>
        </w:rPr>
        <w:t>、</w:t>
      </w:r>
      <w:r>
        <w:rPr>
          <w:rFonts w:hint="eastAsia"/>
        </w:rPr>
        <w:t>65%</w:t>
      </w:r>
      <w:r>
        <w:t xml:space="preserve"> </w:t>
      </w:r>
      <w:r>
        <w:rPr>
          <w:rFonts w:hint="eastAsia"/>
        </w:rPr>
        <w:t>覆盖处达</w:t>
      </w:r>
      <w:r>
        <w:t xml:space="preserve"> </w:t>
      </w:r>
      <w:r>
        <w:rPr>
          <w:rFonts w:hint="eastAsia"/>
        </w:rPr>
        <w:t>0.835</w:t>
      </w:r>
      <w:r>
        <w:rPr>
          <w:rFonts w:hint="eastAsia"/>
        </w:rPr>
        <w:t>。作为对照，同等规模的随机弃判几乎不改变任何指标（</w:t>
      </w:r>
      <w:r>
        <w:rPr>
          <w:rFonts w:hint="eastAsia"/>
        </w:rPr>
        <w:t>Accuracy</w:t>
      </w:r>
      <w:r>
        <w:t xml:space="preserve"> </w:t>
      </w:r>
      <w:r>
        <w:rPr>
          <w:rFonts w:hint="eastAsia"/>
        </w:rPr>
        <w:t>约</w:t>
      </w:r>
      <w:r>
        <w:t xml:space="preserve"> 0.81</w:t>
      </w:r>
      <w:r>
        <w:t>、</w:t>
      </w:r>
      <w:r>
        <w:t xml:space="preserve">AP </w:t>
      </w:r>
      <w:r>
        <w:rPr>
          <w:rFonts w:hint="eastAsia"/>
        </w:rPr>
        <w:t>约</w:t>
      </w:r>
      <w:r>
        <w:t xml:space="preserve"> </w:t>
      </w:r>
      <w:r>
        <w:rPr>
          <w:rFonts w:hint="eastAsia"/>
        </w:rPr>
        <w:t>0.73</w:t>
      </w:r>
      <w:r>
        <w:rPr>
          <w:rFonts w:hint="eastAsia"/>
        </w:rPr>
        <w:t>），这说明该门控筛出的确是真正的难例，而非简单地缩小样本集。由此，模型同时充当了一个可校准的分诊前端：自动放行高置信的多数</w:t>
      </w:r>
      <w:r>
        <w:rPr>
          <w:rFonts w:hint="eastAsia"/>
        </w:rPr>
        <w:lastRenderedPageBreak/>
        <w:t>样本，只把小而高产的队列交人工复核。</w:t>
      </w:r>
      <w:r>
        <w:rPr>
          <w:rFonts w:hint="eastAsia"/>
        </w:rPr>
        <w:t>Figure</w:t>
      </w:r>
      <w:r>
        <w:t xml:space="preserve"> 7 </w:t>
      </w:r>
      <w:r>
        <w:rPr>
          <w:rFonts w:hint="eastAsia"/>
        </w:rPr>
        <w:t>的可靠性图进一步表明，单次温度缩放即可把预测概率拉回对角线，为其在决策支持场景中的使用提供了支撑。</w:t>
      </w:r>
    </w:p>
    <w:p w14:paraId="0B0DD0CF" w14:textId="58CF8FFD" w:rsidR="00C34F48" w:rsidRDefault="00C34F48" w:rsidP="004913F2">
      <w:pPr>
        <w:pStyle w:val="ad"/>
        <w:ind w:firstLine="482"/>
      </w:pPr>
      <w:r>
        <w:rPr>
          <w:rFonts w:hint="eastAsia"/>
          <w:b/>
          <w:bCs/>
        </w:rPr>
        <w:t>错误分析。</w:t>
      </w:r>
      <w:r>
        <w:t xml:space="preserve"> </w:t>
      </w:r>
      <w:r>
        <w:rPr>
          <w:rFonts w:hint="eastAsia"/>
        </w:rPr>
        <w:t>在验证集选定的操作点上，</w:t>
      </w:r>
      <w:r>
        <w:rPr>
          <w:rFonts w:hint="eastAsia"/>
        </w:rPr>
        <w:t>CLAIMARC</w:t>
      </w:r>
      <w:r>
        <w:t xml:space="preserve"> </w:t>
      </w:r>
      <w:r>
        <w:rPr>
          <w:rFonts w:hint="eastAsia"/>
        </w:rPr>
        <w:t>对感知误导样本达到</w:t>
      </w:r>
      <w:r>
        <w:t xml:space="preserve"> 84% </w:t>
      </w:r>
      <w:r>
        <w:rPr>
          <w:rFonts w:hint="eastAsia"/>
        </w:rPr>
        <w:t>的召回（</w:t>
      </w:r>
      <w:r>
        <w:rPr>
          <w:rFonts w:hint="eastAsia"/>
        </w:rPr>
        <w:t>TP=210</w:t>
      </w:r>
      <w:r>
        <w:rPr>
          <w:rFonts w:hint="eastAsia"/>
        </w:rPr>
        <w:t>、</w:t>
      </w:r>
      <w:r>
        <w:rPr>
          <w:rFonts w:hint="eastAsia"/>
        </w:rPr>
        <w:t>FN=39</w:t>
      </w:r>
      <w:r>
        <w:rPr>
          <w:rFonts w:hint="eastAsia"/>
        </w:rPr>
        <w:t>），以一定精确率（</w:t>
      </w:r>
      <w:r>
        <w:rPr>
          <w:rFonts w:hint="eastAsia"/>
        </w:rPr>
        <w:t>FP=120</w:t>
      </w:r>
      <w:r>
        <w:rPr>
          <w:rFonts w:hint="eastAsia"/>
        </w:rPr>
        <w:t>）换取召回，符合筛查工具的定位。错误明显集中在商品证据稀疏之处：错误率随证据来源覆盖度由</w:t>
      </w:r>
      <w:r>
        <w:t xml:space="preserve"> 1 </w:t>
      </w:r>
      <w:r>
        <w:rPr>
          <w:rFonts w:hint="eastAsia"/>
        </w:rPr>
        <w:t>源、</w:t>
      </w:r>
      <w:r>
        <w:rPr>
          <w:rFonts w:hint="eastAsia"/>
        </w:rPr>
        <w:t>2</w:t>
      </w:r>
      <w:r>
        <w:t xml:space="preserve"> </w:t>
      </w:r>
      <w:r>
        <w:rPr>
          <w:rFonts w:hint="eastAsia"/>
        </w:rPr>
        <w:t>源到</w:t>
      </w:r>
      <w:r>
        <w:t xml:space="preserve"> 3 </w:t>
      </w:r>
      <w:r>
        <w:rPr>
          <w:rFonts w:hint="eastAsia"/>
        </w:rPr>
        <w:t>源单调下降（</w:t>
      </w:r>
      <w:r>
        <w:rPr>
          <w:rFonts w:hint="eastAsia"/>
        </w:rPr>
        <w:t>24.1%</w:t>
      </w:r>
      <w:r>
        <w:rPr>
          <w:rFonts w:hint="eastAsia"/>
        </w:rPr>
        <w:t>→</w:t>
      </w:r>
      <w:r>
        <w:rPr>
          <w:rFonts w:hint="eastAsia"/>
        </w:rPr>
        <w:t>16.4%</w:t>
      </w:r>
      <w:r>
        <w:rPr>
          <w:rFonts w:hint="eastAsia"/>
        </w:rPr>
        <w:t>→</w:t>
      </w:r>
      <w:r>
        <w:rPr>
          <w:rFonts w:hint="eastAsia"/>
        </w:rPr>
        <w:t>10.3%</w:t>
      </w:r>
      <w:r>
        <w:rPr>
          <w:rFonts w:hint="eastAsia"/>
        </w:rPr>
        <w:t>），既印证三源商品事实通道的价值，也表明残差区的瓶颈在于证据获取而非判别器本身。可解释的错误主要有两类。一类是假阴性，多为简短的风格化背书，如</w:t>
      </w:r>
      <w:r w:rsidR="00AB69DE">
        <w:rPr>
          <w:rFonts w:hint="eastAsia"/>
        </w:rPr>
        <w:t>“</w:t>
      </w:r>
      <w:r>
        <w:rPr>
          <w:rFonts w:hint="eastAsia"/>
        </w:rPr>
        <w:t>加绒的”“质感真的很顶”“版型好看”——消费者事后判为误导，但与商品事实并无表层矛盾，这正是客观核验与大模型基线同样漏判的样本，其瓶颈</w:t>
      </w:r>
      <w:r w:rsidR="00AB69DE">
        <w:rPr>
          <w:rFonts w:hint="eastAsia"/>
        </w:rPr>
        <w:t>就</w:t>
      </w:r>
      <w:r>
        <w:rPr>
          <w:rFonts w:hint="eastAsia"/>
        </w:rPr>
        <w:t>在于信号稀疏。另一类是假阳性，集中在对良性事实的夸张比喻上，例如对泡沫类产品所说的</w:t>
      </w:r>
      <w:r w:rsidR="00AB69DE">
        <w:rPr>
          <w:rFonts w:hint="eastAsia"/>
        </w:rPr>
        <w:t>“</w:t>
      </w:r>
      <w:r>
        <w:rPr>
          <w:rFonts w:hint="eastAsia"/>
        </w:rPr>
        <w:t>喷上去之后就跟镀了膜似的”，模型对此类生动修辞过度归因了风险。此外，</w:t>
      </w:r>
      <w:r>
        <w:rPr>
          <w:rFonts w:hint="eastAsia"/>
        </w:rPr>
        <w:t>CLAIMARC</w:t>
      </w:r>
      <w:r>
        <w:t xml:space="preserve"> </w:t>
      </w:r>
      <w:r>
        <w:rPr>
          <w:rFonts w:hint="eastAsia"/>
        </w:rPr>
        <w:t>与</w:t>
      </w:r>
      <w:r>
        <w:t xml:space="preserve"> BERT </w:t>
      </w:r>
      <w:r>
        <w:rPr>
          <w:rFonts w:hint="eastAsia"/>
        </w:rPr>
        <w:t>所犯的错误并不相同（各自纠正了对方约</w:t>
      </w:r>
      <w:r>
        <w:t xml:space="preserve"> 44 </w:t>
      </w:r>
      <w:r>
        <w:rPr>
          <w:rFonts w:hint="eastAsia"/>
        </w:rPr>
        <w:t>个错误，仅</w:t>
      </w:r>
      <w:r>
        <w:t xml:space="preserve"> 114 </w:t>
      </w:r>
      <w:r>
        <w:rPr>
          <w:rFonts w:hint="eastAsia"/>
        </w:rPr>
        <w:t>个为共同判错），表明二者的归纳偏置互补，检索增强集成是顺理成章的后续方向。</w:t>
      </w:r>
    </w:p>
    <w:p w14:paraId="2C1041C8" w14:textId="77777777" w:rsidR="00C34F48" w:rsidRDefault="00C34F48" w:rsidP="00C34F48">
      <w:pPr>
        <w:pStyle w:val="CaptionedFigure"/>
      </w:pPr>
      <w:r>
        <w:rPr>
          <w:noProof/>
        </w:rPr>
        <w:drawing>
          <wp:inline distT="0" distB="0" distL="0" distR="0" wp14:anchorId="79D80B36" wp14:editId="70331C83">
            <wp:extent cx="5334000" cy="2181748"/>
            <wp:effectExtent l="0" t="0" r="0" b="0"/>
            <wp:docPr id="33" name="Picture" descr="Figure 6. Selective prediction on the test set. Abstaining on the highest forward–RKC disagreement and routing those pairs to human review improves both selective AP and Accuracy on the auto-decided remainder, whereas a random abstention of the same size (dashed) stays flat."/>
            <wp:cNvGraphicFramePr/>
            <a:graphic xmlns:a="http://schemas.openxmlformats.org/drawingml/2006/main">
              <a:graphicData uri="http://schemas.openxmlformats.org/drawingml/2006/picture">
                <pic:pic xmlns:pic="http://schemas.openxmlformats.org/drawingml/2006/picture">
                  <pic:nvPicPr>
                    <pic:cNvPr id="34" name="Picture" descr="figs/fig_selective.png"/>
                    <pic:cNvPicPr>
                      <a:picLocks noChangeAspect="1" noChangeArrowheads="1"/>
                    </pic:cNvPicPr>
                  </pic:nvPicPr>
                  <pic:blipFill>
                    <a:blip r:embed="rId13"/>
                    <a:stretch>
                      <a:fillRect/>
                    </a:stretch>
                  </pic:blipFill>
                  <pic:spPr bwMode="auto">
                    <a:xfrm>
                      <a:off x="0" y="0"/>
                      <a:ext cx="5334000" cy="2181748"/>
                    </a:xfrm>
                    <a:prstGeom prst="rect">
                      <a:avLst/>
                    </a:prstGeom>
                    <a:noFill/>
                    <a:ln w="9525">
                      <a:noFill/>
                      <a:headEnd/>
                      <a:tailEnd/>
                    </a:ln>
                  </pic:spPr>
                </pic:pic>
              </a:graphicData>
            </a:graphic>
          </wp:inline>
        </w:drawing>
      </w:r>
    </w:p>
    <w:p w14:paraId="06B8726C" w14:textId="77777777" w:rsidR="00C34F48" w:rsidRDefault="00C34F48" w:rsidP="004913F2">
      <w:pPr>
        <w:pStyle w:val="af5"/>
        <w:jc w:val="both"/>
      </w:pPr>
      <w:r>
        <w:t>Figure 6. Selective prediction on the test set. Abstaining on the highest forward–RKC disagreement and routing those pairs to human review improves both selective AP and Accuracy on the auto-decided remainder, whereas a random abstention of the same size (dashed) stays flat.</w:t>
      </w:r>
    </w:p>
    <w:p w14:paraId="6D0A47C3" w14:textId="77777777" w:rsidR="00C34F48" w:rsidRDefault="00C34F48" w:rsidP="002642F5">
      <w:pPr>
        <w:pStyle w:val="CaptionedFigure"/>
        <w:jc w:val="center"/>
      </w:pPr>
      <w:r>
        <w:rPr>
          <w:noProof/>
        </w:rPr>
        <w:lastRenderedPageBreak/>
        <w:drawing>
          <wp:inline distT="0" distB="0" distL="0" distR="0" wp14:anchorId="73D9BE34" wp14:editId="0362D166">
            <wp:extent cx="4468368" cy="4297680"/>
            <wp:effectExtent l="0" t="0" r="0" b="0"/>
            <wp:docPr id="36" name="Picture" descr="Figure 7. Reliability diagram (test). A single temperature scale brings CLAIMARC’s predicted probabilities close to the diagonal."/>
            <wp:cNvGraphicFramePr/>
            <a:graphic xmlns:a="http://schemas.openxmlformats.org/drawingml/2006/main">
              <a:graphicData uri="http://schemas.openxmlformats.org/drawingml/2006/picture">
                <pic:pic xmlns:pic="http://schemas.openxmlformats.org/drawingml/2006/picture">
                  <pic:nvPicPr>
                    <pic:cNvPr id="37" name="Picture" descr="figs/fig_calibration.png"/>
                    <pic:cNvPicPr>
                      <a:picLocks noChangeAspect="1" noChangeArrowheads="1"/>
                    </pic:cNvPicPr>
                  </pic:nvPicPr>
                  <pic:blipFill>
                    <a:blip r:embed="rId14"/>
                    <a:stretch>
                      <a:fillRect/>
                    </a:stretch>
                  </pic:blipFill>
                  <pic:spPr bwMode="auto">
                    <a:xfrm>
                      <a:off x="0" y="0"/>
                      <a:ext cx="4468368" cy="4297680"/>
                    </a:xfrm>
                    <a:prstGeom prst="rect">
                      <a:avLst/>
                    </a:prstGeom>
                    <a:noFill/>
                    <a:ln w="9525">
                      <a:noFill/>
                      <a:headEnd/>
                      <a:tailEnd/>
                    </a:ln>
                  </pic:spPr>
                </pic:pic>
              </a:graphicData>
            </a:graphic>
          </wp:inline>
        </w:drawing>
      </w:r>
    </w:p>
    <w:p w14:paraId="3E6FFC53" w14:textId="77777777" w:rsidR="00C34F48" w:rsidRDefault="00C34F48" w:rsidP="004913F2">
      <w:pPr>
        <w:pStyle w:val="af5"/>
        <w:jc w:val="both"/>
      </w:pPr>
      <w:r>
        <w:t>Figure 7. Reliability diagram (test). A single temperature scale brings CLAIMARC’s predicted probabilities close to the diagonal.</w:t>
      </w:r>
    </w:p>
    <w:p w14:paraId="692FD8FC" w14:textId="77777777" w:rsidR="00C34F48" w:rsidRDefault="00C34F48" w:rsidP="004913F2">
      <w:pPr>
        <w:pStyle w:val="1"/>
        <w:numPr>
          <w:ilvl w:val="0"/>
          <w:numId w:val="0"/>
        </w:numPr>
        <w:jc w:val="left"/>
      </w:pPr>
      <w:bookmarkStart w:id="29" w:name="结论"/>
      <w:bookmarkEnd w:id="1"/>
      <w:bookmarkEnd w:id="28"/>
      <w:r>
        <w:t xml:space="preserve">5 </w:t>
      </w:r>
      <w:r>
        <w:rPr>
          <w:rFonts w:hint="eastAsia"/>
        </w:rPr>
        <w:t>结论</w:t>
      </w:r>
    </w:p>
    <w:p w14:paraId="0015E21B" w14:textId="3C101CA9" w:rsidR="00E76BDF" w:rsidRDefault="000232F2" w:rsidP="00DD223F">
      <w:pPr>
        <w:pStyle w:val="ad"/>
      </w:pPr>
      <w:bookmarkStart w:id="30" w:name="主要发现"/>
      <w:r>
        <w:t>本文提出</w:t>
      </w:r>
      <w:r>
        <w:t xml:space="preserve"> CLAIMARC</w:t>
      </w:r>
      <w:r>
        <w:t>，</w:t>
      </w:r>
      <w:r>
        <w:rPr>
          <w:rFonts w:hint="eastAsia"/>
        </w:rPr>
        <w:t>致力于自动化</w:t>
      </w:r>
      <w:r>
        <w:t>检测</w:t>
      </w:r>
      <w:r>
        <w:rPr>
          <w:rFonts w:hint="eastAsia"/>
        </w:rPr>
        <w:t>直播电商</w:t>
      </w:r>
      <w:r w:rsidR="002E2AEE">
        <w:rPr>
          <w:rFonts w:hint="eastAsia"/>
        </w:rPr>
        <w:t>中</w:t>
      </w:r>
      <w:r>
        <w:rPr>
          <w:rFonts w:hint="eastAsia"/>
        </w:rPr>
        <w:t>主播话术带来的</w:t>
      </w:r>
      <w:r>
        <w:t>消费者感知欺骗</w:t>
      </w:r>
      <w:r>
        <w:rPr>
          <w:rFonts w:hint="eastAsia"/>
        </w:rPr>
        <w:t>风险</w:t>
      </w:r>
      <w:r>
        <w:t>。该框架表明，</w:t>
      </w:r>
      <w:r>
        <w:rPr>
          <w:rFonts w:hint="eastAsia"/>
        </w:rPr>
        <w:t>消费者</w:t>
      </w:r>
      <w:r>
        <w:t>感知欺骗</w:t>
      </w:r>
      <w:r>
        <w:rPr>
          <w:rFonts w:hint="eastAsia"/>
        </w:rPr>
        <w:t>的形成</w:t>
      </w:r>
      <w:r>
        <w:t>并不</w:t>
      </w:r>
      <w:r>
        <w:rPr>
          <w:rFonts w:hint="eastAsia"/>
        </w:rPr>
        <w:t>完全依赖</w:t>
      </w:r>
      <w:r w:rsidR="002E2AEE">
        <w:rPr>
          <w:rFonts w:hint="eastAsia"/>
        </w:rPr>
        <w:t>主播</w:t>
      </w:r>
      <w:r>
        <w:t>话术与事实之间的显性矛盾，而是一种可由购后评论锚定、并在宣称</w:t>
      </w:r>
      <w:r>
        <w:t>–</w:t>
      </w:r>
      <w:r>
        <w:t>事实对照中学习的风险结构。</w:t>
      </w:r>
      <w:r w:rsidR="00EC171C">
        <w:rPr>
          <w:rFonts w:hint="eastAsia"/>
        </w:rPr>
        <w:t>方法的核心在于</w:t>
      </w:r>
      <w:bookmarkStart w:id="31" w:name="贡献"/>
      <w:bookmarkEnd w:id="30"/>
      <w:r w:rsidR="00EC171C">
        <w:rPr>
          <w:rFonts w:hint="eastAsia"/>
        </w:rPr>
        <w:t>使用</w:t>
      </w:r>
      <w:r w:rsidR="00E76BDF">
        <w:t>双流编码器与双向交叉注意力融合模块在</w:t>
      </w:r>
      <w:r w:rsidR="00EC171C">
        <w:rPr>
          <w:rFonts w:hint="eastAsia"/>
        </w:rPr>
        <w:t>主播</w:t>
      </w:r>
      <w:r w:rsidR="00E76BDF">
        <w:t>宣称流与证据流之间建立动态交互，将宣称</w:t>
      </w:r>
      <w:r w:rsidR="00E76BDF">
        <w:t>–</w:t>
      </w:r>
      <w:r w:rsidR="00E76BDF">
        <w:t>事实差异直接编码进表征。在此基础上，</w:t>
      </w:r>
      <w:r w:rsidR="00DD223F">
        <w:rPr>
          <w:rFonts w:hint="eastAsia"/>
        </w:rPr>
        <w:t>利用</w:t>
      </w:r>
      <w:r w:rsidR="00E76BDF">
        <w:t>检索增强对比学习（</w:t>
      </w:r>
      <w:r w:rsidR="00E76BDF">
        <w:t>RACL</w:t>
      </w:r>
      <w:r w:rsidR="00E76BDF">
        <w:t>）作为框架的表征学习组件，在每个训练轮次中从动态维护的案例库中检索语义相近而标签相反的困难样本，将对</w:t>
      </w:r>
      <w:r w:rsidR="00E76BDF">
        <w:lastRenderedPageBreak/>
        <w:t>比压力定向施加在感知风险的判别边界上，使嵌入几何在表征层面将边界两侧的样本显式分开。</w:t>
      </w:r>
    </w:p>
    <w:p w14:paraId="1A2DEA28" w14:textId="77777777" w:rsidR="00DD223F" w:rsidRDefault="00E76BDF" w:rsidP="00E76BDF">
      <w:pPr>
        <w:pStyle w:val="ad"/>
      </w:pPr>
      <w:r>
        <w:t>这一被塑造的嵌入空间，使案例库在推理与部署阶段承担了超出训练功能的价值。推理时，检索增强</w:t>
      </w:r>
      <w:r>
        <w:t xml:space="preserve"> K </w:t>
      </w:r>
      <w:r>
        <w:t>近邻分类器（</w:t>
      </w:r>
      <w:r>
        <w:t>RKC</w:t>
      </w:r>
      <w:r>
        <w:t>）在案例库上执行带可靠性加权的近邻投票，与前向分类器形成双路互补，并通过分歧门控支持选择性弃判。部署时，若出现未见的风险话术类型，只需将少量标注样本写入案例库，</w:t>
      </w:r>
      <w:r>
        <w:t xml:space="preserve">RKC </w:t>
      </w:r>
      <w:r>
        <w:t>路径即可在零梯度的条件下扩展风险覆盖</w:t>
      </w:r>
      <w:r>
        <w:t>——</w:t>
      </w:r>
      <w:r>
        <w:t>案例库因此成为随业务演化持续更新的活样本池。分类判别、近邻检索与新风险适配，共享同一套由</w:t>
      </w:r>
      <w:r>
        <w:t xml:space="preserve"> RACL </w:t>
      </w:r>
      <w:r>
        <w:t>所对齐的嵌入几何；框架在参数冻结之后仍能保持持续适应能力，正源于此。</w:t>
      </w:r>
    </w:p>
    <w:p w14:paraId="575FBBB2" w14:textId="6E7CC3E4" w:rsidR="00C34F48" w:rsidRDefault="00C34F48" w:rsidP="00E76BDF">
      <w:pPr>
        <w:pStyle w:val="ad"/>
      </w:pPr>
      <w:r>
        <w:rPr>
          <w:rFonts w:hint="eastAsia"/>
        </w:rPr>
        <w:t>当然，研究仍有局限：残差错误以无证据痕迹的简短背书为主，瓶颈在信号获取而非模型。这指向同一后续方向，即更丰富、更干净的证据通道，以及一个融合</w:t>
      </w:r>
      <w:r>
        <w:t xml:space="preserve"> CLAIMARC </w:t>
      </w:r>
      <w:r>
        <w:rPr>
          <w:rFonts w:hint="eastAsia"/>
        </w:rPr>
        <w:t>与微调编码器互补错误的检索增强集成。</w:t>
      </w:r>
    </w:p>
    <w:p w14:paraId="50710D44" w14:textId="39BE5D7C" w:rsidR="00DD223F" w:rsidRDefault="00DD223F" w:rsidP="00DD223F">
      <w:pPr>
        <w:pStyle w:val="1"/>
        <w:numPr>
          <w:ilvl w:val="0"/>
          <w:numId w:val="0"/>
        </w:numPr>
        <w:jc w:val="left"/>
      </w:pPr>
      <w:r>
        <w:rPr>
          <w:rFonts w:hint="eastAsia"/>
        </w:rPr>
        <w:t>6 参考文献</w:t>
      </w:r>
    </w:p>
    <w:p w14:paraId="23C4AB60" w14:textId="77777777" w:rsidR="00DD223F" w:rsidRPr="00DD223F" w:rsidRDefault="00DD223F" w:rsidP="00DD223F">
      <w:pPr>
        <w:pStyle w:val="ad"/>
        <w:numPr>
          <w:ilvl w:val="0"/>
          <w:numId w:val="14"/>
        </w:numPr>
        <w:ind w:firstLineChars="0"/>
      </w:pPr>
      <w:r>
        <w:fldChar w:fldCharType="begin"/>
      </w:r>
      <w:r>
        <w:instrText xml:space="preserve"> ADDIN ZOTERO_BIBL {"uncited":[],"omitted":[],"custom":[]} CSL_BIBLIOGRAPHY </w:instrText>
      </w:r>
      <w:r>
        <w:fldChar w:fldCharType="separate"/>
      </w:r>
      <w:r w:rsidRPr="00DD223F">
        <w:t xml:space="preserve">Aghakhani, H., &amp; Main, K. J. (2019). Can two negatives make a positive? Social exclusion prevents carryover effects from deceptive advertising. </w:t>
      </w:r>
      <w:r w:rsidRPr="00DD223F">
        <w:rPr>
          <w:i/>
          <w:iCs/>
        </w:rPr>
        <w:t>Journal of Retailing and Consumer Services</w:t>
      </w:r>
      <w:r w:rsidRPr="00DD223F">
        <w:t xml:space="preserve">, </w:t>
      </w:r>
      <w:r w:rsidRPr="00DD223F">
        <w:rPr>
          <w:i/>
          <w:iCs/>
        </w:rPr>
        <w:t>47</w:t>
      </w:r>
      <w:r w:rsidRPr="00DD223F">
        <w:t>, 206–214. https://doi.org/10.1016/j.jretconser.2018.11.021</w:t>
      </w:r>
    </w:p>
    <w:p w14:paraId="4AEF5951" w14:textId="77777777" w:rsidR="00DD223F" w:rsidRPr="00DD223F" w:rsidRDefault="00DD223F" w:rsidP="00DD223F">
      <w:pPr>
        <w:pStyle w:val="ad"/>
        <w:numPr>
          <w:ilvl w:val="0"/>
          <w:numId w:val="14"/>
        </w:numPr>
        <w:ind w:firstLineChars="0"/>
      </w:pPr>
      <w:r w:rsidRPr="00DD223F">
        <w:t xml:space="preserve">Angelidis, S., &amp; Lapata, M. (2018). Summarizing opinions: Aspect extraction meets sentiment prediction and they are both weakly supervised. </w:t>
      </w:r>
      <w:r w:rsidRPr="00DD223F">
        <w:rPr>
          <w:i/>
          <w:iCs/>
        </w:rPr>
        <w:t>Proceedings of the 2018 Conference on Empirical Methods in Natural Language Processing</w:t>
      </w:r>
      <w:r w:rsidRPr="00DD223F">
        <w:t>, 3675–3686. https://doi.org/10.18653/v1/D18-1403</w:t>
      </w:r>
    </w:p>
    <w:p w14:paraId="5B42514A" w14:textId="77777777" w:rsidR="00DD223F" w:rsidRPr="00DD223F" w:rsidRDefault="00DD223F" w:rsidP="00DD223F">
      <w:pPr>
        <w:pStyle w:val="ad"/>
        <w:numPr>
          <w:ilvl w:val="0"/>
          <w:numId w:val="14"/>
        </w:numPr>
        <w:ind w:firstLineChars="0"/>
      </w:pPr>
      <w:r w:rsidRPr="00DD223F">
        <w:t xml:space="preserve">Augenstein, I., Lioma, C., Wang, D., Chaves Lima, L., Hansen, C., Hansen, C., &amp; Simonsen, J. G. (2019). MultiFC: A real-world multi-domain dataset for evidence-based fact checking of claims. </w:t>
      </w:r>
      <w:r w:rsidRPr="00DD223F">
        <w:rPr>
          <w:i/>
          <w:iCs/>
        </w:rPr>
        <w:t xml:space="preserve">Proceedings of the 2019 Conference on Empirical Methods in Natural Language Processing and the </w:t>
      </w:r>
      <w:r w:rsidRPr="00DD223F">
        <w:rPr>
          <w:i/>
          <w:iCs/>
        </w:rPr>
        <w:lastRenderedPageBreak/>
        <w:t>9th International Joint Conference on Natural Language Processing (EMNLP-IJCNLP)</w:t>
      </w:r>
      <w:r w:rsidRPr="00DD223F">
        <w:t>, 4684–4696. https://doi.org/10.18653/v1/D19-1475</w:t>
      </w:r>
    </w:p>
    <w:p w14:paraId="1A356E0F" w14:textId="77777777" w:rsidR="00DD223F" w:rsidRPr="00DD223F" w:rsidRDefault="00DD223F" w:rsidP="00DD223F">
      <w:pPr>
        <w:pStyle w:val="ad"/>
        <w:numPr>
          <w:ilvl w:val="0"/>
          <w:numId w:val="14"/>
        </w:numPr>
        <w:ind w:firstLineChars="0"/>
      </w:pPr>
      <w:r w:rsidRPr="00DD223F">
        <w:t xml:space="preserve">Baumeister, R. F., Bratslavsky, E., Finkenauer, C., &amp; Vohs, K. D. (2001). Bad is stronger than good. </w:t>
      </w:r>
      <w:r w:rsidRPr="00DD223F">
        <w:rPr>
          <w:i/>
          <w:iCs/>
        </w:rPr>
        <w:t>Review of General Psychology</w:t>
      </w:r>
      <w:r w:rsidRPr="00DD223F">
        <w:t xml:space="preserve">, </w:t>
      </w:r>
      <w:r w:rsidRPr="00DD223F">
        <w:rPr>
          <w:i/>
          <w:iCs/>
        </w:rPr>
        <w:t>5</w:t>
      </w:r>
      <w:r w:rsidRPr="00DD223F">
        <w:t>(4), 323–370. https://doi.org/10.1037/1089-2680.5.4.323</w:t>
      </w:r>
    </w:p>
    <w:p w14:paraId="0ECBF7B0" w14:textId="77777777" w:rsidR="00DD223F" w:rsidRPr="00DD223F" w:rsidRDefault="00DD223F" w:rsidP="00DD223F">
      <w:pPr>
        <w:pStyle w:val="ad"/>
        <w:numPr>
          <w:ilvl w:val="0"/>
          <w:numId w:val="14"/>
        </w:numPr>
        <w:ind w:firstLineChars="0"/>
      </w:pPr>
      <w:r w:rsidRPr="00DD223F">
        <w:t xml:space="preserve">Bowman, S. R., Angeli, G., Potts, C., &amp; Manning, C. D. (2015). A large annotated corpus for learning natural language inference. </w:t>
      </w:r>
      <w:r w:rsidRPr="00DD223F">
        <w:rPr>
          <w:i/>
          <w:iCs/>
        </w:rPr>
        <w:t>Proceedings of the 2015 Conference on Empirical Methods in Natural Language Processing</w:t>
      </w:r>
      <w:r w:rsidRPr="00DD223F">
        <w:t>, 632–642. https://doi.org/10.18653/v1/D15-1075</w:t>
      </w:r>
    </w:p>
    <w:p w14:paraId="41E9E44B" w14:textId="77777777" w:rsidR="00DD223F" w:rsidRPr="00DD223F" w:rsidRDefault="00DD223F" w:rsidP="00DD223F">
      <w:pPr>
        <w:pStyle w:val="ad"/>
        <w:numPr>
          <w:ilvl w:val="0"/>
          <w:numId w:val="14"/>
        </w:numPr>
        <w:ind w:firstLineChars="0"/>
      </w:pPr>
      <w:r w:rsidRPr="00DD223F">
        <w:t xml:space="preserve">Chen, Q., Zhu, X., Ling, Z.-H., Wei, S., Jiang, H., &amp; Inkpen, D. (2017). Enhanced LSTM for natural language inference. </w:t>
      </w:r>
      <w:r w:rsidRPr="00DD223F">
        <w:rPr>
          <w:i/>
          <w:iCs/>
        </w:rPr>
        <w:t>Proceedings of the 55th Annual Meeting of the Association for           Computational Linguistics (Volume 1: Long Papers)</w:t>
      </w:r>
      <w:r w:rsidRPr="00DD223F">
        <w:t>, 1657–1668. https://doi.org/10.18653/v1/P17-1152</w:t>
      </w:r>
    </w:p>
    <w:p w14:paraId="44E7E46B" w14:textId="77777777" w:rsidR="00DD223F" w:rsidRPr="00DD223F" w:rsidRDefault="00DD223F" w:rsidP="00DD223F">
      <w:pPr>
        <w:pStyle w:val="ad"/>
        <w:numPr>
          <w:ilvl w:val="0"/>
          <w:numId w:val="14"/>
        </w:numPr>
        <w:ind w:firstLineChars="0"/>
      </w:pPr>
      <w:r w:rsidRPr="00DD223F">
        <w:t xml:space="preserve">Darke, P. R., &amp; Ritchie, R. J. B. (2007). The defensive consumer: Advertising deception, defensive processing, and distrust. </w:t>
      </w:r>
      <w:r w:rsidRPr="00DD223F">
        <w:rPr>
          <w:i/>
          <w:iCs/>
        </w:rPr>
        <w:t>Journal of Marketing Research</w:t>
      </w:r>
      <w:r w:rsidRPr="00DD223F">
        <w:t xml:space="preserve">, </w:t>
      </w:r>
      <w:r w:rsidRPr="00DD223F">
        <w:rPr>
          <w:i/>
          <w:iCs/>
        </w:rPr>
        <w:t>44</w:t>
      </w:r>
      <w:r w:rsidRPr="00DD223F">
        <w:t>(1), 114–127. https://doi.org/10.1509/jmkr.44.1.114</w:t>
      </w:r>
    </w:p>
    <w:p w14:paraId="0F32A82D" w14:textId="77777777" w:rsidR="00DD223F" w:rsidRPr="00DD223F" w:rsidRDefault="00DD223F" w:rsidP="00DD223F">
      <w:pPr>
        <w:pStyle w:val="ad"/>
        <w:numPr>
          <w:ilvl w:val="0"/>
          <w:numId w:val="14"/>
        </w:numPr>
        <w:ind w:firstLineChars="0"/>
      </w:pPr>
      <w:r w:rsidRPr="00DD223F">
        <w:t xml:space="preserve">Dawid, A. P., &amp; Skene, A. M. (1979). Maximum likelihood estimation of observer error-rates using the EM algorithm. </w:t>
      </w:r>
      <w:r w:rsidRPr="00DD223F">
        <w:rPr>
          <w:i/>
          <w:iCs/>
        </w:rPr>
        <w:t>Applied Statistics</w:t>
      </w:r>
      <w:r w:rsidRPr="00DD223F">
        <w:t xml:space="preserve">, </w:t>
      </w:r>
      <w:r w:rsidRPr="00DD223F">
        <w:rPr>
          <w:i/>
          <w:iCs/>
        </w:rPr>
        <w:t>28</w:t>
      </w:r>
      <w:r w:rsidRPr="00DD223F">
        <w:t>(1), 20–29. https://doi.org/10.2307/2346806</w:t>
      </w:r>
    </w:p>
    <w:p w14:paraId="256A8EE1" w14:textId="77777777" w:rsidR="00DD223F" w:rsidRPr="00DD223F" w:rsidRDefault="00DD223F" w:rsidP="00DD223F">
      <w:pPr>
        <w:pStyle w:val="ad"/>
        <w:numPr>
          <w:ilvl w:val="0"/>
          <w:numId w:val="14"/>
        </w:numPr>
        <w:ind w:firstLineChars="0"/>
      </w:pPr>
      <w:r w:rsidRPr="00DD223F">
        <w:t xml:space="preserve">Devlin, J., Chang, M.-W., Lee, K., &amp; Toutanova, K. (n.d.). </w:t>
      </w:r>
      <w:r w:rsidRPr="00DD223F">
        <w:rPr>
          <w:i/>
          <w:iCs/>
        </w:rPr>
        <w:t>BERT: Pre-training of deep bidirectional transformers for language understanding</w:t>
      </w:r>
      <w:r w:rsidRPr="00DD223F">
        <w:t>. 1–16.</w:t>
      </w:r>
    </w:p>
    <w:p w14:paraId="03F820FD" w14:textId="77777777" w:rsidR="00DD223F" w:rsidRPr="00DD223F" w:rsidRDefault="00DD223F" w:rsidP="00DD223F">
      <w:pPr>
        <w:pStyle w:val="ad"/>
        <w:numPr>
          <w:ilvl w:val="0"/>
          <w:numId w:val="14"/>
        </w:numPr>
        <w:ind w:firstLineChars="0"/>
      </w:pPr>
      <w:r w:rsidRPr="00DD223F">
        <w:t xml:space="preserve">Gao, T., Yao, X., &amp; Chen, D. (2021). SimCSE: Simple contrastive learning of sentence embeddings. </w:t>
      </w:r>
      <w:r w:rsidRPr="00DD223F">
        <w:rPr>
          <w:i/>
          <w:iCs/>
        </w:rPr>
        <w:t>Proceedings of the 2021 Conference on Empirical Methods in Natural Language Processing</w:t>
      </w:r>
      <w:r w:rsidRPr="00DD223F">
        <w:t>, 6894–6910. https://doi.org/10.18653/v1/2021.emnlp-main.552</w:t>
      </w:r>
    </w:p>
    <w:p w14:paraId="611635D1" w14:textId="77777777" w:rsidR="00DD223F" w:rsidRPr="00DD223F" w:rsidRDefault="00DD223F" w:rsidP="00DD223F">
      <w:pPr>
        <w:pStyle w:val="ad"/>
        <w:numPr>
          <w:ilvl w:val="0"/>
          <w:numId w:val="14"/>
        </w:numPr>
        <w:ind w:firstLineChars="0"/>
      </w:pPr>
      <w:r w:rsidRPr="00DD223F">
        <w:lastRenderedPageBreak/>
        <w:t xml:space="preserve">Graf, F., Hofer, C. D., Niethammer, M., &amp; Kwitt, R. (n.d.). </w:t>
      </w:r>
      <w:r w:rsidRPr="00DD223F">
        <w:rPr>
          <w:i/>
          <w:iCs/>
        </w:rPr>
        <w:t>Dissecting supervised constrastive learning</w:t>
      </w:r>
      <w:r w:rsidRPr="00DD223F">
        <w:t>. 1–10.</w:t>
      </w:r>
    </w:p>
    <w:p w14:paraId="2C1B7DB3" w14:textId="77777777" w:rsidR="00DD223F" w:rsidRPr="00DD223F" w:rsidRDefault="00DD223F" w:rsidP="00DD223F">
      <w:pPr>
        <w:pStyle w:val="ad"/>
        <w:numPr>
          <w:ilvl w:val="0"/>
          <w:numId w:val="14"/>
        </w:numPr>
        <w:ind w:firstLineChars="0"/>
      </w:pPr>
      <w:r w:rsidRPr="00DD223F">
        <w:t xml:space="preserve">Guo, Z., Schlichtkrull, M., &amp; Vlachos, A. (2022). A survey on automated fact-checking. </w:t>
      </w:r>
      <w:r w:rsidRPr="00DD223F">
        <w:rPr>
          <w:i/>
          <w:iCs/>
        </w:rPr>
        <w:t>Transactions of the Association for Computational Linguistics</w:t>
      </w:r>
      <w:r w:rsidRPr="00DD223F">
        <w:t xml:space="preserve">, </w:t>
      </w:r>
      <w:r w:rsidRPr="00DD223F">
        <w:rPr>
          <w:i/>
          <w:iCs/>
        </w:rPr>
        <w:t>10</w:t>
      </w:r>
      <w:r w:rsidRPr="00DD223F">
        <w:t>, 178–206. https://doi.org/10.1162/tacl_a_00454</w:t>
      </w:r>
    </w:p>
    <w:p w14:paraId="35B20FA6" w14:textId="77777777" w:rsidR="00DD223F" w:rsidRPr="00DD223F" w:rsidRDefault="00DD223F" w:rsidP="00DD223F">
      <w:pPr>
        <w:pStyle w:val="ad"/>
        <w:numPr>
          <w:ilvl w:val="0"/>
          <w:numId w:val="14"/>
        </w:numPr>
        <w:ind w:firstLineChars="0"/>
      </w:pPr>
      <w:r w:rsidRPr="00DD223F">
        <w:t xml:space="preserve">He, S., Hollenbeck, B., &amp; Proserpio, D. (n.d.). </w:t>
      </w:r>
      <w:r w:rsidRPr="00DD223F">
        <w:rPr>
          <w:i/>
          <w:iCs/>
        </w:rPr>
        <w:t>The market for fake reviews</w:t>
      </w:r>
      <w:r w:rsidRPr="00DD223F">
        <w:t>.</w:t>
      </w:r>
    </w:p>
    <w:p w14:paraId="0B0F220F" w14:textId="77777777" w:rsidR="00DD223F" w:rsidRPr="00DD223F" w:rsidRDefault="00DD223F" w:rsidP="00DD223F">
      <w:pPr>
        <w:pStyle w:val="ad"/>
        <w:numPr>
          <w:ilvl w:val="0"/>
          <w:numId w:val="14"/>
        </w:numPr>
        <w:ind w:firstLineChars="0"/>
      </w:pPr>
      <w:r w:rsidRPr="00DD223F">
        <w:t xml:space="preserve">Hu, M., &amp; Chaudhry, S. S. (2020). Enhancing consumer engagement in e-commerce live streaming via relational bonds. </w:t>
      </w:r>
      <w:r w:rsidRPr="00DD223F">
        <w:rPr>
          <w:i/>
          <w:iCs/>
        </w:rPr>
        <w:t>Internet Research</w:t>
      </w:r>
      <w:r w:rsidRPr="00DD223F">
        <w:t xml:space="preserve">, </w:t>
      </w:r>
      <w:r w:rsidRPr="00DD223F">
        <w:rPr>
          <w:i/>
          <w:iCs/>
        </w:rPr>
        <w:t>30</w:t>
      </w:r>
      <w:r w:rsidRPr="00DD223F">
        <w:t>(3), 1019–1041. https://doi.org/10.1108/INTR-03-2019-0082</w:t>
      </w:r>
    </w:p>
    <w:p w14:paraId="5E9A4940" w14:textId="77777777" w:rsidR="00DD223F" w:rsidRPr="00DD223F" w:rsidRDefault="00DD223F" w:rsidP="00DD223F">
      <w:pPr>
        <w:pStyle w:val="ad"/>
        <w:numPr>
          <w:ilvl w:val="0"/>
          <w:numId w:val="14"/>
        </w:numPr>
        <w:ind w:firstLineChars="0"/>
      </w:pPr>
      <w:r w:rsidRPr="00DD223F">
        <w:t xml:space="preserve">Hu, M., &amp; Liu, B. (n.d.). </w:t>
      </w:r>
      <w:r w:rsidRPr="00DD223F">
        <w:rPr>
          <w:i/>
          <w:iCs/>
        </w:rPr>
        <w:t>Mining and summarizing customer reviews</w:t>
      </w:r>
      <w:r w:rsidRPr="00DD223F">
        <w:t>. 1–10. https://doi.org/10.1145/1014052.1014073</w:t>
      </w:r>
    </w:p>
    <w:p w14:paraId="5FF9181B" w14:textId="77777777" w:rsidR="00DD223F" w:rsidRPr="00DD223F" w:rsidRDefault="00DD223F" w:rsidP="00DD223F">
      <w:pPr>
        <w:pStyle w:val="ad"/>
        <w:numPr>
          <w:ilvl w:val="0"/>
          <w:numId w:val="14"/>
        </w:numPr>
        <w:ind w:firstLineChars="0"/>
      </w:pPr>
      <w:r w:rsidRPr="00DD223F">
        <w:t xml:space="preserve">Jiang, R., Nguyen, T., Ishwar, P., &amp; Aeron, S. (2024). Supervised contrastive learning with hard negative samples. </w:t>
      </w:r>
      <w:r w:rsidRPr="00DD223F">
        <w:rPr>
          <w:i/>
          <w:iCs/>
        </w:rPr>
        <w:t>2024 International Joint Conference on Neural Networks (IJCNN)</w:t>
      </w:r>
      <w:r w:rsidRPr="00DD223F">
        <w:t>, 1–8. https://doi.org/10.1109/IJCNN60899.2024.10650863</w:t>
      </w:r>
    </w:p>
    <w:p w14:paraId="721EA750" w14:textId="77777777" w:rsidR="00DD223F" w:rsidRPr="00DD223F" w:rsidRDefault="00DD223F" w:rsidP="00DD223F">
      <w:pPr>
        <w:pStyle w:val="ad"/>
        <w:numPr>
          <w:ilvl w:val="0"/>
          <w:numId w:val="14"/>
        </w:numPr>
        <w:ind w:firstLineChars="0"/>
      </w:pPr>
      <w:r w:rsidRPr="00DD223F">
        <w:t xml:space="preserve">Jindal, N., &amp; Liu, B. (2008). Opinion spam and analysis. </w:t>
      </w:r>
      <w:r w:rsidRPr="00DD223F">
        <w:rPr>
          <w:i/>
          <w:iCs/>
        </w:rPr>
        <w:t>Proceedings of the International Conference on Web Search and Web Data Mining  - WSDM ’08</w:t>
      </w:r>
      <w:r w:rsidRPr="00DD223F">
        <w:t>, 219. https://doi.org/10.1145/1341531.1341560</w:t>
      </w:r>
    </w:p>
    <w:p w14:paraId="1D058A4C" w14:textId="77777777" w:rsidR="00DD223F" w:rsidRPr="00DD223F" w:rsidRDefault="00DD223F" w:rsidP="00DD223F">
      <w:pPr>
        <w:pStyle w:val="ad"/>
        <w:numPr>
          <w:ilvl w:val="0"/>
          <w:numId w:val="14"/>
        </w:numPr>
        <w:ind w:firstLineChars="0"/>
      </w:pPr>
      <w:r w:rsidRPr="00DD223F">
        <w:t xml:space="preserve">Karamanolakis, G., Hsu, D., &amp; Gravano, L. (2019). Leveraging just a few keywords for fine-grained aspect detection through weakly supervised co-training. </w:t>
      </w:r>
      <w:r w:rsidRPr="00DD223F">
        <w:rPr>
          <w:i/>
          <w:iCs/>
        </w:rPr>
        <w:t>Proceedings of the 2019 Conference on Empirical Methods in Natural Language Processing and the 9th International Joint Conference on Natural Language Processing (EMNLP-IJCNLP)</w:t>
      </w:r>
      <w:r w:rsidRPr="00DD223F">
        <w:t>, 4610–4620. https://doi.org/10.18653/v1/D19-1468</w:t>
      </w:r>
    </w:p>
    <w:p w14:paraId="78973E2D" w14:textId="77777777" w:rsidR="00DD223F" w:rsidRPr="00DD223F" w:rsidRDefault="00DD223F" w:rsidP="00DD223F">
      <w:pPr>
        <w:pStyle w:val="ad"/>
        <w:numPr>
          <w:ilvl w:val="0"/>
          <w:numId w:val="14"/>
        </w:numPr>
        <w:ind w:firstLineChars="0"/>
      </w:pPr>
      <w:r w:rsidRPr="00DD223F">
        <w:t xml:space="preserve">Karpukhin, V., Oguz, B., Min, S., Lewis, P., Wu, L., Edunov, S., Chen, D., &amp; Yih, W. (2020). Dense passage retrieval for open-domain question answering. </w:t>
      </w:r>
      <w:r w:rsidRPr="00DD223F">
        <w:rPr>
          <w:i/>
          <w:iCs/>
        </w:rPr>
        <w:t xml:space="preserve">Proceedings of the 2020 Conference on Empirical Methods in </w:t>
      </w:r>
      <w:r w:rsidRPr="00DD223F">
        <w:rPr>
          <w:i/>
          <w:iCs/>
        </w:rPr>
        <w:lastRenderedPageBreak/>
        <w:t>Natural Language Processing (EMNLP)</w:t>
      </w:r>
      <w:r w:rsidRPr="00DD223F">
        <w:t>, 6769–6781. https://doi.org/10.18653/v1/2020.emnlp-main.550</w:t>
      </w:r>
    </w:p>
    <w:p w14:paraId="5D3949DE" w14:textId="77777777" w:rsidR="00DD223F" w:rsidRPr="00DD223F" w:rsidRDefault="00DD223F" w:rsidP="00DD223F">
      <w:pPr>
        <w:pStyle w:val="ad"/>
        <w:numPr>
          <w:ilvl w:val="0"/>
          <w:numId w:val="14"/>
        </w:numPr>
        <w:ind w:firstLineChars="0"/>
      </w:pPr>
      <w:r w:rsidRPr="00DD223F">
        <w:t xml:space="preserve">Khosla, P., Teterwak, P., Wang, C., Sarna, A., Tian, Y., Isola, P., &amp; Maschinot, A. (n.d.). </w:t>
      </w:r>
      <w:r w:rsidRPr="00DD223F">
        <w:rPr>
          <w:i/>
          <w:iCs/>
        </w:rPr>
        <w:t>Supervised contrastive learning</w:t>
      </w:r>
      <w:r w:rsidRPr="00DD223F">
        <w:t>. 1–13.</w:t>
      </w:r>
    </w:p>
    <w:p w14:paraId="79D3BDB6" w14:textId="77777777" w:rsidR="00DD223F" w:rsidRPr="00DD223F" w:rsidRDefault="00DD223F" w:rsidP="00DD223F">
      <w:pPr>
        <w:pStyle w:val="ad"/>
        <w:numPr>
          <w:ilvl w:val="0"/>
          <w:numId w:val="14"/>
        </w:numPr>
        <w:ind w:firstLineChars="0"/>
      </w:pPr>
      <w:r w:rsidRPr="00DD223F">
        <w:t xml:space="preserve">Kim, J., Jin, S., Park, S., Park, S., &amp; Han, K. (2024). Label-aware hard negative sampling strategies with momentum contrastive learning for implicit hate speech detection. </w:t>
      </w:r>
      <w:r w:rsidRPr="00DD223F">
        <w:rPr>
          <w:i/>
          <w:iCs/>
        </w:rPr>
        <w:t>Findings of the Association for Computational Linguistics ACL 2024</w:t>
      </w:r>
      <w:r w:rsidRPr="00DD223F">
        <w:t>, 16177–16188. https://doi.org/10.18653/v1/2024.findings-acl.957</w:t>
      </w:r>
    </w:p>
    <w:p w14:paraId="4B21D6D1" w14:textId="77777777" w:rsidR="00DD223F" w:rsidRPr="00DD223F" w:rsidRDefault="00DD223F" w:rsidP="00DD223F">
      <w:pPr>
        <w:pStyle w:val="ad"/>
        <w:numPr>
          <w:ilvl w:val="0"/>
          <w:numId w:val="14"/>
        </w:numPr>
        <w:ind w:firstLineChars="0"/>
      </w:pPr>
      <w:r w:rsidRPr="00DD223F">
        <w:t xml:space="preserve">Li, Q., Xu, D. J., Qian, H., Wang, L., Yuan, M., &amp; Zeng, D. D. (2025). A fusion pretrained approach for identifying the cause of sarcasm remarks. </w:t>
      </w:r>
      <w:r w:rsidRPr="00DD223F">
        <w:rPr>
          <w:i/>
          <w:iCs/>
        </w:rPr>
        <w:t>INFORMS Journal on Computing</w:t>
      </w:r>
      <w:r w:rsidRPr="00DD223F">
        <w:t xml:space="preserve">, </w:t>
      </w:r>
      <w:r w:rsidRPr="00DD223F">
        <w:rPr>
          <w:i/>
          <w:iCs/>
        </w:rPr>
        <w:t>37</w:t>
      </w:r>
      <w:r w:rsidRPr="00DD223F">
        <w:t>(2), 465–479. https://doi.org/10.1287/ijoc.2022.0285</w:t>
      </w:r>
    </w:p>
    <w:p w14:paraId="6C3AF8C0" w14:textId="77777777" w:rsidR="00DD223F" w:rsidRPr="00DD223F" w:rsidRDefault="00DD223F" w:rsidP="00DD223F">
      <w:pPr>
        <w:pStyle w:val="ad"/>
        <w:numPr>
          <w:ilvl w:val="0"/>
          <w:numId w:val="14"/>
        </w:numPr>
        <w:ind w:firstLineChars="0"/>
      </w:pPr>
      <w:r w:rsidRPr="00DD223F">
        <w:t xml:space="preserve">Li, X., &amp; Hitt, L. M. (2008). Self-selection and information role of online product reviews. </w:t>
      </w:r>
      <w:r w:rsidRPr="00DD223F">
        <w:rPr>
          <w:i/>
          <w:iCs/>
        </w:rPr>
        <w:t>Information Systems Research</w:t>
      </w:r>
      <w:r w:rsidRPr="00DD223F">
        <w:t xml:space="preserve">, </w:t>
      </w:r>
      <w:r w:rsidRPr="00DD223F">
        <w:rPr>
          <w:i/>
          <w:iCs/>
        </w:rPr>
        <w:t>19</w:t>
      </w:r>
      <w:r w:rsidRPr="00DD223F">
        <w:t>(4), 456–474. https://doi.org/10.1287/isre.1070.0154</w:t>
      </w:r>
    </w:p>
    <w:p w14:paraId="2D65BC03" w14:textId="77777777" w:rsidR="00DD223F" w:rsidRPr="00DD223F" w:rsidRDefault="00DD223F" w:rsidP="00DD223F">
      <w:pPr>
        <w:pStyle w:val="ad"/>
        <w:numPr>
          <w:ilvl w:val="0"/>
          <w:numId w:val="14"/>
        </w:numPr>
        <w:ind w:firstLineChars="0"/>
      </w:pPr>
      <w:r w:rsidRPr="00DD223F">
        <w:t xml:space="preserve">Liang, H., Shi, J., Shen, X., Wang, Z., Wen, V., Mehrani, A., Chen, Z., Wu, Y., &amp; Zhang, Z. (2025a). Embedding-based Retrieval in Multi-Modal Content Moderation. </w:t>
      </w:r>
      <w:r w:rsidRPr="00DD223F">
        <w:rPr>
          <w:i/>
          <w:iCs/>
        </w:rPr>
        <w:t>Proceedings of the 48th International ACM SIGIR Conference on Research and Development in Information Retrieval</w:t>
      </w:r>
      <w:r w:rsidRPr="00DD223F">
        <w:t>, 4264–4268. https://doi.org/10.1145/3726302.3731945</w:t>
      </w:r>
    </w:p>
    <w:p w14:paraId="32EA85E6" w14:textId="77777777" w:rsidR="00DD223F" w:rsidRPr="00DD223F" w:rsidRDefault="00DD223F" w:rsidP="00DD223F">
      <w:pPr>
        <w:pStyle w:val="ad"/>
        <w:numPr>
          <w:ilvl w:val="0"/>
          <w:numId w:val="14"/>
        </w:numPr>
        <w:ind w:firstLineChars="0"/>
      </w:pPr>
      <w:r w:rsidRPr="00DD223F">
        <w:t xml:space="preserve">Liang, H., Shi, J., Shen, X., Wang, Z., Wen, V., Mehrani, A., Chen, Z., Wu, Y., &amp; Zhang, Z. (2025b). Embedding-based retrieval in multi-modal content moderation. </w:t>
      </w:r>
      <w:r w:rsidRPr="00DD223F">
        <w:rPr>
          <w:i/>
          <w:iCs/>
        </w:rPr>
        <w:t>Proceedings of the 48th International ACM SIGIR Conference on Research and Development in Information Retrieval</w:t>
      </w:r>
      <w:r w:rsidRPr="00DD223F">
        <w:t>, 4264–4268. https://doi.org/10.1145/3726302.3731945</w:t>
      </w:r>
    </w:p>
    <w:p w14:paraId="6A1F94FB" w14:textId="77777777" w:rsidR="00DD223F" w:rsidRPr="00DD223F" w:rsidRDefault="00DD223F" w:rsidP="00DD223F">
      <w:pPr>
        <w:pStyle w:val="ad"/>
        <w:numPr>
          <w:ilvl w:val="0"/>
          <w:numId w:val="14"/>
        </w:numPr>
        <w:ind w:firstLineChars="0"/>
      </w:pPr>
      <w:r w:rsidRPr="00DD223F">
        <w:t xml:space="preserve">Liu, B. (n.d.). </w:t>
      </w:r>
      <w:r w:rsidRPr="00DD223F">
        <w:rPr>
          <w:i/>
          <w:iCs/>
        </w:rPr>
        <w:t>Sentiment analysis and opinion mining</w:t>
      </w:r>
      <w:r w:rsidRPr="00DD223F">
        <w:t>.</w:t>
      </w:r>
    </w:p>
    <w:p w14:paraId="58A34583" w14:textId="77777777" w:rsidR="00DD223F" w:rsidRPr="00DD223F" w:rsidRDefault="00DD223F" w:rsidP="00DD223F">
      <w:pPr>
        <w:pStyle w:val="ad"/>
        <w:numPr>
          <w:ilvl w:val="0"/>
          <w:numId w:val="14"/>
        </w:numPr>
        <w:ind w:firstLineChars="0"/>
      </w:pPr>
      <w:r w:rsidRPr="00DD223F">
        <w:lastRenderedPageBreak/>
        <w:t xml:space="preserve">Long, Q., Wang, W., &amp; Pan, S. (2023). Adapt in contexts: Retrieval-augmented domain adaptation via in-context learning. </w:t>
      </w:r>
      <w:r w:rsidRPr="00DD223F">
        <w:rPr>
          <w:i/>
          <w:iCs/>
        </w:rPr>
        <w:t>Proceedings of the 2023 Conference on Empirical Methods in Natural Language Processing</w:t>
      </w:r>
      <w:r w:rsidRPr="00DD223F">
        <w:t>, 6525–6542. https://doi.org/10.18653/v1/2023.emnlp-main.402</w:t>
      </w:r>
    </w:p>
    <w:p w14:paraId="0AAE94C0" w14:textId="77777777" w:rsidR="00DD223F" w:rsidRPr="00DD223F" w:rsidRDefault="00DD223F" w:rsidP="00DD223F">
      <w:pPr>
        <w:pStyle w:val="ad"/>
        <w:numPr>
          <w:ilvl w:val="0"/>
          <w:numId w:val="14"/>
        </w:numPr>
        <w:ind w:firstLineChars="0"/>
      </w:pPr>
      <w:r w:rsidRPr="00DD223F">
        <w:t xml:space="preserve">Lu, B., &amp; Chen, Z. (2021). Live streaming commerce and consumers’ purchase intention: An uncertainty reduction perspective. </w:t>
      </w:r>
      <w:r w:rsidRPr="00DD223F">
        <w:rPr>
          <w:i/>
          <w:iCs/>
        </w:rPr>
        <w:t>Information &amp; Management</w:t>
      </w:r>
      <w:r w:rsidRPr="00DD223F">
        <w:t xml:space="preserve">, </w:t>
      </w:r>
      <w:r w:rsidRPr="00DD223F">
        <w:rPr>
          <w:i/>
          <w:iCs/>
        </w:rPr>
        <w:t>58</w:t>
      </w:r>
      <w:r w:rsidRPr="00DD223F">
        <w:t>(7), 103509. https://doi.org/10.1016/j.im.2021.103509</w:t>
      </w:r>
    </w:p>
    <w:p w14:paraId="668D3B47" w14:textId="77777777" w:rsidR="00DD223F" w:rsidRPr="00DD223F" w:rsidRDefault="00DD223F" w:rsidP="00DD223F">
      <w:pPr>
        <w:pStyle w:val="ad"/>
        <w:numPr>
          <w:ilvl w:val="0"/>
          <w:numId w:val="14"/>
        </w:numPr>
        <w:ind w:firstLineChars="0"/>
      </w:pPr>
      <w:r w:rsidRPr="00DD223F">
        <w:t xml:space="preserve">Luca, M., &amp; Zervas, G. (2016). Fake it till you make it: Reputation, competition, and yelp review fraud. </w:t>
      </w:r>
      <w:r w:rsidRPr="00DD223F">
        <w:rPr>
          <w:i/>
          <w:iCs/>
        </w:rPr>
        <w:t>Management Science</w:t>
      </w:r>
      <w:r w:rsidRPr="00DD223F">
        <w:t xml:space="preserve">, </w:t>
      </w:r>
      <w:r w:rsidRPr="00DD223F">
        <w:rPr>
          <w:i/>
          <w:iCs/>
        </w:rPr>
        <w:t>62</w:t>
      </w:r>
      <w:r w:rsidRPr="00DD223F">
        <w:t>(12), 3412–3427. https://doi.org/10.1287/mnsc.2015.2304</w:t>
      </w:r>
    </w:p>
    <w:p w14:paraId="5327EF1B" w14:textId="77777777" w:rsidR="00DD223F" w:rsidRPr="00DD223F" w:rsidRDefault="00DD223F" w:rsidP="00DD223F">
      <w:pPr>
        <w:pStyle w:val="ad"/>
        <w:numPr>
          <w:ilvl w:val="0"/>
          <w:numId w:val="14"/>
        </w:numPr>
        <w:ind w:firstLineChars="0"/>
      </w:pPr>
      <w:r w:rsidRPr="00DD223F">
        <w:t xml:space="preserve">Mavlanova, T., Benbunan-Fich, R., &amp; Koufaris, M. (2012). Signaling theory and information asymmetry in online commerce. </w:t>
      </w:r>
      <w:r w:rsidRPr="00DD223F">
        <w:rPr>
          <w:i/>
          <w:iCs/>
        </w:rPr>
        <w:t>Information &amp; Management</w:t>
      </w:r>
      <w:r w:rsidRPr="00DD223F">
        <w:t xml:space="preserve">, </w:t>
      </w:r>
      <w:r w:rsidRPr="00DD223F">
        <w:rPr>
          <w:i/>
          <w:iCs/>
        </w:rPr>
        <w:t>49</w:t>
      </w:r>
      <w:r w:rsidRPr="00DD223F">
        <w:t>(5), 240–247. https://doi.org/10.1016/j.im.2012.05.004</w:t>
      </w:r>
    </w:p>
    <w:p w14:paraId="3E0CB042" w14:textId="77777777" w:rsidR="00DD223F" w:rsidRPr="00DD223F" w:rsidRDefault="00DD223F" w:rsidP="00DD223F">
      <w:pPr>
        <w:pStyle w:val="ad"/>
        <w:numPr>
          <w:ilvl w:val="0"/>
          <w:numId w:val="14"/>
        </w:numPr>
        <w:ind w:firstLineChars="0"/>
      </w:pPr>
      <w:r w:rsidRPr="00DD223F">
        <w:t xml:space="preserve">Mayzlin, D., Dover, Y., &amp; Chevalier, J. A. (n.d.). </w:t>
      </w:r>
      <w:r w:rsidRPr="00DD223F">
        <w:rPr>
          <w:i/>
          <w:iCs/>
        </w:rPr>
        <w:t>Promotional reviews: An empirical investigation of online review manipulation</w:t>
      </w:r>
      <w:r w:rsidRPr="00DD223F">
        <w:t>.</w:t>
      </w:r>
    </w:p>
    <w:p w14:paraId="07D29877" w14:textId="77777777" w:rsidR="00DD223F" w:rsidRPr="00DD223F" w:rsidRDefault="00DD223F" w:rsidP="00DD223F">
      <w:pPr>
        <w:pStyle w:val="ad"/>
        <w:numPr>
          <w:ilvl w:val="0"/>
          <w:numId w:val="14"/>
        </w:numPr>
        <w:ind w:firstLineChars="0"/>
      </w:pPr>
      <w:r w:rsidRPr="00DD223F">
        <w:t xml:space="preserve">Mei, J., Chen, J., Lin, W., Byrne, B., &amp; Tomalin, M. (2024). Improving Hateful Meme Detection through Retrieval-Guided Contrastive Learning. </w:t>
      </w:r>
      <w:r w:rsidRPr="00DD223F">
        <w:rPr>
          <w:i/>
          <w:iCs/>
        </w:rPr>
        <w:t>Proceedings of the 62nd Annual Meeting of the Association for Computational Linguistics (Volume 1: Long Papers)</w:t>
      </w:r>
      <w:r w:rsidRPr="00DD223F">
        <w:t>, 5333–5347. https://doi.org/10.18653/v1/2024.acl-long.291</w:t>
      </w:r>
    </w:p>
    <w:p w14:paraId="352FC175" w14:textId="77777777" w:rsidR="00DD223F" w:rsidRPr="00DD223F" w:rsidRDefault="00DD223F" w:rsidP="00DD223F">
      <w:pPr>
        <w:pStyle w:val="ad"/>
        <w:numPr>
          <w:ilvl w:val="0"/>
          <w:numId w:val="14"/>
        </w:numPr>
        <w:ind w:firstLineChars="0"/>
      </w:pPr>
      <w:r w:rsidRPr="00DD223F">
        <w:t xml:space="preserve">Mei, J., Chen, J., Yang, G., Lin, W., &amp; Byrne, B. (n.d.). </w:t>
      </w:r>
      <w:r w:rsidRPr="00DD223F">
        <w:rPr>
          <w:i/>
          <w:iCs/>
        </w:rPr>
        <w:t>Robust adaptation of large multimodal models for retrieval augmented hateful meme detection</w:t>
      </w:r>
      <w:r w:rsidRPr="00DD223F">
        <w:t>. 1–23.</w:t>
      </w:r>
    </w:p>
    <w:p w14:paraId="041D7023" w14:textId="77777777" w:rsidR="00DD223F" w:rsidRPr="00DD223F" w:rsidRDefault="00DD223F" w:rsidP="00DD223F">
      <w:pPr>
        <w:pStyle w:val="ad"/>
        <w:numPr>
          <w:ilvl w:val="0"/>
          <w:numId w:val="14"/>
        </w:numPr>
        <w:ind w:firstLineChars="0"/>
      </w:pPr>
      <w:r w:rsidRPr="00DD223F">
        <w:t xml:space="preserve">Mukherjee, A., Venkataraman, V., Liu, B., &amp; Glance, N. (2021). What yelp fake review filter might be doing? </w:t>
      </w:r>
      <w:r w:rsidRPr="00DD223F">
        <w:rPr>
          <w:i/>
          <w:iCs/>
        </w:rPr>
        <w:t>Proceedings of the International AAAI Conference on Web and Social Media</w:t>
      </w:r>
      <w:r w:rsidRPr="00DD223F">
        <w:t xml:space="preserve">, </w:t>
      </w:r>
      <w:r w:rsidRPr="00DD223F">
        <w:rPr>
          <w:i/>
          <w:iCs/>
        </w:rPr>
        <w:t>7</w:t>
      </w:r>
      <w:r w:rsidRPr="00DD223F">
        <w:t>(1), 409–418. https://doi.org/10.1609/icwsm.v7i1.14389</w:t>
      </w:r>
    </w:p>
    <w:p w14:paraId="78639EE4" w14:textId="77777777" w:rsidR="00DD223F" w:rsidRPr="00DD223F" w:rsidRDefault="00DD223F" w:rsidP="00DD223F">
      <w:pPr>
        <w:pStyle w:val="ad"/>
        <w:numPr>
          <w:ilvl w:val="0"/>
          <w:numId w:val="14"/>
        </w:numPr>
        <w:ind w:firstLineChars="0"/>
      </w:pPr>
      <w:r w:rsidRPr="00DD223F">
        <w:lastRenderedPageBreak/>
        <w:t xml:space="preserve">Pang, B., &amp; Lee, L. (2008). Opinion mining and sentiment analysis. </w:t>
      </w:r>
      <w:r w:rsidRPr="00DD223F">
        <w:rPr>
          <w:i/>
          <w:iCs/>
        </w:rPr>
        <w:t>Foundations and Trends® in Information Retrieval</w:t>
      </w:r>
      <w:r w:rsidRPr="00DD223F">
        <w:t xml:space="preserve">, </w:t>
      </w:r>
      <w:r w:rsidRPr="00DD223F">
        <w:rPr>
          <w:i/>
          <w:iCs/>
        </w:rPr>
        <w:t>2</w:t>
      </w:r>
      <w:r w:rsidRPr="00DD223F">
        <w:t>(1–2), 1–135. https://doi.org/10.1561/1500000011</w:t>
      </w:r>
    </w:p>
    <w:p w14:paraId="20D3892A" w14:textId="77777777" w:rsidR="00DD223F" w:rsidRPr="00DD223F" w:rsidRDefault="00DD223F" w:rsidP="00DD223F">
      <w:pPr>
        <w:pStyle w:val="ad"/>
        <w:numPr>
          <w:ilvl w:val="0"/>
          <w:numId w:val="14"/>
        </w:numPr>
        <w:ind w:firstLineChars="0"/>
      </w:pPr>
      <w:r w:rsidRPr="00DD223F">
        <w:t xml:space="preserve">Park, H. J., &amp; Lin, L. M. (2020). The effects of match-ups on the consumer attitudes toward internet celebrities and their live streaming contents in the context of product endorsement. </w:t>
      </w:r>
      <w:r w:rsidRPr="00DD223F">
        <w:rPr>
          <w:i/>
          <w:iCs/>
        </w:rPr>
        <w:t>Journal of Retailing and Consumer Services</w:t>
      </w:r>
      <w:r w:rsidRPr="00DD223F">
        <w:t xml:space="preserve">, </w:t>
      </w:r>
      <w:r w:rsidRPr="00DD223F">
        <w:rPr>
          <w:i/>
          <w:iCs/>
        </w:rPr>
        <w:t>52</w:t>
      </w:r>
      <w:r w:rsidRPr="00DD223F">
        <w:t>, 101934. https://doi.org/10.1016/j.jretconser.2019.101934</w:t>
      </w:r>
    </w:p>
    <w:p w14:paraId="6E41DF28" w14:textId="77777777" w:rsidR="00DD223F" w:rsidRPr="00DD223F" w:rsidRDefault="00DD223F" w:rsidP="00DD223F">
      <w:pPr>
        <w:pStyle w:val="ad"/>
        <w:numPr>
          <w:ilvl w:val="0"/>
          <w:numId w:val="14"/>
        </w:numPr>
        <w:ind w:firstLineChars="0"/>
      </w:pPr>
      <w:r w:rsidRPr="00DD223F">
        <w:t xml:space="preserve">Putta, A. R., Devasier, J., &amp; Li, C. (n.d.). </w:t>
      </w:r>
      <w:r w:rsidRPr="00DD223F">
        <w:rPr>
          <w:i/>
          <w:iCs/>
        </w:rPr>
        <w:t>ClaimCheck: Automatic fact-checking of textual claims using web evidence</w:t>
      </w:r>
      <w:r w:rsidRPr="00DD223F">
        <w:t>. https://doi.org/10.18653/v1/2025.knowledgenlp-1.26</w:t>
      </w:r>
    </w:p>
    <w:p w14:paraId="701AE5A2" w14:textId="77777777" w:rsidR="00DD223F" w:rsidRPr="00DD223F" w:rsidRDefault="00DD223F" w:rsidP="00DD223F">
      <w:pPr>
        <w:pStyle w:val="ad"/>
        <w:numPr>
          <w:ilvl w:val="0"/>
          <w:numId w:val="14"/>
        </w:numPr>
        <w:ind w:firstLineChars="0"/>
      </w:pPr>
      <w:r w:rsidRPr="00DD223F">
        <w:t xml:space="preserve">Ratner, A., Sa, C. D., Wu, S., Selsam, D., &amp; Ré, C. (2017). </w:t>
      </w:r>
      <w:r w:rsidRPr="00DD223F">
        <w:rPr>
          <w:i/>
          <w:iCs/>
        </w:rPr>
        <w:t>Data programming: Creating large training sets, quickly</w:t>
      </w:r>
      <w:r w:rsidRPr="00DD223F">
        <w:t xml:space="preserve"> (arXiv:1605.07723). arXiv. https://doi.org/10.48550/arXiv.1605.07723</w:t>
      </w:r>
    </w:p>
    <w:p w14:paraId="52E86B77" w14:textId="77777777" w:rsidR="00DD223F" w:rsidRPr="00DD223F" w:rsidRDefault="00DD223F" w:rsidP="00DD223F">
      <w:pPr>
        <w:pStyle w:val="ad"/>
        <w:numPr>
          <w:ilvl w:val="0"/>
          <w:numId w:val="14"/>
        </w:numPr>
        <w:ind w:firstLineChars="0"/>
      </w:pPr>
      <w:r w:rsidRPr="00DD223F">
        <w:t xml:space="preserve">Riquelme, I. P., &amp; Román, S. (2014). The influence of consumers’ cognitive and psychographic traits on perceived deception: A comparison between online and offline retailing contexts. </w:t>
      </w:r>
      <w:r w:rsidRPr="00DD223F">
        <w:rPr>
          <w:i/>
          <w:iCs/>
        </w:rPr>
        <w:t>Journal of Business Ethics</w:t>
      </w:r>
      <w:r w:rsidRPr="00DD223F">
        <w:t xml:space="preserve">, </w:t>
      </w:r>
      <w:r w:rsidRPr="00DD223F">
        <w:rPr>
          <w:i/>
          <w:iCs/>
        </w:rPr>
        <w:t>119</w:t>
      </w:r>
      <w:r w:rsidRPr="00DD223F">
        <w:t>(3), 405–422. https://doi.org/10.1007/s10551-013-1628-z</w:t>
      </w:r>
    </w:p>
    <w:p w14:paraId="396F988F" w14:textId="77777777" w:rsidR="00DD223F" w:rsidRPr="00DD223F" w:rsidRDefault="00DD223F" w:rsidP="00DD223F">
      <w:pPr>
        <w:pStyle w:val="ad"/>
        <w:numPr>
          <w:ilvl w:val="0"/>
          <w:numId w:val="14"/>
        </w:numPr>
        <w:ind w:firstLineChars="0"/>
      </w:pPr>
      <w:r w:rsidRPr="00DD223F">
        <w:t xml:space="preserve">Robinson, J., Chuang, C.-Y., Sra, S., &amp; Jegelka, S. (2021). </w:t>
      </w:r>
      <w:r w:rsidRPr="00DD223F">
        <w:rPr>
          <w:i/>
          <w:iCs/>
        </w:rPr>
        <w:t>Contrastive learning with hard negative samples</w:t>
      </w:r>
      <w:r w:rsidRPr="00DD223F">
        <w:t>. 1–29.</w:t>
      </w:r>
    </w:p>
    <w:p w14:paraId="093C881C" w14:textId="77777777" w:rsidR="00DD223F" w:rsidRPr="00DD223F" w:rsidRDefault="00DD223F" w:rsidP="00DD223F">
      <w:pPr>
        <w:pStyle w:val="ad"/>
        <w:numPr>
          <w:ilvl w:val="0"/>
          <w:numId w:val="14"/>
        </w:numPr>
        <w:ind w:firstLineChars="0"/>
      </w:pPr>
      <w:r w:rsidRPr="00DD223F">
        <w:t xml:space="preserve">Schuster, T., Fisch, A., &amp; Barzilay, R. (2021). Get your vitamin C! Robust fact verification with contrastive evidence. </w:t>
      </w:r>
      <w:r w:rsidRPr="00DD223F">
        <w:rPr>
          <w:i/>
          <w:iCs/>
        </w:rPr>
        <w:t>Proceedings of the 2021 Conference of the North American Chapter of the Association for Computational Linguistics: Human Language Technologies</w:t>
      </w:r>
      <w:r w:rsidRPr="00DD223F">
        <w:t>, 624–643. https://doi.org/10.18653/v1/2021.naacl-main.52</w:t>
      </w:r>
    </w:p>
    <w:p w14:paraId="723E4BB2" w14:textId="77777777" w:rsidR="00DD223F" w:rsidRPr="00DD223F" w:rsidRDefault="00DD223F" w:rsidP="00DD223F">
      <w:pPr>
        <w:pStyle w:val="ad"/>
        <w:numPr>
          <w:ilvl w:val="0"/>
          <w:numId w:val="14"/>
        </w:numPr>
        <w:ind w:firstLineChars="0"/>
      </w:pPr>
      <w:r w:rsidRPr="00DD223F">
        <w:t xml:space="preserve">Sun, Y., Shao, X., Li, X., Guo, Y., &amp; Nie, K. (2019). How live streaming influences purchase intentions in social commerce: An IT affordance perspective. </w:t>
      </w:r>
      <w:r w:rsidRPr="00DD223F">
        <w:rPr>
          <w:i/>
          <w:iCs/>
        </w:rPr>
        <w:t>Electronic Commerce Research and Applications</w:t>
      </w:r>
      <w:r w:rsidRPr="00DD223F">
        <w:t xml:space="preserve">, </w:t>
      </w:r>
      <w:r w:rsidRPr="00DD223F">
        <w:rPr>
          <w:i/>
          <w:iCs/>
        </w:rPr>
        <w:t>37</w:t>
      </w:r>
      <w:r w:rsidRPr="00DD223F">
        <w:t>, 100886. https://doi.org/10.1016/j.elerap.2019.100886</w:t>
      </w:r>
    </w:p>
    <w:p w14:paraId="5AEAEE56" w14:textId="77777777" w:rsidR="00DD223F" w:rsidRPr="00DD223F" w:rsidRDefault="00DD223F" w:rsidP="00DD223F">
      <w:pPr>
        <w:pStyle w:val="ad"/>
        <w:numPr>
          <w:ilvl w:val="0"/>
          <w:numId w:val="14"/>
        </w:numPr>
        <w:ind w:firstLineChars="0"/>
      </w:pPr>
      <w:r w:rsidRPr="00DD223F">
        <w:lastRenderedPageBreak/>
        <w:t xml:space="preserve">Thorne, J., Vlachos, A., Christodoulopoulos, C., &amp; Mittal, A. (2018). FEVER: A large-scale dataset for fact extraction and VERification. </w:t>
      </w:r>
      <w:r w:rsidRPr="00DD223F">
        <w:rPr>
          <w:i/>
          <w:iCs/>
        </w:rPr>
        <w:t>Proceedings of the 2018 Conference of the North American Chapter of           the Association for Computational Linguistics: Human Language           Technologies, Volume 1 (Long Papers)</w:t>
      </w:r>
      <w:r w:rsidRPr="00DD223F">
        <w:t>, 809–819. https://doi.org/10.18653/v1/N18-1074</w:t>
      </w:r>
    </w:p>
    <w:p w14:paraId="01C6510F" w14:textId="77777777" w:rsidR="00DD223F" w:rsidRPr="00DD223F" w:rsidRDefault="00DD223F" w:rsidP="00DD223F">
      <w:pPr>
        <w:pStyle w:val="ad"/>
        <w:numPr>
          <w:ilvl w:val="0"/>
          <w:numId w:val="14"/>
        </w:numPr>
        <w:ind w:firstLineChars="0"/>
      </w:pPr>
      <w:r w:rsidRPr="00DD223F">
        <w:t xml:space="preserve">Vlachos, A., &amp; Riedel, S. (2014). Fact checking: Task definition and dataset construction. </w:t>
      </w:r>
      <w:r w:rsidRPr="00DD223F">
        <w:rPr>
          <w:i/>
          <w:iCs/>
        </w:rPr>
        <w:t>Proceedings of the ACL 2014 Workshop on Language Technologies and Computational Social Science</w:t>
      </w:r>
      <w:r w:rsidRPr="00DD223F">
        <w:t>, 18–22. https://doi.org/10.3115/v1/W14-2508</w:t>
      </w:r>
    </w:p>
    <w:p w14:paraId="30204A92" w14:textId="77777777" w:rsidR="00DD223F" w:rsidRPr="00DD223F" w:rsidRDefault="00DD223F" w:rsidP="00DD223F">
      <w:pPr>
        <w:pStyle w:val="ad"/>
        <w:numPr>
          <w:ilvl w:val="0"/>
          <w:numId w:val="14"/>
        </w:numPr>
        <w:ind w:firstLineChars="0"/>
      </w:pPr>
      <w:r w:rsidRPr="00DD223F">
        <w:t xml:space="preserve">Vladika, J., &amp; Matthes, F. (2024). Improving health question answering with reliable and time-aware evidence retrieval. </w:t>
      </w:r>
      <w:r w:rsidRPr="00DD223F">
        <w:rPr>
          <w:i/>
          <w:iCs/>
        </w:rPr>
        <w:t>Findings of the Association for Computational Linguistics: NAACL 2024</w:t>
      </w:r>
      <w:r w:rsidRPr="00DD223F">
        <w:t>, 4752–4763. https://doi.org/10.18653/v1/2024.findings-naacl.295</w:t>
      </w:r>
    </w:p>
    <w:p w14:paraId="61D99DA1" w14:textId="77777777" w:rsidR="00DD223F" w:rsidRPr="00DD223F" w:rsidRDefault="00DD223F" w:rsidP="00DD223F">
      <w:pPr>
        <w:pStyle w:val="ad"/>
        <w:numPr>
          <w:ilvl w:val="0"/>
          <w:numId w:val="14"/>
        </w:numPr>
        <w:ind w:firstLineChars="0"/>
      </w:pPr>
      <w:r w:rsidRPr="00DD223F">
        <w:t xml:space="preserve">Wadden, D., Lin, S., Lo, K., Wang, L. L., Van Zuylen, M., Cohan, A., &amp; Hajishirzi, H. (2020). Fact or fiction: Verifying scientific claims. </w:t>
      </w:r>
      <w:r w:rsidRPr="00DD223F">
        <w:rPr>
          <w:i/>
          <w:iCs/>
        </w:rPr>
        <w:t>Proceedings of the 2020 Conference on Empirical Methods in Natural Language Processing (EMNLP)</w:t>
      </w:r>
      <w:r w:rsidRPr="00DD223F">
        <w:t>, 7534–7550. https://doi.org/10.18653/v1/2020.emnlp-main.609</w:t>
      </w:r>
    </w:p>
    <w:p w14:paraId="74810B1E" w14:textId="77777777" w:rsidR="00DD223F" w:rsidRPr="00DD223F" w:rsidRDefault="00DD223F" w:rsidP="00DD223F">
      <w:pPr>
        <w:pStyle w:val="ad"/>
        <w:numPr>
          <w:ilvl w:val="0"/>
          <w:numId w:val="14"/>
        </w:numPr>
        <w:ind w:firstLineChars="0"/>
      </w:pPr>
      <w:r w:rsidRPr="00DD223F">
        <w:t xml:space="preserve">Wongkitrungrueng, A., &amp; Assarut, N. (2020). The role of live streaming in building consumer trust and engagement with social commerce sellers. </w:t>
      </w:r>
      <w:r w:rsidRPr="00DD223F">
        <w:rPr>
          <w:i/>
          <w:iCs/>
        </w:rPr>
        <w:t>Journal of Business Research</w:t>
      </w:r>
      <w:r w:rsidRPr="00DD223F">
        <w:t xml:space="preserve">, </w:t>
      </w:r>
      <w:r w:rsidRPr="00DD223F">
        <w:rPr>
          <w:i/>
          <w:iCs/>
        </w:rPr>
        <w:t>117</w:t>
      </w:r>
      <w:r w:rsidRPr="00DD223F">
        <w:t>, 543–556. https://doi.org/10.1016/j.jbusres.2018.08.032</w:t>
      </w:r>
    </w:p>
    <w:p w14:paraId="159471BE" w14:textId="77777777" w:rsidR="00DD223F" w:rsidRPr="00DD223F" w:rsidRDefault="00DD223F" w:rsidP="00DD223F">
      <w:pPr>
        <w:pStyle w:val="ad"/>
        <w:numPr>
          <w:ilvl w:val="0"/>
          <w:numId w:val="14"/>
        </w:numPr>
        <w:ind w:firstLineChars="0"/>
      </w:pPr>
      <w:r w:rsidRPr="00DD223F">
        <w:t xml:space="preserve">Wu, Q., Sang, Y., Wang, D., &amp; Lu, Z. (2023). Malicious selling strategies in livestream E-commerce: A case study of Alibaba’s taobao and ByteDance’s TikTok. </w:t>
      </w:r>
      <w:r w:rsidRPr="00DD223F">
        <w:rPr>
          <w:i/>
          <w:iCs/>
        </w:rPr>
        <w:t>ACM Transactions on Computer-Human Interaction</w:t>
      </w:r>
      <w:r w:rsidRPr="00DD223F">
        <w:t xml:space="preserve">, </w:t>
      </w:r>
      <w:r w:rsidRPr="00DD223F">
        <w:rPr>
          <w:i/>
          <w:iCs/>
        </w:rPr>
        <w:t>30</w:t>
      </w:r>
      <w:r w:rsidRPr="00DD223F">
        <w:t>(3), 1–29. https://doi.org/10.1145/3577199</w:t>
      </w:r>
    </w:p>
    <w:p w14:paraId="64A90A27" w14:textId="7ADC3274" w:rsidR="00DD223F" w:rsidRPr="00DD223F" w:rsidRDefault="00DD223F" w:rsidP="00DD223F">
      <w:pPr>
        <w:pStyle w:val="ad"/>
      </w:pPr>
      <w:r>
        <w:fldChar w:fldCharType="end"/>
      </w:r>
    </w:p>
    <w:p w14:paraId="454BEF1F" w14:textId="77777777" w:rsidR="00C34F48" w:rsidRDefault="00C34F48" w:rsidP="004913F2">
      <w:pPr>
        <w:pStyle w:val="1"/>
        <w:numPr>
          <w:ilvl w:val="0"/>
          <w:numId w:val="0"/>
        </w:numPr>
      </w:pPr>
      <w:bookmarkStart w:id="32" w:name="附录-a-超参与变体扫描"/>
      <w:bookmarkEnd w:id="29"/>
      <w:bookmarkEnd w:id="31"/>
      <w:r>
        <w:rPr>
          <w:rFonts w:hint="eastAsia"/>
        </w:rPr>
        <w:lastRenderedPageBreak/>
        <w:t>附录</w:t>
      </w:r>
      <w:r>
        <w:t xml:space="preserve"> A </w:t>
      </w:r>
      <w:r>
        <w:rPr>
          <w:rFonts w:hint="eastAsia"/>
        </w:rPr>
        <w:t>超参与变体扫描</w:t>
      </w:r>
    </w:p>
    <w:p w14:paraId="68F9A8BD" w14:textId="77777777" w:rsidR="00327C6F" w:rsidRDefault="00C34F48" w:rsidP="004913F2">
      <w:pPr>
        <w:pStyle w:val="ad"/>
      </w:pPr>
      <w:r>
        <w:rPr>
          <w:rFonts w:hint="eastAsia"/>
        </w:rPr>
        <w:t>下表（</w:t>
      </w:r>
      <w:r>
        <w:rPr>
          <w:rFonts w:hint="eastAsia"/>
        </w:rPr>
        <w:t>Table</w:t>
      </w:r>
      <w:r>
        <w:t xml:space="preserve"> </w:t>
      </w:r>
      <w:r>
        <w:rPr>
          <w:rFonts w:hint="eastAsia"/>
        </w:rPr>
        <w:t>12</w:t>
      </w:r>
      <w:r>
        <w:rPr>
          <w:rFonts w:hint="eastAsia"/>
        </w:rPr>
        <w:t>）汇报</w:t>
      </w:r>
      <w:r>
        <w:t xml:space="preserve"> §4.8 </w:t>
      </w:r>
      <w:r>
        <w:rPr>
          <w:rFonts w:hint="eastAsia"/>
        </w:rPr>
        <w:t>与</w:t>
      </w:r>
      <w:r>
        <w:t xml:space="preserve"> Figure 5 </w:t>
      </w:r>
      <w:r>
        <w:rPr>
          <w:rFonts w:hint="eastAsia"/>
        </w:rPr>
        <w:t>中概括的完整单种子扫描</w:t>
      </w:r>
      <w:r w:rsidR="00922149">
        <w:rPr>
          <w:rFonts w:hint="eastAsia"/>
        </w:rPr>
        <w:t>，</w:t>
      </w:r>
    </w:p>
    <w:p w14:paraId="0D21624A" w14:textId="5F76BB3B" w:rsidR="00C34F48" w:rsidRDefault="00C34F48" w:rsidP="004913F2">
      <w:pPr>
        <w:pStyle w:val="ad"/>
      </w:pPr>
      <w:r>
        <w:rPr>
          <w:rFonts w:hint="eastAsia"/>
        </w:rPr>
        <w:t>横跨模型容量（融合深度、头数、</w:t>
      </w:r>
      <w:proofErr w:type="spellStart"/>
      <w:r>
        <w:rPr>
          <w:rFonts w:hint="eastAsia"/>
        </w:rPr>
        <w:t>LoRA</w:t>
      </w:r>
      <w:proofErr w:type="spellEnd"/>
      <w:r>
        <w:t xml:space="preserve"> </w:t>
      </w:r>
      <w:r>
        <w:rPr>
          <w:rFonts w:hint="eastAsia"/>
        </w:rPr>
        <w:t>秩）、对比目标（</w:t>
      </w:r>
      <m:oMath>
        <m:sSub>
          <m:sSubPr>
            <m:ctrlPr>
              <w:rPr>
                <w:rFonts w:ascii="Cambria Math" w:hAnsi="Cambria Math"/>
              </w:rPr>
            </m:ctrlPr>
          </m:sSubPr>
          <m:e>
            <m:r>
              <w:rPr>
                <w:rFonts w:ascii="Cambria Math" w:hAnsi="Cambria Math"/>
              </w:rPr>
              <m:t>λ</m:t>
            </m:r>
          </m:e>
          <m:sub>
            <m:r>
              <w:rPr>
                <w:rFonts w:ascii="Cambria Math" w:hAnsi="Cambria Math"/>
              </w:rPr>
              <m:t>CL</m:t>
            </m:r>
          </m:sub>
        </m:sSub>
      </m:oMath>
      <w:r>
        <w:t>、</w:t>
      </w:r>
      <m:oMath>
        <m:r>
          <w:rPr>
            <w:rFonts w:ascii="Cambria Math" w:hAnsi="Cambria Math"/>
          </w:rPr>
          <m:t>τ</m:t>
        </m:r>
      </m:oMath>
      <w:r>
        <w:rPr>
          <w:rFonts w:hint="eastAsia"/>
        </w:rPr>
        <w:t>、检索规模、损失）、结构（前馈激活、交叉注意力方向、投影共享）与证据组成。各行均读取测试集上的前向分类器，</w:t>
      </w:r>
      <w:r>
        <w:rPr>
          <w:rFonts w:hint="eastAsia"/>
        </w:rPr>
        <w:t>canonical</w:t>
      </w:r>
      <w:r>
        <w:t xml:space="preserve"> </w:t>
      </w:r>
      <w:r>
        <w:rPr>
          <w:rFonts w:hint="eastAsia"/>
        </w:rPr>
        <w:t>配置为加粗参照。</w:t>
      </w:r>
    </w:p>
    <w:p w14:paraId="54C4652F" w14:textId="77777777" w:rsidR="00C34F48" w:rsidRDefault="00C34F48" w:rsidP="004913F2">
      <w:pPr>
        <w:pStyle w:val="af5"/>
        <w:spacing w:before="240"/>
        <w:jc w:val="both"/>
      </w:pPr>
      <w:r>
        <w:rPr>
          <w:b/>
          <w:bCs/>
        </w:rPr>
        <w:t>Table 12.</w:t>
      </w:r>
      <w:r>
        <w:t xml:space="preserve"> Single-seed hyper-parameter and variant sweep (%, forward classifier, test set). The five core knobs keep AP in a 0.69–0.74 band; the canonical setting sits on the flat region. The single-source evidence policies reach high peak AP (up to 75.6) on individual views, but the canonical mix is kept for coverage and robustness when a given view is sparse.</w:t>
      </w:r>
    </w:p>
    <w:tbl>
      <w:tblPr>
        <w:tblStyle w:val="11"/>
        <w:tblW w:w="5000" w:type="pct"/>
        <w:tblLayout w:type="fixed"/>
        <w:tblLook w:val="0020" w:firstRow="1" w:lastRow="0" w:firstColumn="0" w:lastColumn="0" w:noHBand="0" w:noVBand="0"/>
      </w:tblPr>
      <w:tblGrid>
        <w:gridCol w:w="5387"/>
        <w:gridCol w:w="850"/>
        <w:gridCol w:w="709"/>
        <w:gridCol w:w="709"/>
        <w:gridCol w:w="735"/>
      </w:tblGrid>
      <w:tr w:rsidR="00C34F48" w14:paraId="423BD701" w14:textId="77777777" w:rsidTr="004913F2">
        <w:trPr>
          <w:cnfStyle w:val="100000000000" w:firstRow="1" w:lastRow="0" w:firstColumn="0" w:lastColumn="0" w:oddVBand="0" w:evenVBand="0" w:oddHBand="0" w:evenHBand="0" w:firstRowFirstColumn="0" w:firstRowLastColumn="0" w:lastRowFirstColumn="0" w:lastRowLastColumn="0"/>
        </w:trPr>
        <w:tc>
          <w:tcPr>
            <w:tcW w:w="5387" w:type="dxa"/>
          </w:tcPr>
          <w:p w14:paraId="0D6A8DAD" w14:textId="77777777" w:rsidR="00C34F48" w:rsidRDefault="00C34F48" w:rsidP="004913F2">
            <w:pPr>
              <w:pStyle w:val="ad"/>
              <w:ind w:firstLineChars="0" w:firstLine="0"/>
            </w:pPr>
            <w:r>
              <w:t>Configuration</w:t>
            </w:r>
          </w:p>
        </w:tc>
        <w:tc>
          <w:tcPr>
            <w:tcW w:w="850" w:type="dxa"/>
          </w:tcPr>
          <w:p w14:paraId="4BC9D1E8" w14:textId="77777777" w:rsidR="00C34F48" w:rsidRDefault="00C34F48" w:rsidP="004913F2">
            <w:pPr>
              <w:pStyle w:val="ad"/>
              <w:ind w:firstLineChars="0" w:firstLine="0"/>
            </w:pPr>
            <w:r>
              <w:t>Acc</w:t>
            </w:r>
          </w:p>
        </w:tc>
        <w:tc>
          <w:tcPr>
            <w:tcW w:w="709" w:type="dxa"/>
          </w:tcPr>
          <w:p w14:paraId="188683A1" w14:textId="77777777" w:rsidR="00C34F48" w:rsidRDefault="00C34F48" w:rsidP="004913F2">
            <w:pPr>
              <w:pStyle w:val="ad"/>
              <w:ind w:firstLineChars="0" w:firstLine="0"/>
            </w:pPr>
            <w:r>
              <w:t>F1</w:t>
            </w:r>
          </w:p>
        </w:tc>
        <w:tc>
          <w:tcPr>
            <w:tcW w:w="709" w:type="dxa"/>
          </w:tcPr>
          <w:p w14:paraId="7B7482DD" w14:textId="77777777" w:rsidR="00C34F48" w:rsidRDefault="00C34F48" w:rsidP="004913F2">
            <w:pPr>
              <w:pStyle w:val="ad"/>
              <w:ind w:firstLineChars="0" w:firstLine="0"/>
            </w:pPr>
            <w:r>
              <w:t>AP</w:t>
            </w:r>
          </w:p>
        </w:tc>
        <w:tc>
          <w:tcPr>
            <w:tcW w:w="735" w:type="dxa"/>
          </w:tcPr>
          <w:p w14:paraId="3FCD4E26" w14:textId="77777777" w:rsidR="00C34F48" w:rsidRDefault="00C34F48" w:rsidP="004913F2">
            <w:pPr>
              <w:pStyle w:val="ad"/>
              <w:ind w:firstLineChars="0" w:firstLine="0"/>
            </w:pPr>
            <w:r>
              <w:t>AUC</w:t>
            </w:r>
          </w:p>
        </w:tc>
      </w:tr>
      <w:tr w:rsidR="004913F2" w14:paraId="3C388B6D" w14:textId="77777777" w:rsidTr="004913F2">
        <w:tc>
          <w:tcPr>
            <w:tcW w:w="5387" w:type="dxa"/>
          </w:tcPr>
          <w:p w14:paraId="0CB41AFB" w14:textId="77777777" w:rsidR="004913F2" w:rsidRDefault="004913F2" w:rsidP="004913F2">
            <w:pPr>
              <w:pStyle w:val="ad"/>
              <w:ind w:firstLineChars="0" w:firstLine="0"/>
            </w:pPr>
            <w:r>
              <w:rPr>
                <w:b/>
                <w:bCs/>
              </w:rPr>
              <w:t>Canonical</w:t>
            </w:r>
            <w:r>
              <w:t xml:space="preserve"> (N2, h8, r16, λ.5, τ.07, K35, BCE)</w:t>
            </w:r>
          </w:p>
        </w:tc>
        <w:tc>
          <w:tcPr>
            <w:tcW w:w="850" w:type="dxa"/>
          </w:tcPr>
          <w:p w14:paraId="747BCBF3" w14:textId="09EB38AB" w:rsidR="004913F2" w:rsidRDefault="004913F2" w:rsidP="004913F2">
            <w:pPr>
              <w:pStyle w:val="ad"/>
              <w:ind w:firstLineChars="0" w:firstLine="0"/>
            </w:pPr>
            <w:r>
              <w:rPr>
                <w:b/>
                <w:bCs/>
              </w:rPr>
              <w:t>82.6</w:t>
            </w:r>
          </w:p>
        </w:tc>
        <w:tc>
          <w:tcPr>
            <w:tcW w:w="709" w:type="dxa"/>
          </w:tcPr>
          <w:p w14:paraId="4C4C0F08" w14:textId="768AA09A" w:rsidR="004913F2" w:rsidRDefault="004913F2" w:rsidP="004913F2">
            <w:pPr>
              <w:pStyle w:val="ad"/>
              <w:ind w:firstLineChars="0" w:firstLine="0"/>
            </w:pPr>
            <w:r>
              <w:rPr>
                <w:b/>
                <w:bCs/>
              </w:rPr>
              <w:t>73.4</w:t>
            </w:r>
          </w:p>
        </w:tc>
        <w:tc>
          <w:tcPr>
            <w:tcW w:w="709" w:type="dxa"/>
          </w:tcPr>
          <w:p w14:paraId="1CE97303" w14:textId="688C0E51" w:rsidR="004913F2" w:rsidRDefault="004913F2" w:rsidP="004913F2">
            <w:pPr>
              <w:pStyle w:val="ad"/>
              <w:ind w:firstLineChars="0" w:firstLine="0"/>
            </w:pPr>
            <w:r>
              <w:rPr>
                <w:b/>
                <w:bCs/>
              </w:rPr>
              <w:t>75.4</w:t>
            </w:r>
          </w:p>
        </w:tc>
        <w:tc>
          <w:tcPr>
            <w:tcW w:w="735" w:type="dxa"/>
          </w:tcPr>
          <w:p w14:paraId="42EDEA0B" w14:textId="2117F11D" w:rsidR="004913F2" w:rsidRDefault="004913F2" w:rsidP="004913F2">
            <w:pPr>
              <w:pStyle w:val="ad"/>
              <w:ind w:firstLineChars="0" w:firstLine="0"/>
            </w:pPr>
            <w:r>
              <w:rPr>
                <w:b/>
                <w:bCs/>
              </w:rPr>
              <w:t>90.4</w:t>
            </w:r>
          </w:p>
        </w:tc>
      </w:tr>
      <w:tr w:rsidR="00C34F48" w14:paraId="7D63A9E9" w14:textId="77777777" w:rsidTr="004913F2">
        <w:tc>
          <w:tcPr>
            <w:tcW w:w="5387" w:type="dxa"/>
          </w:tcPr>
          <w:p w14:paraId="6049AFDC" w14:textId="77777777" w:rsidR="00C34F48" w:rsidRDefault="00C34F48" w:rsidP="004913F2">
            <w:pPr>
              <w:pStyle w:val="ad"/>
              <w:ind w:firstLineChars="0" w:firstLine="0"/>
            </w:pPr>
            <w:r>
              <w:t>Fusion blocks N</w:t>
            </w:r>
          </w:p>
        </w:tc>
        <w:tc>
          <w:tcPr>
            <w:tcW w:w="850" w:type="dxa"/>
          </w:tcPr>
          <w:p w14:paraId="05EC6DE8" w14:textId="77777777" w:rsidR="00C34F48" w:rsidRDefault="00C34F48" w:rsidP="004913F2">
            <w:pPr>
              <w:pStyle w:val="ad"/>
              <w:ind w:firstLineChars="0" w:firstLine="0"/>
            </w:pPr>
          </w:p>
        </w:tc>
        <w:tc>
          <w:tcPr>
            <w:tcW w:w="709" w:type="dxa"/>
          </w:tcPr>
          <w:p w14:paraId="5A410EBC" w14:textId="77777777" w:rsidR="00C34F48" w:rsidRDefault="00C34F48" w:rsidP="004913F2">
            <w:pPr>
              <w:pStyle w:val="ad"/>
              <w:ind w:firstLineChars="0" w:firstLine="0"/>
            </w:pPr>
          </w:p>
        </w:tc>
        <w:tc>
          <w:tcPr>
            <w:tcW w:w="709" w:type="dxa"/>
          </w:tcPr>
          <w:p w14:paraId="0CDF17A5" w14:textId="77777777" w:rsidR="00C34F48" w:rsidRDefault="00C34F48" w:rsidP="004913F2">
            <w:pPr>
              <w:pStyle w:val="ad"/>
              <w:ind w:firstLineChars="0" w:firstLine="0"/>
            </w:pPr>
          </w:p>
        </w:tc>
        <w:tc>
          <w:tcPr>
            <w:tcW w:w="735" w:type="dxa"/>
          </w:tcPr>
          <w:p w14:paraId="659AC425" w14:textId="77777777" w:rsidR="00C34F48" w:rsidRDefault="00C34F48" w:rsidP="004913F2">
            <w:pPr>
              <w:pStyle w:val="ad"/>
              <w:ind w:firstLineChars="0" w:firstLine="0"/>
            </w:pPr>
          </w:p>
        </w:tc>
      </w:tr>
      <w:tr w:rsidR="00C34F48" w14:paraId="18CA72C6" w14:textId="77777777" w:rsidTr="004913F2">
        <w:tc>
          <w:tcPr>
            <w:tcW w:w="5387" w:type="dxa"/>
          </w:tcPr>
          <w:p w14:paraId="737A541D" w14:textId="77777777" w:rsidR="00C34F48" w:rsidRDefault="00C34F48" w:rsidP="004913F2">
            <w:pPr>
              <w:pStyle w:val="ad"/>
              <w:ind w:firstLineChars="0" w:firstLine="0"/>
            </w:pPr>
            <w:r>
              <w:t>N=1</w:t>
            </w:r>
          </w:p>
        </w:tc>
        <w:tc>
          <w:tcPr>
            <w:tcW w:w="850" w:type="dxa"/>
          </w:tcPr>
          <w:p w14:paraId="36F9E222" w14:textId="77777777" w:rsidR="00C34F48" w:rsidRDefault="00C34F48" w:rsidP="004913F2">
            <w:pPr>
              <w:pStyle w:val="ad"/>
              <w:ind w:firstLineChars="0" w:firstLine="0"/>
            </w:pPr>
            <w:r>
              <w:t>80.9</w:t>
            </w:r>
          </w:p>
        </w:tc>
        <w:tc>
          <w:tcPr>
            <w:tcW w:w="709" w:type="dxa"/>
          </w:tcPr>
          <w:p w14:paraId="2B650719" w14:textId="77777777" w:rsidR="00C34F48" w:rsidRDefault="00C34F48" w:rsidP="004913F2">
            <w:pPr>
              <w:pStyle w:val="ad"/>
              <w:ind w:firstLineChars="0" w:firstLine="0"/>
            </w:pPr>
            <w:r>
              <w:t>72.1</w:t>
            </w:r>
          </w:p>
        </w:tc>
        <w:tc>
          <w:tcPr>
            <w:tcW w:w="709" w:type="dxa"/>
          </w:tcPr>
          <w:p w14:paraId="5DCE0E44" w14:textId="77777777" w:rsidR="00C34F48" w:rsidRDefault="00C34F48" w:rsidP="004913F2">
            <w:pPr>
              <w:pStyle w:val="ad"/>
              <w:ind w:firstLineChars="0" w:firstLine="0"/>
            </w:pPr>
            <w:r>
              <w:t>72.7</w:t>
            </w:r>
          </w:p>
        </w:tc>
        <w:tc>
          <w:tcPr>
            <w:tcW w:w="735" w:type="dxa"/>
          </w:tcPr>
          <w:p w14:paraId="45062BC8" w14:textId="77777777" w:rsidR="00C34F48" w:rsidRDefault="00C34F48" w:rsidP="004913F2">
            <w:pPr>
              <w:pStyle w:val="ad"/>
              <w:ind w:firstLineChars="0" w:firstLine="0"/>
            </w:pPr>
            <w:r>
              <w:t>89.2</w:t>
            </w:r>
          </w:p>
        </w:tc>
      </w:tr>
      <w:tr w:rsidR="00C34F48" w14:paraId="6B2B1045" w14:textId="77777777" w:rsidTr="004913F2">
        <w:tc>
          <w:tcPr>
            <w:tcW w:w="5387" w:type="dxa"/>
          </w:tcPr>
          <w:p w14:paraId="29A1C49D" w14:textId="77777777" w:rsidR="00C34F48" w:rsidRDefault="00C34F48" w:rsidP="004913F2">
            <w:pPr>
              <w:pStyle w:val="ad"/>
              <w:ind w:firstLineChars="0" w:firstLine="0"/>
            </w:pPr>
            <w:r>
              <w:t>N=3</w:t>
            </w:r>
          </w:p>
        </w:tc>
        <w:tc>
          <w:tcPr>
            <w:tcW w:w="850" w:type="dxa"/>
          </w:tcPr>
          <w:p w14:paraId="3E0074BB" w14:textId="77777777" w:rsidR="00C34F48" w:rsidRDefault="00C34F48" w:rsidP="004913F2">
            <w:pPr>
              <w:pStyle w:val="ad"/>
              <w:ind w:firstLineChars="0" w:firstLine="0"/>
            </w:pPr>
            <w:r>
              <w:t>80.6</w:t>
            </w:r>
          </w:p>
        </w:tc>
        <w:tc>
          <w:tcPr>
            <w:tcW w:w="709" w:type="dxa"/>
          </w:tcPr>
          <w:p w14:paraId="328AFE87" w14:textId="77777777" w:rsidR="00C34F48" w:rsidRDefault="00C34F48" w:rsidP="004913F2">
            <w:pPr>
              <w:pStyle w:val="ad"/>
              <w:ind w:firstLineChars="0" w:firstLine="0"/>
            </w:pPr>
            <w:r>
              <w:t>72.6</w:t>
            </w:r>
          </w:p>
        </w:tc>
        <w:tc>
          <w:tcPr>
            <w:tcW w:w="709" w:type="dxa"/>
          </w:tcPr>
          <w:p w14:paraId="19535DA8" w14:textId="77777777" w:rsidR="00C34F48" w:rsidRDefault="00C34F48" w:rsidP="004913F2">
            <w:pPr>
              <w:pStyle w:val="ad"/>
              <w:ind w:firstLineChars="0" w:firstLine="0"/>
            </w:pPr>
            <w:r>
              <w:t>72.6</w:t>
            </w:r>
          </w:p>
        </w:tc>
        <w:tc>
          <w:tcPr>
            <w:tcW w:w="735" w:type="dxa"/>
          </w:tcPr>
          <w:p w14:paraId="2E3CBCFD" w14:textId="77777777" w:rsidR="00C34F48" w:rsidRDefault="00C34F48" w:rsidP="004913F2">
            <w:pPr>
              <w:pStyle w:val="ad"/>
              <w:ind w:firstLineChars="0" w:firstLine="0"/>
            </w:pPr>
            <w:r>
              <w:t>89.5</w:t>
            </w:r>
          </w:p>
        </w:tc>
      </w:tr>
      <w:tr w:rsidR="00C34F48" w14:paraId="3611FAA6" w14:textId="77777777" w:rsidTr="004913F2">
        <w:tc>
          <w:tcPr>
            <w:tcW w:w="5387" w:type="dxa"/>
          </w:tcPr>
          <w:p w14:paraId="6E1C2984" w14:textId="77777777" w:rsidR="00C34F48" w:rsidRDefault="00C34F48" w:rsidP="004913F2">
            <w:pPr>
              <w:pStyle w:val="ad"/>
              <w:ind w:firstLineChars="0" w:firstLine="0"/>
            </w:pPr>
            <w:r>
              <w:t>N=4</w:t>
            </w:r>
          </w:p>
        </w:tc>
        <w:tc>
          <w:tcPr>
            <w:tcW w:w="850" w:type="dxa"/>
          </w:tcPr>
          <w:p w14:paraId="49718FEF" w14:textId="77777777" w:rsidR="00C34F48" w:rsidRDefault="00C34F48" w:rsidP="004913F2">
            <w:pPr>
              <w:pStyle w:val="ad"/>
              <w:ind w:firstLineChars="0" w:firstLine="0"/>
            </w:pPr>
            <w:r>
              <w:t>80.2</w:t>
            </w:r>
          </w:p>
        </w:tc>
        <w:tc>
          <w:tcPr>
            <w:tcW w:w="709" w:type="dxa"/>
          </w:tcPr>
          <w:p w14:paraId="24AB9BB8" w14:textId="77777777" w:rsidR="00C34F48" w:rsidRDefault="00C34F48" w:rsidP="004913F2">
            <w:pPr>
              <w:pStyle w:val="ad"/>
              <w:ind w:firstLineChars="0" w:firstLine="0"/>
            </w:pPr>
            <w:r>
              <w:t>70.8</w:t>
            </w:r>
          </w:p>
        </w:tc>
        <w:tc>
          <w:tcPr>
            <w:tcW w:w="709" w:type="dxa"/>
          </w:tcPr>
          <w:p w14:paraId="668197CA" w14:textId="77777777" w:rsidR="00C34F48" w:rsidRDefault="00C34F48" w:rsidP="004913F2">
            <w:pPr>
              <w:pStyle w:val="ad"/>
              <w:ind w:firstLineChars="0" w:firstLine="0"/>
            </w:pPr>
            <w:r>
              <w:t>70.0</w:t>
            </w:r>
          </w:p>
        </w:tc>
        <w:tc>
          <w:tcPr>
            <w:tcW w:w="735" w:type="dxa"/>
          </w:tcPr>
          <w:p w14:paraId="14A91832" w14:textId="77777777" w:rsidR="00C34F48" w:rsidRDefault="00C34F48" w:rsidP="004913F2">
            <w:pPr>
              <w:pStyle w:val="ad"/>
              <w:ind w:firstLineChars="0" w:firstLine="0"/>
            </w:pPr>
            <w:r>
              <w:t>86.9</w:t>
            </w:r>
          </w:p>
        </w:tc>
      </w:tr>
      <w:tr w:rsidR="00C34F48" w14:paraId="37027C53" w14:textId="77777777" w:rsidTr="004913F2">
        <w:tc>
          <w:tcPr>
            <w:tcW w:w="5387" w:type="dxa"/>
          </w:tcPr>
          <w:p w14:paraId="6AC98CE4" w14:textId="77777777" w:rsidR="00C34F48" w:rsidRDefault="00C34F48" w:rsidP="004913F2">
            <w:pPr>
              <w:pStyle w:val="ad"/>
              <w:ind w:firstLineChars="0" w:firstLine="0"/>
            </w:pPr>
            <w:r>
              <w:t>Attention heads</w:t>
            </w:r>
          </w:p>
        </w:tc>
        <w:tc>
          <w:tcPr>
            <w:tcW w:w="850" w:type="dxa"/>
          </w:tcPr>
          <w:p w14:paraId="512EF7D2" w14:textId="77777777" w:rsidR="00C34F48" w:rsidRDefault="00C34F48" w:rsidP="004913F2">
            <w:pPr>
              <w:pStyle w:val="ad"/>
              <w:ind w:firstLineChars="0" w:firstLine="0"/>
            </w:pPr>
          </w:p>
        </w:tc>
        <w:tc>
          <w:tcPr>
            <w:tcW w:w="709" w:type="dxa"/>
          </w:tcPr>
          <w:p w14:paraId="11E609D6" w14:textId="77777777" w:rsidR="00C34F48" w:rsidRDefault="00C34F48" w:rsidP="004913F2">
            <w:pPr>
              <w:pStyle w:val="ad"/>
              <w:ind w:firstLineChars="0" w:firstLine="0"/>
            </w:pPr>
          </w:p>
        </w:tc>
        <w:tc>
          <w:tcPr>
            <w:tcW w:w="709" w:type="dxa"/>
          </w:tcPr>
          <w:p w14:paraId="4114025A" w14:textId="77777777" w:rsidR="00C34F48" w:rsidRDefault="00C34F48" w:rsidP="004913F2">
            <w:pPr>
              <w:pStyle w:val="ad"/>
              <w:ind w:firstLineChars="0" w:firstLine="0"/>
            </w:pPr>
          </w:p>
        </w:tc>
        <w:tc>
          <w:tcPr>
            <w:tcW w:w="735" w:type="dxa"/>
          </w:tcPr>
          <w:p w14:paraId="37AB0598" w14:textId="77777777" w:rsidR="00C34F48" w:rsidRDefault="00C34F48" w:rsidP="004913F2">
            <w:pPr>
              <w:pStyle w:val="ad"/>
              <w:ind w:firstLineChars="0" w:firstLine="0"/>
            </w:pPr>
          </w:p>
        </w:tc>
      </w:tr>
      <w:tr w:rsidR="00C34F48" w14:paraId="1BA230E0" w14:textId="77777777" w:rsidTr="004913F2">
        <w:tc>
          <w:tcPr>
            <w:tcW w:w="5387" w:type="dxa"/>
          </w:tcPr>
          <w:p w14:paraId="75684967" w14:textId="77777777" w:rsidR="00C34F48" w:rsidRDefault="00C34F48" w:rsidP="004913F2">
            <w:pPr>
              <w:pStyle w:val="ad"/>
              <w:ind w:firstLineChars="0" w:firstLine="0"/>
            </w:pPr>
            <w:r>
              <w:t>4 heads</w:t>
            </w:r>
          </w:p>
        </w:tc>
        <w:tc>
          <w:tcPr>
            <w:tcW w:w="850" w:type="dxa"/>
          </w:tcPr>
          <w:p w14:paraId="3CD4D8AC" w14:textId="77777777" w:rsidR="00C34F48" w:rsidRDefault="00C34F48" w:rsidP="004913F2">
            <w:pPr>
              <w:pStyle w:val="ad"/>
              <w:ind w:firstLineChars="0" w:firstLine="0"/>
            </w:pPr>
            <w:r>
              <w:t>80.5</w:t>
            </w:r>
          </w:p>
        </w:tc>
        <w:tc>
          <w:tcPr>
            <w:tcW w:w="709" w:type="dxa"/>
          </w:tcPr>
          <w:p w14:paraId="4C8919AC" w14:textId="77777777" w:rsidR="00C34F48" w:rsidRDefault="00C34F48" w:rsidP="004913F2">
            <w:pPr>
              <w:pStyle w:val="ad"/>
              <w:ind w:firstLineChars="0" w:firstLine="0"/>
            </w:pPr>
            <w:r>
              <w:t>70.0</w:t>
            </w:r>
          </w:p>
        </w:tc>
        <w:tc>
          <w:tcPr>
            <w:tcW w:w="709" w:type="dxa"/>
          </w:tcPr>
          <w:p w14:paraId="42AAB77F" w14:textId="77777777" w:rsidR="00C34F48" w:rsidRDefault="00C34F48" w:rsidP="004913F2">
            <w:pPr>
              <w:pStyle w:val="ad"/>
              <w:ind w:firstLineChars="0" w:firstLine="0"/>
            </w:pPr>
            <w:r>
              <w:t>71.0</w:t>
            </w:r>
          </w:p>
        </w:tc>
        <w:tc>
          <w:tcPr>
            <w:tcW w:w="735" w:type="dxa"/>
          </w:tcPr>
          <w:p w14:paraId="2A4E5F13" w14:textId="77777777" w:rsidR="00C34F48" w:rsidRDefault="00C34F48" w:rsidP="004913F2">
            <w:pPr>
              <w:pStyle w:val="ad"/>
              <w:ind w:firstLineChars="0" w:firstLine="0"/>
            </w:pPr>
            <w:r>
              <w:t>89.0</w:t>
            </w:r>
          </w:p>
        </w:tc>
      </w:tr>
      <w:tr w:rsidR="00C34F48" w14:paraId="3DC5DDC3" w14:textId="77777777" w:rsidTr="004913F2">
        <w:tc>
          <w:tcPr>
            <w:tcW w:w="5387" w:type="dxa"/>
          </w:tcPr>
          <w:p w14:paraId="3839B41A" w14:textId="77777777" w:rsidR="00C34F48" w:rsidRDefault="00C34F48" w:rsidP="004913F2">
            <w:pPr>
              <w:pStyle w:val="ad"/>
              <w:ind w:firstLineChars="0" w:firstLine="0"/>
            </w:pPr>
            <w:r>
              <w:t>16 heads</w:t>
            </w:r>
          </w:p>
        </w:tc>
        <w:tc>
          <w:tcPr>
            <w:tcW w:w="850" w:type="dxa"/>
          </w:tcPr>
          <w:p w14:paraId="18BF222A" w14:textId="77777777" w:rsidR="00C34F48" w:rsidRDefault="00C34F48" w:rsidP="004913F2">
            <w:pPr>
              <w:pStyle w:val="ad"/>
              <w:ind w:firstLineChars="0" w:firstLine="0"/>
            </w:pPr>
            <w:r>
              <w:t>79.9</w:t>
            </w:r>
          </w:p>
        </w:tc>
        <w:tc>
          <w:tcPr>
            <w:tcW w:w="709" w:type="dxa"/>
          </w:tcPr>
          <w:p w14:paraId="778E5B21" w14:textId="77777777" w:rsidR="00C34F48" w:rsidRDefault="00C34F48" w:rsidP="004913F2">
            <w:pPr>
              <w:pStyle w:val="ad"/>
              <w:ind w:firstLineChars="0" w:firstLine="0"/>
            </w:pPr>
            <w:r>
              <w:t>70.9</w:t>
            </w:r>
          </w:p>
        </w:tc>
        <w:tc>
          <w:tcPr>
            <w:tcW w:w="709" w:type="dxa"/>
          </w:tcPr>
          <w:p w14:paraId="2B4AF1D5" w14:textId="77777777" w:rsidR="00C34F48" w:rsidRDefault="00C34F48" w:rsidP="004913F2">
            <w:pPr>
              <w:pStyle w:val="ad"/>
              <w:ind w:firstLineChars="0" w:firstLine="0"/>
            </w:pPr>
            <w:r>
              <w:t>70.5</w:t>
            </w:r>
          </w:p>
        </w:tc>
        <w:tc>
          <w:tcPr>
            <w:tcW w:w="735" w:type="dxa"/>
          </w:tcPr>
          <w:p w14:paraId="752C40FB" w14:textId="77777777" w:rsidR="00C34F48" w:rsidRDefault="00C34F48" w:rsidP="004913F2">
            <w:pPr>
              <w:pStyle w:val="ad"/>
              <w:ind w:firstLineChars="0" w:firstLine="0"/>
            </w:pPr>
            <w:r>
              <w:t>88.9</w:t>
            </w:r>
          </w:p>
        </w:tc>
      </w:tr>
      <w:tr w:rsidR="00C34F48" w14:paraId="47DCD7C3" w14:textId="77777777" w:rsidTr="004913F2">
        <w:tc>
          <w:tcPr>
            <w:tcW w:w="5387" w:type="dxa"/>
          </w:tcPr>
          <w:p w14:paraId="6AD94FFD" w14:textId="77777777" w:rsidR="00C34F48" w:rsidRDefault="00C34F48" w:rsidP="004913F2">
            <w:pPr>
              <w:pStyle w:val="ad"/>
              <w:ind w:firstLineChars="0" w:firstLine="0"/>
            </w:pPr>
            <w:proofErr w:type="spellStart"/>
            <w:r>
              <w:t>LoRA</w:t>
            </w:r>
            <w:proofErr w:type="spellEnd"/>
            <w:r>
              <w:t xml:space="preserve"> rank</w:t>
            </w:r>
          </w:p>
        </w:tc>
        <w:tc>
          <w:tcPr>
            <w:tcW w:w="850" w:type="dxa"/>
          </w:tcPr>
          <w:p w14:paraId="2DDE880F" w14:textId="77777777" w:rsidR="00C34F48" w:rsidRDefault="00C34F48" w:rsidP="004913F2">
            <w:pPr>
              <w:pStyle w:val="ad"/>
              <w:ind w:firstLineChars="0" w:firstLine="0"/>
            </w:pPr>
          </w:p>
        </w:tc>
        <w:tc>
          <w:tcPr>
            <w:tcW w:w="709" w:type="dxa"/>
          </w:tcPr>
          <w:p w14:paraId="4D16778C" w14:textId="77777777" w:rsidR="00C34F48" w:rsidRDefault="00C34F48" w:rsidP="004913F2">
            <w:pPr>
              <w:pStyle w:val="ad"/>
              <w:ind w:firstLineChars="0" w:firstLine="0"/>
            </w:pPr>
          </w:p>
        </w:tc>
        <w:tc>
          <w:tcPr>
            <w:tcW w:w="709" w:type="dxa"/>
          </w:tcPr>
          <w:p w14:paraId="71F5165D" w14:textId="77777777" w:rsidR="00C34F48" w:rsidRDefault="00C34F48" w:rsidP="004913F2">
            <w:pPr>
              <w:pStyle w:val="ad"/>
              <w:ind w:firstLineChars="0" w:firstLine="0"/>
            </w:pPr>
          </w:p>
        </w:tc>
        <w:tc>
          <w:tcPr>
            <w:tcW w:w="735" w:type="dxa"/>
          </w:tcPr>
          <w:p w14:paraId="6267EC30" w14:textId="77777777" w:rsidR="00C34F48" w:rsidRDefault="00C34F48" w:rsidP="004913F2">
            <w:pPr>
              <w:pStyle w:val="ad"/>
              <w:ind w:firstLineChars="0" w:firstLine="0"/>
            </w:pPr>
          </w:p>
        </w:tc>
      </w:tr>
      <w:tr w:rsidR="00C34F48" w14:paraId="7750A05C" w14:textId="77777777" w:rsidTr="004913F2">
        <w:tc>
          <w:tcPr>
            <w:tcW w:w="5387" w:type="dxa"/>
          </w:tcPr>
          <w:p w14:paraId="7E4E2402" w14:textId="77777777" w:rsidR="00C34F48" w:rsidRDefault="00C34F48" w:rsidP="004913F2">
            <w:pPr>
              <w:pStyle w:val="ad"/>
              <w:ind w:firstLineChars="0" w:firstLine="0"/>
            </w:pPr>
            <w:r>
              <w:t>rank 8</w:t>
            </w:r>
          </w:p>
        </w:tc>
        <w:tc>
          <w:tcPr>
            <w:tcW w:w="850" w:type="dxa"/>
          </w:tcPr>
          <w:p w14:paraId="16C86E92" w14:textId="77777777" w:rsidR="00C34F48" w:rsidRDefault="00C34F48" w:rsidP="004913F2">
            <w:pPr>
              <w:pStyle w:val="ad"/>
              <w:ind w:firstLineChars="0" w:firstLine="0"/>
            </w:pPr>
            <w:r>
              <w:t>80.6</w:t>
            </w:r>
          </w:p>
        </w:tc>
        <w:tc>
          <w:tcPr>
            <w:tcW w:w="709" w:type="dxa"/>
          </w:tcPr>
          <w:p w14:paraId="224684AC" w14:textId="77777777" w:rsidR="00C34F48" w:rsidRDefault="00C34F48" w:rsidP="004913F2">
            <w:pPr>
              <w:pStyle w:val="ad"/>
              <w:ind w:firstLineChars="0" w:firstLine="0"/>
            </w:pPr>
            <w:r>
              <w:t>71.8</w:t>
            </w:r>
          </w:p>
        </w:tc>
        <w:tc>
          <w:tcPr>
            <w:tcW w:w="709" w:type="dxa"/>
          </w:tcPr>
          <w:p w14:paraId="065C85B7" w14:textId="77777777" w:rsidR="00C34F48" w:rsidRDefault="00C34F48" w:rsidP="004913F2">
            <w:pPr>
              <w:pStyle w:val="ad"/>
              <w:ind w:firstLineChars="0" w:firstLine="0"/>
            </w:pPr>
            <w:r>
              <w:t>70.5</w:t>
            </w:r>
          </w:p>
        </w:tc>
        <w:tc>
          <w:tcPr>
            <w:tcW w:w="735" w:type="dxa"/>
          </w:tcPr>
          <w:p w14:paraId="26827F0B" w14:textId="77777777" w:rsidR="00C34F48" w:rsidRDefault="00C34F48" w:rsidP="004913F2">
            <w:pPr>
              <w:pStyle w:val="ad"/>
              <w:ind w:firstLineChars="0" w:firstLine="0"/>
            </w:pPr>
            <w:r>
              <w:t>89.1</w:t>
            </w:r>
          </w:p>
        </w:tc>
      </w:tr>
      <w:tr w:rsidR="00C34F48" w14:paraId="2629DDB4" w14:textId="77777777" w:rsidTr="004913F2">
        <w:tc>
          <w:tcPr>
            <w:tcW w:w="5387" w:type="dxa"/>
          </w:tcPr>
          <w:p w14:paraId="6B24E1AE" w14:textId="77777777" w:rsidR="00C34F48" w:rsidRDefault="00C34F48" w:rsidP="004913F2">
            <w:pPr>
              <w:pStyle w:val="ad"/>
              <w:ind w:firstLineChars="0" w:firstLine="0"/>
            </w:pPr>
            <w:r>
              <w:t>rank 32</w:t>
            </w:r>
          </w:p>
        </w:tc>
        <w:tc>
          <w:tcPr>
            <w:tcW w:w="850" w:type="dxa"/>
          </w:tcPr>
          <w:p w14:paraId="00F2BE96" w14:textId="77777777" w:rsidR="00C34F48" w:rsidRDefault="00C34F48" w:rsidP="004913F2">
            <w:pPr>
              <w:pStyle w:val="ad"/>
              <w:ind w:firstLineChars="0" w:firstLine="0"/>
            </w:pPr>
            <w:r>
              <w:t>81.0</w:t>
            </w:r>
          </w:p>
        </w:tc>
        <w:tc>
          <w:tcPr>
            <w:tcW w:w="709" w:type="dxa"/>
          </w:tcPr>
          <w:p w14:paraId="7B862308" w14:textId="77777777" w:rsidR="00C34F48" w:rsidRDefault="00C34F48" w:rsidP="004913F2">
            <w:pPr>
              <w:pStyle w:val="ad"/>
              <w:ind w:firstLineChars="0" w:firstLine="0"/>
            </w:pPr>
            <w:r>
              <w:t>73.3</w:t>
            </w:r>
          </w:p>
        </w:tc>
        <w:tc>
          <w:tcPr>
            <w:tcW w:w="709" w:type="dxa"/>
          </w:tcPr>
          <w:p w14:paraId="63FADFFE" w14:textId="77777777" w:rsidR="00C34F48" w:rsidRDefault="00C34F48" w:rsidP="004913F2">
            <w:pPr>
              <w:pStyle w:val="ad"/>
              <w:ind w:firstLineChars="0" w:firstLine="0"/>
            </w:pPr>
            <w:r>
              <w:t>73.6</w:t>
            </w:r>
          </w:p>
        </w:tc>
        <w:tc>
          <w:tcPr>
            <w:tcW w:w="735" w:type="dxa"/>
          </w:tcPr>
          <w:p w14:paraId="2A7002D8" w14:textId="77777777" w:rsidR="00C34F48" w:rsidRDefault="00C34F48" w:rsidP="004913F2">
            <w:pPr>
              <w:pStyle w:val="ad"/>
              <w:ind w:firstLineChars="0" w:firstLine="0"/>
            </w:pPr>
            <w:r>
              <w:t>89.6</w:t>
            </w:r>
          </w:p>
        </w:tc>
      </w:tr>
      <w:tr w:rsidR="00C34F48" w14:paraId="1A8C777D" w14:textId="77777777" w:rsidTr="004913F2">
        <w:tc>
          <w:tcPr>
            <w:tcW w:w="5387" w:type="dxa"/>
          </w:tcPr>
          <w:p w14:paraId="2F2B15F0" w14:textId="77777777" w:rsidR="00C34F48" w:rsidRDefault="00C34F48" w:rsidP="004913F2">
            <w:pPr>
              <w:pStyle w:val="ad"/>
              <w:ind w:firstLineChars="0" w:firstLine="0"/>
            </w:pPr>
            <w:r>
              <w:t xml:space="preserve">Contrastive weight </w:t>
            </w:r>
            <w:proofErr w:type="spellStart"/>
            <w:r>
              <w:t>λ_CL</w:t>
            </w:r>
            <w:proofErr w:type="spellEnd"/>
          </w:p>
        </w:tc>
        <w:tc>
          <w:tcPr>
            <w:tcW w:w="850" w:type="dxa"/>
          </w:tcPr>
          <w:p w14:paraId="22F55FF9" w14:textId="77777777" w:rsidR="00C34F48" w:rsidRDefault="00C34F48" w:rsidP="004913F2">
            <w:pPr>
              <w:pStyle w:val="ad"/>
              <w:ind w:firstLineChars="0" w:firstLine="0"/>
            </w:pPr>
          </w:p>
        </w:tc>
        <w:tc>
          <w:tcPr>
            <w:tcW w:w="709" w:type="dxa"/>
          </w:tcPr>
          <w:p w14:paraId="3A6F8762" w14:textId="77777777" w:rsidR="00C34F48" w:rsidRDefault="00C34F48" w:rsidP="004913F2">
            <w:pPr>
              <w:pStyle w:val="ad"/>
              <w:ind w:firstLineChars="0" w:firstLine="0"/>
            </w:pPr>
          </w:p>
        </w:tc>
        <w:tc>
          <w:tcPr>
            <w:tcW w:w="709" w:type="dxa"/>
          </w:tcPr>
          <w:p w14:paraId="63A98FB8" w14:textId="77777777" w:rsidR="00C34F48" w:rsidRDefault="00C34F48" w:rsidP="004913F2">
            <w:pPr>
              <w:pStyle w:val="ad"/>
              <w:ind w:firstLineChars="0" w:firstLine="0"/>
            </w:pPr>
          </w:p>
        </w:tc>
        <w:tc>
          <w:tcPr>
            <w:tcW w:w="735" w:type="dxa"/>
          </w:tcPr>
          <w:p w14:paraId="7AFB6CDE" w14:textId="77777777" w:rsidR="00C34F48" w:rsidRDefault="00C34F48" w:rsidP="004913F2">
            <w:pPr>
              <w:pStyle w:val="ad"/>
              <w:ind w:firstLineChars="0" w:firstLine="0"/>
            </w:pPr>
          </w:p>
        </w:tc>
      </w:tr>
      <w:tr w:rsidR="00C34F48" w14:paraId="6AA633FD" w14:textId="77777777" w:rsidTr="004913F2">
        <w:tc>
          <w:tcPr>
            <w:tcW w:w="5387" w:type="dxa"/>
          </w:tcPr>
          <w:p w14:paraId="19D0AD09" w14:textId="77777777" w:rsidR="00C34F48" w:rsidRDefault="00C34F48" w:rsidP="004913F2">
            <w:pPr>
              <w:pStyle w:val="ad"/>
              <w:ind w:firstLineChars="0" w:firstLine="0"/>
            </w:pPr>
            <w:r>
              <w:t>0.1</w:t>
            </w:r>
          </w:p>
        </w:tc>
        <w:tc>
          <w:tcPr>
            <w:tcW w:w="850" w:type="dxa"/>
          </w:tcPr>
          <w:p w14:paraId="758AF5B4" w14:textId="77777777" w:rsidR="00C34F48" w:rsidRDefault="00C34F48" w:rsidP="004913F2">
            <w:pPr>
              <w:pStyle w:val="ad"/>
              <w:ind w:firstLineChars="0" w:firstLine="0"/>
            </w:pPr>
            <w:r>
              <w:t>79.8</w:t>
            </w:r>
          </w:p>
        </w:tc>
        <w:tc>
          <w:tcPr>
            <w:tcW w:w="709" w:type="dxa"/>
          </w:tcPr>
          <w:p w14:paraId="6F00E682" w14:textId="77777777" w:rsidR="00C34F48" w:rsidRDefault="00C34F48" w:rsidP="004913F2">
            <w:pPr>
              <w:pStyle w:val="ad"/>
              <w:ind w:firstLineChars="0" w:firstLine="0"/>
            </w:pPr>
            <w:r>
              <w:t>70.8</w:t>
            </w:r>
          </w:p>
        </w:tc>
        <w:tc>
          <w:tcPr>
            <w:tcW w:w="709" w:type="dxa"/>
          </w:tcPr>
          <w:p w14:paraId="10980DA1" w14:textId="77777777" w:rsidR="00C34F48" w:rsidRDefault="00C34F48" w:rsidP="004913F2">
            <w:pPr>
              <w:pStyle w:val="ad"/>
              <w:ind w:firstLineChars="0" w:firstLine="0"/>
            </w:pPr>
            <w:r>
              <w:t>69.8</w:t>
            </w:r>
          </w:p>
        </w:tc>
        <w:tc>
          <w:tcPr>
            <w:tcW w:w="735" w:type="dxa"/>
          </w:tcPr>
          <w:p w14:paraId="344F8B77" w14:textId="77777777" w:rsidR="00C34F48" w:rsidRDefault="00C34F48" w:rsidP="004913F2">
            <w:pPr>
              <w:pStyle w:val="ad"/>
              <w:ind w:firstLineChars="0" w:firstLine="0"/>
            </w:pPr>
            <w:r>
              <w:t>88.0</w:t>
            </w:r>
          </w:p>
        </w:tc>
      </w:tr>
      <w:tr w:rsidR="00C34F48" w14:paraId="5E3D7434" w14:textId="77777777" w:rsidTr="004913F2">
        <w:tc>
          <w:tcPr>
            <w:tcW w:w="5387" w:type="dxa"/>
          </w:tcPr>
          <w:p w14:paraId="05255000" w14:textId="77777777" w:rsidR="00C34F48" w:rsidRDefault="00C34F48" w:rsidP="004913F2">
            <w:pPr>
              <w:pStyle w:val="ad"/>
              <w:ind w:firstLineChars="0" w:firstLine="0"/>
            </w:pPr>
            <w:r>
              <w:t>0.3</w:t>
            </w:r>
          </w:p>
        </w:tc>
        <w:tc>
          <w:tcPr>
            <w:tcW w:w="850" w:type="dxa"/>
          </w:tcPr>
          <w:p w14:paraId="037AB060" w14:textId="77777777" w:rsidR="00C34F48" w:rsidRDefault="00C34F48" w:rsidP="004913F2">
            <w:pPr>
              <w:pStyle w:val="ad"/>
              <w:ind w:firstLineChars="0" w:firstLine="0"/>
            </w:pPr>
            <w:r>
              <w:t>79.7</w:t>
            </w:r>
          </w:p>
        </w:tc>
        <w:tc>
          <w:tcPr>
            <w:tcW w:w="709" w:type="dxa"/>
          </w:tcPr>
          <w:p w14:paraId="14CCF1F9" w14:textId="77777777" w:rsidR="00C34F48" w:rsidRDefault="00C34F48" w:rsidP="004913F2">
            <w:pPr>
              <w:pStyle w:val="ad"/>
              <w:ind w:firstLineChars="0" w:firstLine="0"/>
            </w:pPr>
            <w:r>
              <w:t>70.2</w:t>
            </w:r>
          </w:p>
        </w:tc>
        <w:tc>
          <w:tcPr>
            <w:tcW w:w="709" w:type="dxa"/>
          </w:tcPr>
          <w:p w14:paraId="156B9F8C" w14:textId="77777777" w:rsidR="00C34F48" w:rsidRDefault="00C34F48" w:rsidP="004913F2">
            <w:pPr>
              <w:pStyle w:val="ad"/>
              <w:ind w:firstLineChars="0" w:firstLine="0"/>
            </w:pPr>
            <w:r>
              <w:t>69.5</w:t>
            </w:r>
          </w:p>
        </w:tc>
        <w:tc>
          <w:tcPr>
            <w:tcW w:w="735" w:type="dxa"/>
          </w:tcPr>
          <w:p w14:paraId="5CD47947" w14:textId="77777777" w:rsidR="00C34F48" w:rsidRDefault="00C34F48" w:rsidP="004913F2">
            <w:pPr>
              <w:pStyle w:val="ad"/>
              <w:ind w:firstLineChars="0" w:firstLine="0"/>
            </w:pPr>
            <w:r>
              <w:t>87.9</w:t>
            </w:r>
          </w:p>
        </w:tc>
      </w:tr>
      <w:tr w:rsidR="00C34F48" w14:paraId="7A1B0732" w14:textId="77777777" w:rsidTr="004913F2">
        <w:tc>
          <w:tcPr>
            <w:tcW w:w="5387" w:type="dxa"/>
          </w:tcPr>
          <w:p w14:paraId="769FDFCE" w14:textId="77777777" w:rsidR="00C34F48" w:rsidRDefault="00C34F48" w:rsidP="004913F2">
            <w:pPr>
              <w:pStyle w:val="ad"/>
              <w:ind w:firstLineChars="0" w:firstLine="0"/>
            </w:pPr>
            <w:r>
              <w:t>1.0</w:t>
            </w:r>
          </w:p>
        </w:tc>
        <w:tc>
          <w:tcPr>
            <w:tcW w:w="850" w:type="dxa"/>
          </w:tcPr>
          <w:p w14:paraId="6E59D7C5" w14:textId="77777777" w:rsidR="00C34F48" w:rsidRDefault="00C34F48" w:rsidP="004913F2">
            <w:pPr>
              <w:pStyle w:val="ad"/>
              <w:ind w:firstLineChars="0" w:firstLine="0"/>
            </w:pPr>
            <w:r>
              <w:t>80.6</w:t>
            </w:r>
          </w:p>
        </w:tc>
        <w:tc>
          <w:tcPr>
            <w:tcW w:w="709" w:type="dxa"/>
          </w:tcPr>
          <w:p w14:paraId="07B79D07" w14:textId="77777777" w:rsidR="00C34F48" w:rsidRDefault="00C34F48" w:rsidP="004913F2">
            <w:pPr>
              <w:pStyle w:val="ad"/>
              <w:ind w:firstLineChars="0" w:firstLine="0"/>
            </w:pPr>
            <w:r>
              <w:t>71.4</w:t>
            </w:r>
          </w:p>
        </w:tc>
        <w:tc>
          <w:tcPr>
            <w:tcW w:w="709" w:type="dxa"/>
          </w:tcPr>
          <w:p w14:paraId="2A0FBDC8" w14:textId="77777777" w:rsidR="00C34F48" w:rsidRDefault="00C34F48" w:rsidP="004913F2">
            <w:pPr>
              <w:pStyle w:val="ad"/>
              <w:ind w:firstLineChars="0" w:firstLine="0"/>
            </w:pPr>
            <w:r>
              <w:t>70.3</w:t>
            </w:r>
          </w:p>
        </w:tc>
        <w:tc>
          <w:tcPr>
            <w:tcW w:w="735" w:type="dxa"/>
          </w:tcPr>
          <w:p w14:paraId="38F069E3" w14:textId="77777777" w:rsidR="00C34F48" w:rsidRDefault="00C34F48" w:rsidP="004913F2">
            <w:pPr>
              <w:pStyle w:val="ad"/>
              <w:ind w:firstLineChars="0" w:firstLine="0"/>
            </w:pPr>
            <w:r>
              <w:t>88.3</w:t>
            </w:r>
          </w:p>
        </w:tc>
      </w:tr>
      <w:tr w:rsidR="00C34F48" w14:paraId="6E2F1318" w14:textId="77777777" w:rsidTr="004913F2">
        <w:tc>
          <w:tcPr>
            <w:tcW w:w="5387" w:type="dxa"/>
          </w:tcPr>
          <w:p w14:paraId="79F01248" w14:textId="77777777" w:rsidR="00C34F48" w:rsidRDefault="00C34F48" w:rsidP="004913F2">
            <w:pPr>
              <w:pStyle w:val="ad"/>
              <w:ind w:firstLineChars="0" w:firstLine="0"/>
            </w:pPr>
            <w:r>
              <w:t>Temperature τ</w:t>
            </w:r>
          </w:p>
        </w:tc>
        <w:tc>
          <w:tcPr>
            <w:tcW w:w="850" w:type="dxa"/>
          </w:tcPr>
          <w:p w14:paraId="09FA3D6F" w14:textId="77777777" w:rsidR="00C34F48" w:rsidRDefault="00C34F48" w:rsidP="004913F2">
            <w:pPr>
              <w:pStyle w:val="ad"/>
              <w:ind w:firstLineChars="0" w:firstLine="0"/>
            </w:pPr>
          </w:p>
        </w:tc>
        <w:tc>
          <w:tcPr>
            <w:tcW w:w="709" w:type="dxa"/>
          </w:tcPr>
          <w:p w14:paraId="601386BE" w14:textId="77777777" w:rsidR="00C34F48" w:rsidRDefault="00C34F48" w:rsidP="004913F2">
            <w:pPr>
              <w:pStyle w:val="ad"/>
              <w:ind w:firstLineChars="0" w:firstLine="0"/>
            </w:pPr>
          </w:p>
        </w:tc>
        <w:tc>
          <w:tcPr>
            <w:tcW w:w="709" w:type="dxa"/>
          </w:tcPr>
          <w:p w14:paraId="6825026F" w14:textId="77777777" w:rsidR="00C34F48" w:rsidRDefault="00C34F48" w:rsidP="004913F2">
            <w:pPr>
              <w:pStyle w:val="ad"/>
              <w:ind w:firstLineChars="0" w:firstLine="0"/>
            </w:pPr>
          </w:p>
        </w:tc>
        <w:tc>
          <w:tcPr>
            <w:tcW w:w="735" w:type="dxa"/>
          </w:tcPr>
          <w:p w14:paraId="6EDB4D3D" w14:textId="77777777" w:rsidR="00C34F48" w:rsidRDefault="00C34F48" w:rsidP="004913F2">
            <w:pPr>
              <w:pStyle w:val="ad"/>
              <w:ind w:firstLineChars="0" w:firstLine="0"/>
            </w:pPr>
          </w:p>
        </w:tc>
      </w:tr>
      <w:tr w:rsidR="00C34F48" w14:paraId="3C1F7889" w14:textId="77777777" w:rsidTr="004913F2">
        <w:tc>
          <w:tcPr>
            <w:tcW w:w="5387" w:type="dxa"/>
          </w:tcPr>
          <w:p w14:paraId="1EFC7C2D" w14:textId="77777777" w:rsidR="00C34F48" w:rsidRDefault="00C34F48" w:rsidP="004913F2">
            <w:pPr>
              <w:pStyle w:val="ad"/>
              <w:ind w:firstLineChars="0" w:firstLine="0"/>
            </w:pPr>
            <w:r>
              <w:t>0.05</w:t>
            </w:r>
          </w:p>
        </w:tc>
        <w:tc>
          <w:tcPr>
            <w:tcW w:w="850" w:type="dxa"/>
          </w:tcPr>
          <w:p w14:paraId="573498F2" w14:textId="77777777" w:rsidR="00C34F48" w:rsidRDefault="00C34F48" w:rsidP="004913F2">
            <w:pPr>
              <w:pStyle w:val="ad"/>
              <w:ind w:firstLineChars="0" w:firstLine="0"/>
            </w:pPr>
            <w:r>
              <w:t>79.9</w:t>
            </w:r>
          </w:p>
        </w:tc>
        <w:tc>
          <w:tcPr>
            <w:tcW w:w="709" w:type="dxa"/>
          </w:tcPr>
          <w:p w14:paraId="17DC6A83" w14:textId="77777777" w:rsidR="00C34F48" w:rsidRDefault="00C34F48" w:rsidP="004913F2">
            <w:pPr>
              <w:pStyle w:val="ad"/>
              <w:ind w:firstLineChars="0" w:firstLine="0"/>
            </w:pPr>
            <w:r>
              <w:t>70.5</w:t>
            </w:r>
          </w:p>
        </w:tc>
        <w:tc>
          <w:tcPr>
            <w:tcW w:w="709" w:type="dxa"/>
          </w:tcPr>
          <w:p w14:paraId="7DEEDAF5" w14:textId="77777777" w:rsidR="00C34F48" w:rsidRDefault="00C34F48" w:rsidP="004913F2">
            <w:pPr>
              <w:pStyle w:val="ad"/>
              <w:ind w:firstLineChars="0" w:firstLine="0"/>
            </w:pPr>
            <w:r>
              <w:t>69.6</w:t>
            </w:r>
          </w:p>
        </w:tc>
        <w:tc>
          <w:tcPr>
            <w:tcW w:w="735" w:type="dxa"/>
          </w:tcPr>
          <w:p w14:paraId="4F52F21F" w14:textId="77777777" w:rsidR="00C34F48" w:rsidRDefault="00C34F48" w:rsidP="004913F2">
            <w:pPr>
              <w:pStyle w:val="ad"/>
              <w:ind w:firstLineChars="0" w:firstLine="0"/>
            </w:pPr>
            <w:r>
              <w:t>88.0</w:t>
            </w:r>
          </w:p>
        </w:tc>
      </w:tr>
      <w:tr w:rsidR="00C34F48" w14:paraId="6D7E0B9A" w14:textId="77777777" w:rsidTr="004913F2">
        <w:tc>
          <w:tcPr>
            <w:tcW w:w="5387" w:type="dxa"/>
          </w:tcPr>
          <w:p w14:paraId="1E60017A" w14:textId="77777777" w:rsidR="00C34F48" w:rsidRDefault="00C34F48" w:rsidP="004913F2">
            <w:pPr>
              <w:pStyle w:val="ad"/>
              <w:ind w:firstLineChars="0" w:firstLine="0"/>
            </w:pPr>
            <w:r>
              <w:lastRenderedPageBreak/>
              <w:t>0.10</w:t>
            </w:r>
          </w:p>
        </w:tc>
        <w:tc>
          <w:tcPr>
            <w:tcW w:w="850" w:type="dxa"/>
          </w:tcPr>
          <w:p w14:paraId="642579C3" w14:textId="77777777" w:rsidR="00C34F48" w:rsidRDefault="00C34F48" w:rsidP="004913F2">
            <w:pPr>
              <w:pStyle w:val="ad"/>
              <w:ind w:firstLineChars="0" w:firstLine="0"/>
            </w:pPr>
            <w:r>
              <w:t>79.8</w:t>
            </w:r>
          </w:p>
        </w:tc>
        <w:tc>
          <w:tcPr>
            <w:tcW w:w="709" w:type="dxa"/>
          </w:tcPr>
          <w:p w14:paraId="0CBD22E2" w14:textId="77777777" w:rsidR="00C34F48" w:rsidRDefault="00C34F48" w:rsidP="004913F2">
            <w:pPr>
              <w:pStyle w:val="ad"/>
              <w:ind w:firstLineChars="0" w:firstLine="0"/>
            </w:pPr>
            <w:r>
              <w:t>70.6</w:t>
            </w:r>
          </w:p>
        </w:tc>
        <w:tc>
          <w:tcPr>
            <w:tcW w:w="709" w:type="dxa"/>
          </w:tcPr>
          <w:p w14:paraId="4EEFE0F0" w14:textId="77777777" w:rsidR="00C34F48" w:rsidRDefault="00C34F48" w:rsidP="004913F2">
            <w:pPr>
              <w:pStyle w:val="ad"/>
              <w:ind w:firstLineChars="0" w:firstLine="0"/>
            </w:pPr>
            <w:r>
              <w:t>69.8</w:t>
            </w:r>
          </w:p>
        </w:tc>
        <w:tc>
          <w:tcPr>
            <w:tcW w:w="735" w:type="dxa"/>
          </w:tcPr>
          <w:p w14:paraId="639530CD" w14:textId="77777777" w:rsidR="00C34F48" w:rsidRDefault="00C34F48" w:rsidP="004913F2">
            <w:pPr>
              <w:pStyle w:val="ad"/>
              <w:ind w:firstLineChars="0" w:firstLine="0"/>
            </w:pPr>
            <w:r>
              <w:t>88.0</w:t>
            </w:r>
          </w:p>
        </w:tc>
      </w:tr>
      <w:tr w:rsidR="00C34F48" w14:paraId="509F5536" w14:textId="77777777" w:rsidTr="004913F2">
        <w:tc>
          <w:tcPr>
            <w:tcW w:w="5387" w:type="dxa"/>
          </w:tcPr>
          <w:p w14:paraId="178FF8B3" w14:textId="77777777" w:rsidR="00C34F48" w:rsidRDefault="00C34F48" w:rsidP="004913F2">
            <w:pPr>
              <w:pStyle w:val="ad"/>
              <w:ind w:firstLineChars="0" w:firstLine="0"/>
            </w:pPr>
            <w:r>
              <w:t>0.20</w:t>
            </w:r>
          </w:p>
        </w:tc>
        <w:tc>
          <w:tcPr>
            <w:tcW w:w="850" w:type="dxa"/>
          </w:tcPr>
          <w:p w14:paraId="0944B822" w14:textId="77777777" w:rsidR="00C34F48" w:rsidRDefault="00C34F48" w:rsidP="004913F2">
            <w:pPr>
              <w:pStyle w:val="ad"/>
              <w:ind w:firstLineChars="0" w:firstLine="0"/>
            </w:pPr>
            <w:r>
              <w:t>80.3</w:t>
            </w:r>
          </w:p>
        </w:tc>
        <w:tc>
          <w:tcPr>
            <w:tcW w:w="709" w:type="dxa"/>
          </w:tcPr>
          <w:p w14:paraId="2C58A04F" w14:textId="77777777" w:rsidR="00C34F48" w:rsidRDefault="00C34F48" w:rsidP="004913F2">
            <w:pPr>
              <w:pStyle w:val="ad"/>
              <w:ind w:firstLineChars="0" w:firstLine="0"/>
            </w:pPr>
            <w:r>
              <w:t>70.8</w:t>
            </w:r>
          </w:p>
        </w:tc>
        <w:tc>
          <w:tcPr>
            <w:tcW w:w="709" w:type="dxa"/>
          </w:tcPr>
          <w:p w14:paraId="5F0AB3C4" w14:textId="77777777" w:rsidR="00C34F48" w:rsidRDefault="00C34F48" w:rsidP="004913F2">
            <w:pPr>
              <w:pStyle w:val="ad"/>
              <w:ind w:firstLineChars="0" w:firstLine="0"/>
            </w:pPr>
            <w:r>
              <w:t>69.1</w:t>
            </w:r>
          </w:p>
        </w:tc>
        <w:tc>
          <w:tcPr>
            <w:tcW w:w="735" w:type="dxa"/>
          </w:tcPr>
          <w:p w14:paraId="389F4177" w14:textId="77777777" w:rsidR="00C34F48" w:rsidRDefault="00C34F48" w:rsidP="004913F2">
            <w:pPr>
              <w:pStyle w:val="ad"/>
              <w:ind w:firstLineChars="0" w:firstLine="0"/>
            </w:pPr>
            <w:r>
              <w:t>88.5</w:t>
            </w:r>
          </w:p>
        </w:tc>
      </w:tr>
      <w:tr w:rsidR="00C34F48" w14:paraId="7E7088CA" w14:textId="77777777" w:rsidTr="004913F2">
        <w:tc>
          <w:tcPr>
            <w:tcW w:w="5387" w:type="dxa"/>
          </w:tcPr>
          <w:p w14:paraId="0B94D070" w14:textId="77777777" w:rsidR="00C34F48" w:rsidRDefault="00C34F48" w:rsidP="004913F2">
            <w:pPr>
              <w:pStyle w:val="ad"/>
              <w:ind w:firstLineChars="0" w:firstLine="0"/>
            </w:pPr>
            <w:r>
              <w:t>Retrieval sizes (</w:t>
            </w:r>
            <w:proofErr w:type="spellStart"/>
            <w:proofErr w:type="gramStart"/>
            <w:r>
              <w:t>Kp,Kn</w:t>
            </w:r>
            <w:proofErr w:type="spellEnd"/>
            <w:proofErr w:type="gramEnd"/>
            <w:r>
              <w:t>)</w:t>
            </w:r>
          </w:p>
        </w:tc>
        <w:tc>
          <w:tcPr>
            <w:tcW w:w="850" w:type="dxa"/>
          </w:tcPr>
          <w:p w14:paraId="670D07AA" w14:textId="77777777" w:rsidR="00C34F48" w:rsidRDefault="00C34F48" w:rsidP="004913F2">
            <w:pPr>
              <w:pStyle w:val="ad"/>
              <w:ind w:firstLineChars="0" w:firstLine="0"/>
            </w:pPr>
          </w:p>
        </w:tc>
        <w:tc>
          <w:tcPr>
            <w:tcW w:w="709" w:type="dxa"/>
          </w:tcPr>
          <w:p w14:paraId="79EC00B0" w14:textId="77777777" w:rsidR="00C34F48" w:rsidRDefault="00C34F48" w:rsidP="004913F2">
            <w:pPr>
              <w:pStyle w:val="ad"/>
              <w:ind w:firstLineChars="0" w:firstLine="0"/>
            </w:pPr>
          </w:p>
        </w:tc>
        <w:tc>
          <w:tcPr>
            <w:tcW w:w="709" w:type="dxa"/>
          </w:tcPr>
          <w:p w14:paraId="6DE34A68" w14:textId="77777777" w:rsidR="00C34F48" w:rsidRDefault="00C34F48" w:rsidP="004913F2">
            <w:pPr>
              <w:pStyle w:val="ad"/>
              <w:ind w:firstLineChars="0" w:firstLine="0"/>
            </w:pPr>
          </w:p>
        </w:tc>
        <w:tc>
          <w:tcPr>
            <w:tcW w:w="735" w:type="dxa"/>
          </w:tcPr>
          <w:p w14:paraId="43AA7C54" w14:textId="77777777" w:rsidR="00C34F48" w:rsidRDefault="00C34F48" w:rsidP="004913F2">
            <w:pPr>
              <w:pStyle w:val="ad"/>
              <w:ind w:firstLineChars="0" w:firstLine="0"/>
            </w:pPr>
          </w:p>
        </w:tc>
      </w:tr>
      <w:tr w:rsidR="00C34F48" w14:paraId="5894B6C5" w14:textId="77777777" w:rsidTr="004913F2">
        <w:tc>
          <w:tcPr>
            <w:tcW w:w="5387" w:type="dxa"/>
          </w:tcPr>
          <w:p w14:paraId="3E3CAB43" w14:textId="77777777" w:rsidR="00C34F48" w:rsidRDefault="00C34F48" w:rsidP="004913F2">
            <w:pPr>
              <w:pStyle w:val="ad"/>
              <w:ind w:firstLineChars="0" w:firstLine="0"/>
            </w:pPr>
            <w:r>
              <w:t>(1,1)</w:t>
            </w:r>
          </w:p>
        </w:tc>
        <w:tc>
          <w:tcPr>
            <w:tcW w:w="850" w:type="dxa"/>
          </w:tcPr>
          <w:p w14:paraId="3883092D" w14:textId="77777777" w:rsidR="00C34F48" w:rsidRDefault="00C34F48" w:rsidP="004913F2">
            <w:pPr>
              <w:pStyle w:val="ad"/>
              <w:ind w:firstLineChars="0" w:firstLine="0"/>
            </w:pPr>
            <w:r>
              <w:t>79.8</w:t>
            </w:r>
          </w:p>
        </w:tc>
        <w:tc>
          <w:tcPr>
            <w:tcW w:w="709" w:type="dxa"/>
          </w:tcPr>
          <w:p w14:paraId="1603C30A" w14:textId="77777777" w:rsidR="00C34F48" w:rsidRDefault="00C34F48" w:rsidP="004913F2">
            <w:pPr>
              <w:pStyle w:val="ad"/>
              <w:ind w:firstLineChars="0" w:firstLine="0"/>
            </w:pPr>
            <w:r>
              <w:t>70.9</w:t>
            </w:r>
          </w:p>
        </w:tc>
        <w:tc>
          <w:tcPr>
            <w:tcW w:w="709" w:type="dxa"/>
          </w:tcPr>
          <w:p w14:paraId="295E193F" w14:textId="77777777" w:rsidR="00C34F48" w:rsidRDefault="00C34F48" w:rsidP="004913F2">
            <w:pPr>
              <w:pStyle w:val="ad"/>
              <w:ind w:firstLineChars="0" w:firstLine="0"/>
            </w:pPr>
            <w:r>
              <w:t>70.0</w:t>
            </w:r>
          </w:p>
        </w:tc>
        <w:tc>
          <w:tcPr>
            <w:tcW w:w="735" w:type="dxa"/>
          </w:tcPr>
          <w:p w14:paraId="19FB4BB9" w14:textId="77777777" w:rsidR="00C34F48" w:rsidRDefault="00C34F48" w:rsidP="004913F2">
            <w:pPr>
              <w:pStyle w:val="ad"/>
              <w:ind w:firstLineChars="0" w:firstLine="0"/>
            </w:pPr>
            <w:r>
              <w:t>88.1</w:t>
            </w:r>
          </w:p>
        </w:tc>
      </w:tr>
      <w:tr w:rsidR="00C34F48" w14:paraId="6BC01331" w14:textId="77777777" w:rsidTr="004913F2">
        <w:tc>
          <w:tcPr>
            <w:tcW w:w="5387" w:type="dxa"/>
          </w:tcPr>
          <w:p w14:paraId="5C34971B" w14:textId="77777777" w:rsidR="00C34F48" w:rsidRDefault="00C34F48" w:rsidP="004913F2">
            <w:pPr>
              <w:pStyle w:val="ad"/>
              <w:ind w:firstLineChars="0" w:firstLine="0"/>
            </w:pPr>
            <w:r>
              <w:t>(5,10)</w:t>
            </w:r>
          </w:p>
        </w:tc>
        <w:tc>
          <w:tcPr>
            <w:tcW w:w="850" w:type="dxa"/>
          </w:tcPr>
          <w:p w14:paraId="6895C418" w14:textId="77777777" w:rsidR="00C34F48" w:rsidRDefault="00C34F48" w:rsidP="004913F2">
            <w:pPr>
              <w:pStyle w:val="ad"/>
              <w:ind w:firstLineChars="0" w:firstLine="0"/>
            </w:pPr>
            <w:r>
              <w:t>80.0</w:t>
            </w:r>
          </w:p>
        </w:tc>
        <w:tc>
          <w:tcPr>
            <w:tcW w:w="709" w:type="dxa"/>
          </w:tcPr>
          <w:p w14:paraId="5490AC07" w14:textId="77777777" w:rsidR="00C34F48" w:rsidRDefault="00C34F48" w:rsidP="004913F2">
            <w:pPr>
              <w:pStyle w:val="ad"/>
              <w:ind w:firstLineChars="0" w:firstLine="0"/>
            </w:pPr>
            <w:r>
              <w:t>70.4</w:t>
            </w:r>
          </w:p>
        </w:tc>
        <w:tc>
          <w:tcPr>
            <w:tcW w:w="709" w:type="dxa"/>
          </w:tcPr>
          <w:p w14:paraId="4D24642E" w14:textId="77777777" w:rsidR="00C34F48" w:rsidRDefault="00C34F48" w:rsidP="004913F2">
            <w:pPr>
              <w:pStyle w:val="ad"/>
              <w:ind w:firstLineChars="0" w:firstLine="0"/>
            </w:pPr>
            <w:r>
              <w:t>69.5</w:t>
            </w:r>
          </w:p>
        </w:tc>
        <w:tc>
          <w:tcPr>
            <w:tcW w:w="735" w:type="dxa"/>
          </w:tcPr>
          <w:p w14:paraId="0824182C" w14:textId="77777777" w:rsidR="00C34F48" w:rsidRDefault="00C34F48" w:rsidP="004913F2">
            <w:pPr>
              <w:pStyle w:val="ad"/>
              <w:ind w:firstLineChars="0" w:firstLine="0"/>
            </w:pPr>
            <w:r>
              <w:t>87.9</w:t>
            </w:r>
          </w:p>
        </w:tc>
      </w:tr>
      <w:tr w:rsidR="00C34F48" w14:paraId="7FB6DF34" w14:textId="77777777" w:rsidTr="004913F2">
        <w:tc>
          <w:tcPr>
            <w:tcW w:w="5387" w:type="dxa"/>
          </w:tcPr>
          <w:p w14:paraId="42AD3C61" w14:textId="77777777" w:rsidR="00C34F48" w:rsidRDefault="00C34F48" w:rsidP="004913F2">
            <w:pPr>
              <w:pStyle w:val="ad"/>
              <w:ind w:firstLineChars="0" w:firstLine="0"/>
            </w:pPr>
            <w:r>
              <w:t>Loss function</w:t>
            </w:r>
          </w:p>
        </w:tc>
        <w:tc>
          <w:tcPr>
            <w:tcW w:w="850" w:type="dxa"/>
          </w:tcPr>
          <w:p w14:paraId="0AF23F91" w14:textId="77777777" w:rsidR="00C34F48" w:rsidRDefault="00C34F48" w:rsidP="004913F2">
            <w:pPr>
              <w:pStyle w:val="ad"/>
              <w:ind w:firstLineChars="0" w:firstLine="0"/>
            </w:pPr>
          </w:p>
        </w:tc>
        <w:tc>
          <w:tcPr>
            <w:tcW w:w="709" w:type="dxa"/>
          </w:tcPr>
          <w:p w14:paraId="0A7D477D" w14:textId="77777777" w:rsidR="00C34F48" w:rsidRDefault="00C34F48" w:rsidP="004913F2">
            <w:pPr>
              <w:pStyle w:val="ad"/>
              <w:ind w:firstLineChars="0" w:firstLine="0"/>
            </w:pPr>
          </w:p>
        </w:tc>
        <w:tc>
          <w:tcPr>
            <w:tcW w:w="709" w:type="dxa"/>
          </w:tcPr>
          <w:p w14:paraId="032C4787" w14:textId="77777777" w:rsidR="00C34F48" w:rsidRDefault="00C34F48" w:rsidP="004913F2">
            <w:pPr>
              <w:pStyle w:val="ad"/>
              <w:ind w:firstLineChars="0" w:firstLine="0"/>
            </w:pPr>
          </w:p>
        </w:tc>
        <w:tc>
          <w:tcPr>
            <w:tcW w:w="735" w:type="dxa"/>
          </w:tcPr>
          <w:p w14:paraId="54C0B399" w14:textId="77777777" w:rsidR="00C34F48" w:rsidRDefault="00C34F48" w:rsidP="004913F2">
            <w:pPr>
              <w:pStyle w:val="ad"/>
              <w:ind w:firstLineChars="0" w:firstLine="0"/>
            </w:pPr>
          </w:p>
        </w:tc>
      </w:tr>
      <w:tr w:rsidR="00C34F48" w14:paraId="05EF06E9" w14:textId="77777777" w:rsidTr="004913F2">
        <w:tc>
          <w:tcPr>
            <w:tcW w:w="5387" w:type="dxa"/>
          </w:tcPr>
          <w:p w14:paraId="259DD0F1" w14:textId="77777777" w:rsidR="00C34F48" w:rsidRDefault="00C34F48" w:rsidP="004913F2">
            <w:pPr>
              <w:pStyle w:val="ad"/>
              <w:ind w:firstLineChars="0" w:firstLine="0"/>
            </w:pPr>
            <w:r>
              <w:t>ASL</w:t>
            </w:r>
          </w:p>
        </w:tc>
        <w:tc>
          <w:tcPr>
            <w:tcW w:w="850" w:type="dxa"/>
          </w:tcPr>
          <w:p w14:paraId="32657B8D" w14:textId="77777777" w:rsidR="00C34F48" w:rsidRDefault="00C34F48" w:rsidP="004913F2">
            <w:pPr>
              <w:pStyle w:val="ad"/>
              <w:ind w:firstLineChars="0" w:firstLine="0"/>
            </w:pPr>
            <w:r>
              <w:t>81.3</w:t>
            </w:r>
          </w:p>
        </w:tc>
        <w:tc>
          <w:tcPr>
            <w:tcW w:w="709" w:type="dxa"/>
          </w:tcPr>
          <w:p w14:paraId="7A41AD6E" w14:textId="77777777" w:rsidR="00C34F48" w:rsidRDefault="00C34F48" w:rsidP="004913F2">
            <w:pPr>
              <w:pStyle w:val="ad"/>
              <w:ind w:firstLineChars="0" w:firstLine="0"/>
            </w:pPr>
            <w:r>
              <w:t>72.7</w:t>
            </w:r>
          </w:p>
        </w:tc>
        <w:tc>
          <w:tcPr>
            <w:tcW w:w="709" w:type="dxa"/>
          </w:tcPr>
          <w:p w14:paraId="44A753AA" w14:textId="77777777" w:rsidR="00C34F48" w:rsidRDefault="00C34F48" w:rsidP="004913F2">
            <w:pPr>
              <w:pStyle w:val="ad"/>
              <w:ind w:firstLineChars="0" w:firstLine="0"/>
            </w:pPr>
            <w:r>
              <w:t>71.8</w:t>
            </w:r>
          </w:p>
        </w:tc>
        <w:tc>
          <w:tcPr>
            <w:tcW w:w="735" w:type="dxa"/>
          </w:tcPr>
          <w:p w14:paraId="62418097" w14:textId="77777777" w:rsidR="00C34F48" w:rsidRDefault="00C34F48" w:rsidP="004913F2">
            <w:pPr>
              <w:pStyle w:val="ad"/>
              <w:ind w:firstLineChars="0" w:firstLine="0"/>
            </w:pPr>
            <w:r>
              <w:t>88.8</w:t>
            </w:r>
          </w:p>
        </w:tc>
      </w:tr>
      <w:tr w:rsidR="00C34F48" w14:paraId="608A7CCE" w14:textId="77777777" w:rsidTr="004913F2">
        <w:tc>
          <w:tcPr>
            <w:tcW w:w="5387" w:type="dxa"/>
          </w:tcPr>
          <w:p w14:paraId="3DE8DB42" w14:textId="77777777" w:rsidR="00C34F48" w:rsidRDefault="00C34F48" w:rsidP="004913F2">
            <w:pPr>
              <w:pStyle w:val="ad"/>
              <w:ind w:firstLineChars="0" w:firstLine="0"/>
            </w:pPr>
            <w:r>
              <w:t>Focal</w:t>
            </w:r>
          </w:p>
        </w:tc>
        <w:tc>
          <w:tcPr>
            <w:tcW w:w="850" w:type="dxa"/>
          </w:tcPr>
          <w:p w14:paraId="293038D0" w14:textId="77777777" w:rsidR="00C34F48" w:rsidRDefault="00C34F48" w:rsidP="004913F2">
            <w:pPr>
              <w:pStyle w:val="ad"/>
              <w:ind w:firstLineChars="0" w:firstLine="0"/>
            </w:pPr>
            <w:r>
              <w:t>79.9</w:t>
            </w:r>
          </w:p>
        </w:tc>
        <w:tc>
          <w:tcPr>
            <w:tcW w:w="709" w:type="dxa"/>
          </w:tcPr>
          <w:p w14:paraId="3A004221" w14:textId="77777777" w:rsidR="00C34F48" w:rsidRDefault="00C34F48" w:rsidP="004913F2">
            <w:pPr>
              <w:pStyle w:val="ad"/>
              <w:ind w:firstLineChars="0" w:firstLine="0"/>
            </w:pPr>
            <w:r>
              <w:t>68.7</w:t>
            </w:r>
          </w:p>
        </w:tc>
        <w:tc>
          <w:tcPr>
            <w:tcW w:w="709" w:type="dxa"/>
          </w:tcPr>
          <w:p w14:paraId="36F5B92A" w14:textId="77777777" w:rsidR="00C34F48" w:rsidRDefault="00C34F48" w:rsidP="004913F2">
            <w:pPr>
              <w:pStyle w:val="ad"/>
              <w:ind w:firstLineChars="0" w:firstLine="0"/>
            </w:pPr>
            <w:r>
              <w:t>68.6</w:t>
            </w:r>
          </w:p>
        </w:tc>
        <w:tc>
          <w:tcPr>
            <w:tcW w:w="735" w:type="dxa"/>
          </w:tcPr>
          <w:p w14:paraId="0BCD5D8C" w14:textId="77777777" w:rsidR="00C34F48" w:rsidRDefault="00C34F48" w:rsidP="004913F2">
            <w:pPr>
              <w:pStyle w:val="ad"/>
              <w:ind w:firstLineChars="0" w:firstLine="0"/>
            </w:pPr>
            <w:r>
              <w:t>87.4</w:t>
            </w:r>
          </w:p>
        </w:tc>
      </w:tr>
      <w:tr w:rsidR="00C34F48" w14:paraId="3AE75AEC" w14:textId="77777777" w:rsidTr="004913F2">
        <w:tc>
          <w:tcPr>
            <w:tcW w:w="5387" w:type="dxa"/>
          </w:tcPr>
          <w:p w14:paraId="3BE2C679" w14:textId="77777777" w:rsidR="00C34F48" w:rsidRDefault="00C34F48" w:rsidP="004913F2">
            <w:pPr>
              <w:pStyle w:val="ad"/>
              <w:ind w:firstLineChars="0" w:firstLine="0"/>
            </w:pPr>
            <w:r>
              <w:t>Architecture</w:t>
            </w:r>
          </w:p>
        </w:tc>
        <w:tc>
          <w:tcPr>
            <w:tcW w:w="850" w:type="dxa"/>
          </w:tcPr>
          <w:p w14:paraId="05E4EF6B" w14:textId="77777777" w:rsidR="00C34F48" w:rsidRDefault="00C34F48" w:rsidP="004913F2">
            <w:pPr>
              <w:pStyle w:val="ad"/>
              <w:ind w:firstLineChars="0" w:firstLine="0"/>
            </w:pPr>
          </w:p>
        </w:tc>
        <w:tc>
          <w:tcPr>
            <w:tcW w:w="709" w:type="dxa"/>
          </w:tcPr>
          <w:p w14:paraId="3AC19F15" w14:textId="77777777" w:rsidR="00C34F48" w:rsidRDefault="00C34F48" w:rsidP="004913F2">
            <w:pPr>
              <w:pStyle w:val="ad"/>
              <w:ind w:firstLineChars="0" w:firstLine="0"/>
            </w:pPr>
          </w:p>
        </w:tc>
        <w:tc>
          <w:tcPr>
            <w:tcW w:w="709" w:type="dxa"/>
          </w:tcPr>
          <w:p w14:paraId="3100BFD9" w14:textId="77777777" w:rsidR="00C34F48" w:rsidRDefault="00C34F48" w:rsidP="004913F2">
            <w:pPr>
              <w:pStyle w:val="ad"/>
              <w:ind w:firstLineChars="0" w:firstLine="0"/>
            </w:pPr>
          </w:p>
        </w:tc>
        <w:tc>
          <w:tcPr>
            <w:tcW w:w="735" w:type="dxa"/>
          </w:tcPr>
          <w:p w14:paraId="04CCABCC" w14:textId="77777777" w:rsidR="00C34F48" w:rsidRDefault="00C34F48" w:rsidP="004913F2">
            <w:pPr>
              <w:pStyle w:val="ad"/>
              <w:ind w:firstLineChars="0" w:firstLine="0"/>
            </w:pPr>
          </w:p>
        </w:tc>
      </w:tr>
      <w:tr w:rsidR="00C34F48" w14:paraId="329EE6F8" w14:textId="77777777" w:rsidTr="004913F2">
        <w:tc>
          <w:tcPr>
            <w:tcW w:w="5387" w:type="dxa"/>
          </w:tcPr>
          <w:p w14:paraId="5897D0D9" w14:textId="77777777" w:rsidR="00C34F48" w:rsidRDefault="00C34F48" w:rsidP="004913F2">
            <w:pPr>
              <w:pStyle w:val="ad"/>
              <w:ind w:firstLineChars="0" w:firstLine="0"/>
            </w:pPr>
            <w:r>
              <w:t xml:space="preserve">FFN </w:t>
            </w:r>
            <w:proofErr w:type="spellStart"/>
            <w:r>
              <w:t>GeLU</w:t>
            </w:r>
            <w:proofErr w:type="spellEnd"/>
            <w:r>
              <w:t xml:space="preserve"> (vs. </w:t>
            </w:r>
            <w:proofErr w:type="spellStart"/>
            <w:r>
              <w:t>SwiGLU</w:t>
            </w:r>
            <w:proofErr w:type="spellEnd"/>
            <w:r>
              <w:t>)</w:t>
            </w:r>
          </w:p>
        </w:tc>
        <w:tc>
          <w:tcPr>
            <w:tcW w:w="850" w:type="dxa"/>
          </w:tcPr>
          <w:p w14:paraId="5333E8C0" w14:textId="77777777" w:rsidR="00C34F48" w:rsidRDefault="00C34F48" w:rsidP="004913F2">
            <w:pPr>
              <w:pStyle w:val="ad"/>
              <w:ind w:firstLineChars="0" w:firstLine="0"/>
            </w:pPr>
            <w:r>
              <w:t>80.0</w:t>
            </w:r>
          </w:p>
        </w:tc>
        <w:tc>
          <w:tcPr>
            <w:tcW w:w="709" w:type="dxa"/>
          </w:tcPr>
          <w:p w14:paraId="0974F860" w14:textId="77777777" w:rsidR="00C34F48" w:rsidRDefault="00C34F48" w:rsidP="004913F2">
            <w:pPr>
              <w:pStyle w:val="ad"/>
              <w:ind w:firstLineChars="0" w:firstLine="0"/>
            </w:pPr>
            <w:r>
              <w:t>69.7</w:t>
            </w:r>
          </w:p>
        </w:tc>
        <w:tc>
          <w:tcPr>
            <w:tcW w:w="709" w:type="dxa"/>
          </w:tcPr>
          <w:p w14:paraId="6769408E" w14:textId="77777777" w:rsidR="00C34F48" w:rsidRDefault="00C34F48" w:rsidP="004913F2">
            <w:pPr>
              <w:pStyle w:val="ad"/>
              <w:ind w:firstLineChars="0" w:firstLine="0"/>
            </w:pPr>
            <w:r>
              <w:t>71.7</w:t>
            </w:r>
          </w:p>
        </w:tc>
        <w:tc>
          <w:tcPr>
            <w:tcW w:w="735" w:type="dxa"/>
          </w:tcPr>
          <w:p w14:paraId="4BDE84F1" w14:textId="77777777" w:rsidR="00C34F48" w:rsidRDefault="00C34F48" w:rsidP="004913F2">
            <w:pPr>
              <w:pStyle w:val="ad"/>
              <w:ind w:firstLineChars="0" w:firstLine="0"/>
            </w:pPr>
            <w:r>
              <w:t>88.7</w:t>
            </w:r>
          </w:p>
        </w:tc>
      </w:tr>
      <w:tr w:rsidR="00C34F48" w14:paraId="59C4FBE6" w14:textId="77777777" w:rsidTr="004913F2">
        <w:tc>
          <w:tcPr>
            <w:tcW w:w="5387" w:type="dxa"/>
          </w:tcPr>
          <w:p w14:paraId="150F94A2" w14:textId="77777777" w:rsidR="00C34F48" w:rsidRDefault="00C34F48" w:rsidP="004913F2">
            <w:pPr>
              <w:pStyle w:val="ad"/>
              <w:ind w:firstLineChars="0" w:firstLine="0"/>
            </w:pPr>
            <w:r>
              <w:t xml:space="preserve">cross-attn. </w:t>
            </w:r>
            <w:proofErr w:type="spellStart"/>
            <w:r>
              <w:t>claim→ev</w:t>
            </w:r>
            <w:proofErr w:type="spellEnd"/>
            <w:r>
              <w:t>.</w:t>
            </w:r>
          </w:p>
        </w:tc>
        <w:tc>
          <w:tcPr>
            <w:tcW w:w="850" w:type="dxa"/>
          </w:tcPr>
          <w:p w14:paraId="11C5CAD8" w14:textId="77777777" w:rsidR="00C34F48" w:rsidRDefault="00C34F48" w:rsidP="004913F2">
            <w:pPr>
              <w:pStyle w:val="ad"/>
              <w:ind w:firstLineChars="0" w:firstLine="0"/>
            </w:pPr>
            <w:r>
              <w:t>81.4</w:t>
            </w:r>
          </w:p>
        </w:tc>
        <w:tc>
          <w:tcPr>
            <w:tcW w:w="709" w:type="dxa"/>
          </w:tcPr>
          <w:p w14:paraId="6C037896" w14:textId="77777777" w:rsidR="00C34F48" w:rsidRDefault="00C34F48" w:rsidP="004913F2">
            <w:pPr>
              <w:pStyle w:val="ad"/>
              <w:ind w:firstLineChars="0" w:firstLine="0"/>
            </w:pPr>
            <w:r>
              <w:t>69.7</w:t>
            </w:r>
          </w:p>
        </w:tc>
        <w:tc>
          <w:tcPr>
            <w:tcW w:w="709" w:type="dxa"/>
          </w:tcPr>
          <w:p w14:paraId="5C361491" w14:textId="77777777" w:rsidR="00C34F48" w:rsidRDefault="00C34F48" w:rsidP="004913F2">
            <w:pPr>
              <w:pStyle w:val="ad"/>
              <w:ind w:firstLineChars="0" w:firstLine="0"/>
            </w:pPr>
            <w:r>
              <w:t>71.2</w:t>
            </w:r>
          </w:p>
        </w:tc>
        <w:tc>
          <w:tcPr>
            <w:tcW w:w="735" w:type="dxa"/>
          </w:tcPr>
          <w:p w14:paraId="21BFE51B" w14:textId="77777777" w:rsidR="00C34F48" w:rsidRDefault="00C34F48" w:rsidP="004913F2">
            <w:pPr>
              <w:pStyle w:val="ad"/>
              <w:ind w:firstLineChars="0" w:firstLine="0"/>
            </w:pPr>
            <w:r>
              <w:t>88.1</w:t>
            </w:r>
          </w:p>
        </w:tc>
      </w:tr>
      <w:tr w:rsidR="00C34F48" w14:paraId="7AC72750" w14:textId="77777777" w:rsidTr="004913F2">
        <w:tc>
          <w:tcPr>
            <w:tcW w:w="5387" w:type="dxa"/>
          </w:tcPr>
          <w:p w14:paraId="75007E25" w14:textId="77777777" w:rsidR="00C34F48" w:rsidRDefault="00C34F48" w:rsidP="004913F2">
            <w:pPr>
              <w:pStyle w:val="ad"/>
              <w:ind w:firstLineChars="0" w:firstLine="0"/>
            </w:pPr>
            <w:r>
              <w:t xml:space="preserve">cross-attn. </w:t>
            </w:r>
            <w:proofErr w:type="spellStart"/>
            <w:proofErr w:type="gramStart"/>
            <w:r>
              <w:t>ev</w:t>
            </w:r>
            <w:proofErr w:type="spellEnd"/>
            <w:r>
              <w:t>.→</w:t>
            </w:r>
            <w:proofErr w:type="gramEnd"/>
            <w:r>
              <w:t>claim</w:t>
            </w:r>
          </w:p>
        </w:tc>
        <w:tc>
          <w:tcPr>
            <w:tcW w:w="850" w:type="dxa"/>
          </w:tcPr>
          <w:p w14:paraId="2EF4383F" w14:textId="77777777" w:rsidR="00C34F48" w:rsidRDefault="00C34F48" w:rsidP="004913F2">
            <w:pPr>
              <w:pStyle w:val="ad"/>
              <w:ind w:firstLineChars="0" w:firstLine="0"/>
            </w:pPr>
            <w:r>
              <w:t>80.3</w:t>
            </w:r>
          </w:p>
        </w:tc>
        <w:tc>
          <w:tcPr>
            <w:tcW w:w="709" w:type="dxa"/>
          </w:tcPr>
          <w:p w14:paraId="6A1E8474" w14:textId="77777777" w:rsidR="00C34F48" w:rsidRDefault="00C34F48" w:rsidP="004913F2">
            <w:pPr>
              <w:pStyle w:val="ad"/>
              <w:ind w:firstLineChars="0" w:firstLine="0"/>
            </w:pPr>
            <w:r>
              <w:t>72.4</w:t>
            </w:r>
          </w:p>
        </w:tc>
        <w:tc>
          <w:tcPr>
            <w:tcW w:w="709" w:type="dxa"/>
          </w:tcPr>
          <w:p w14:paraId="2FCC3F7E" w14:textId="77777777" w:rsidR="00C34F48" w:rsidRDefault="00C34F48" w:rsidP="004913F2">
            <w:pPr>
              <w:pStyle w:val="ad"/>
              <w:ind w:firstLineChars="0" w:firstLine="0"/>
            </w:pPr>
            <w:r>
              <w:t>68.0</w:t>
            </w:r>
          </w:p>
        </w:tc>
        <w:tc>
          <w:tcPr>
            <w:tcW w:w="735" w:type="dxa"/>
          </w:tcPr>
          <w:p w14:paraId="49AC8716" w14:textId="77777777" w:rsidR="00C34F48" w:rsidRDefault="00C34F48" w:rsidP="004913F2">
            <w:pPr>
              <w:pStyle w:val="ad"/>
              <w:ind w:firstLineChars="0" w:firstLine="0"/>
            </w:pPr>
            <w:r>
              <w:t>88.3</w:t>
            </w:r>
          </w:p>
        </w:tc>
      </w:tr>
      <w:tr w:rsidR="00C34F48" w14:paraId="12F540AC" w14:textId="77777777" w:rsidTr="004913F2">
        <w:tc>
          <w:tcPr>
            <w:tcW w:w="5387" w:type="dxa"/>
          </w:tcPr>
          <w:p w14:paraId="453C1D7A" w14:textId="77777777" w:rsidR="00C34F48" w:rsidRDefault="00C34F48" w:rsidP="004913F2">
            <w:pPr>
              <w:pStyle w:val="ad"/>
              <w:ind w:firstLineChars="0" w:firstLine="0"/>
            </w:pPr>
            <w:r>
              <w:t>independent projections</w:t>
            </w:r>
          </w:p>
        </w:tc>
        <w:tc>
          <w:tcPr>
            <w:tcW w:w="850" w:type="dxa"/>
          </w:tcPr>
          <w:p w14:paraId="2E439D13" w14:textId="77777777" w:rsidR="00C34F48" w:rsidRDefault="00C34F48" w:rsidP="004913F2">
            <w:pPr>
              <w:pStyle w:val="ad"/>
              <w:ind w:firstLineChars="0" w:firstLine="0"/>
            </w:pPr>
            <w:r>
              <w:t>81.3</w:t>
            </w:r>
          </w:p>
        </w:tc>
        <w:tc>
          <w:tcPr>
            <w:tcW w:w="709" w:type="dxa"/>
          </w:tcPr>
          <w:p w14:paraId="72EDADE0" w14:textId="77777777" w:rsidR="00C34F48" w:rsidRDefault="00C34F48" w:rsidP="004913F2">
            <w:pPr>
              <w:pStyle w:val="ad"/>
              <w:ind w:firstLineChars="0" w:firstLine="0"/>
            </w:pPr>
            <w:r>
              <w:t>72.8</w:t>
            </w:r>
          </w:p>
        </w:tc>
        <w:tc>
          <w:tcPr>
            <w:tcW w:w="709" w:type="dxa"/>
          </w:tcPr>
          <w:p w14:paraId="2334719F" w14:textId="77777777" w:rsidR="00C34F48" w:rsidRDefault="00C34F48" w:rsidP="004913F2">
            <w:pPr>
              <w:pStyle w:val="ad"/>
              <w:ind w:firstLineChars="0" w:firstLine="0"/>
            </w:pPr>
            <w:r>
              <w:t>73.6</w:t>
            </w:r>
          </w:p>
        </w:tc>
        <w:tc>
          <w:tcPr>
            <w:tcW w:w="735" w:type="dxa"/>
          </w:tcPr>
          <w:p w14:paraId="2DF7B55B" w14:textId="77777777" w:rsidR="00C34F48" w:rsidRDefault="00C34F48" w:rsidP="004913F2">
            <w:pPr>
              <w:pStyle w:val="ad"/>
              <w:ind w:firstLineChars="0" w:firstLine="0"/>
            </w:pPr>
            <w:r>
              <w:t>89.8</w:t>
            </w:r>
          </w:p>
        </w:tc>
      </w:tr>
      <w:tr w:rsidR="00C34F48" w14:paraId="028EB980" w14:textId="77777777" w:rsidTr="004913F2">
        <w:tc>
          <w:tcPr>
            <w:tcW w:w="5387" w:type="dxa"/>
          </w:tcPr>
          <w:p w14:paraId="65BECD71" w14:textId="77777777" w:rsidR="00C34F48" w:rsidRDefault="00C34F48" w:rsidP="004913F2">
            <w:pPr>
              <w:pStyle w:val="ad"/>
              <w:ind w:firstLineChars="0" w:firstLine="0"/>
            </w:pPr>
            <w:r>
              <w:t>Evidence policy</w:t>
            </w:r>
          </w:p>
        </w:tc>
        <w:tc>
          <w:tcPr>
            <w:tcW w:w="850" w:type="dxa"/>
          </w:tcPr>
          <w:p w14:paraId="63DC426A" w14:textId="77777777" w:rsidR="00C34F48" w:rsidRDefault="00C34F48" w:rsidP="004913F2">
            <w:pPr>
              <w:pStyle w:val="ad"/>
              <w:ind w:firstLineChars="0" w:firstLine="0"/>
            </w:pPr>
          </w:p>
        </w:tc>
        <w:tc>
          <w:tcPr>
            <w:tcW w:w="709" w:type="dxa"/>
          </w:tcPr>
          <w:p w14:paraId="13ECB899" w14:textId="77777777" w:rsidR="00C34F48" w:rsidRDefault="00C34F48" w:rsidP="004913F2">
            <w:pPr>
              <w:pStyle w:val="ad"/>
              <w:ind w:firstLineChars="0" w:firstLine="0"/>
            </w:pPr>
          </w:p>
        </w:tc>
        <w:tc>
          <w:tcPr>
            <w:tcW w:w="709" w:type="dxa"/>
          </w:tcPr>
          <w:p w14:paraId="7B72821F" w14:textId="77777777" w:rsidR="00C34F48" w:rsidRDefault="00C34F48" w:rsidP="004913F2">
            <w:pPr>
              <w:pStyle w:val="ad"/>
              <w:ind w:firstLineChars="0" w:firstLine="0"/>
            </w:pPr>
          </w:p>
        </w:tc>
        <w:tc>
          <w:tcPr>
            <w:tcW w:w="735" w:type="dxa"/>
          </w:tcPr>
          <w:p w14:paraId="72F6D678" w14:textId="77777777" w:rsidR="00C34F48" w:rsidRDefault="00C34F48" w:rsidP="004913F2">
            <w:pPr>
              <w:pStyle w:val="ad"/>
              <w:ind w:firstLineChars="0" w:firstLine="0"/>
            </w:pPr>
          </w:p>
        </w:tc>
      </w:tr>
      <w:tr w:rsidR="00C34F48" w14:paraId="756C98CE" w14:textId="77777777" w:rsidTr="004913F2">
        <w:tc>
          <w:tcPr>
            <w:tcW w:w="5387" w:type="dxa"/>
          </w:tcPr>
          <w:p w14:paraId="5CFA1BC6" w14:textId="77777777" w:rsidR="00C34F48" w:rsidRDefault="00C34F48" w:rsidP="004913F2">
            <w:pPr>
              <w:pStyle w:val="ad"/>
              <w:ind w:firstLineChars="0" w:firstLine="0"/>
            </w:pPr>
            <w:r>
              <w:t>params only</w:t>
            </w:r>
          </w:p>
        </w:tc>
        <w:tc>
          <w:tcPr>
            <w:tcW w:w="850" w:type="dxa"/>
          </w:tcPr>
          <w:p w14:paraId="02085FF0" w14:textId="77777777" w:rsidR="00C34F48" w:rsidRDefault="00C34F48" w:rsidP="004913F2">
            <w:pPr>
              <w:pStyle w:val="ad"/>
              <w:ind w:firstLineChars="0" w:firstLine="0"/>
            </w:pPr>
            <w:r>
              <w:t>82.0</w:t>
            </w:r>
          </w:p>
        </w:tc>
        <w:tc>
          <w:tcPr>
            <w:tcW w:w="709" w:type="dxa"/>
          </w:tcPr>
          <w:p w14:paraId="165527F9" w14:textId="77777777" w:rsidR="00C34F48" w:rsidRDefault="00C34F48" w:rsidP="004913F2">
            <w:pPr>
              <w:pStyle w:val="ad"/>
              <w:ind w:firstLineChars="0" w:firstLine="0"/>
            </w:pPr>
            <w:r>
              <w:t>72.4</w:t>
            </w:r>
          </w:p>
        </w:tc>
        <w:tc>
          <w:tcPr>
            <w:tcW w:w="709" w:type="dxa"/>
          </w:tcPr>
          <w:p w14:paraId="5BEB2E42" w14:textId="77777777" w:rsidR="00C34F48" w:rsidRDefault="00C34F48" w:rsidP="004913F2">
            <w:pPr>
              <w:pStyle w:val="ad"/>
              <w:ind w:firstLineChars="0" w:firstLine="0"/>
            </w:pPr>
            <w:r>
              <w:t>74.1</w:t>
            </w:r>
          </w:p>
        </w:tc>
        <w:tc>
          <w:tcPr>
            <w:tcW w:w="735" w:type="dxa"/>
          </w:tcPr>
          <w:p w14:paraId="685A90A9" w14:textId="77777777" w:rsidR="00C34F48" w:rsidRDefault="00C34F48" w:rsidP="004913F2">
            <w:pPr>
              <w:pStyle w:val="ad"/>
              <w:ind w:firstLineChars="0" w:firstLine="0"/>
            </w:pPr>
            <w:r>
              <w:t>89.8</w:t>
            </w:r>
          </w:p>
        </w:tc>
      </w:tr>
      <w:tr w:rsidR="00C34F48" w14:paraId="172C3BF3" w14:textId="77777777" w:rsidTr="004913F2">
        <w:tc>
          <w:tcPr>
            <w:tcW w:w="5387" w:type="dxa"/>
          </w:tcPr>
          <w:p w14:paraId="622F08E0" w14:textId="77777777" w:rsidR="00C34F48" w:rsidRDefault="00C34F48" w:rsidP="004913F2">
            <w:pPr>
              <w:pStyle w:val="ad"/>
              <w:ind w:firstLineChars="0" w:firstLine="0"/>
            </w:pPr>
            <w:r>
              <w:t>OCR only</w:t>
            </w:r>
          </w:p>
        </w:tc>
        <w:tc>
          <w:tcPr>
            <w:tcW w:w="850" w:type="dxa"/>
          </w:tcPr>
          <w:p w14:paraId="417464BF" w14:textId="77777777" w:rsidR="00C34F48" w:rsidRDefault="00C34F48" w:rsidP="004913F2">
            <w:pPr>
              <w:pStyle w:val="ad"/>
              <w:ind w:firstLineChars="0" w:firstLine="0"/>
            </w:pPr>
            <w:r>
              <w:t>80.3</w:t>
            </w:r>
          </w:p>
        </w:tc>
        <w:tc>
          <w:tcPr>
            <w:tcW w:w="709" w:type="dxa"/>
          </w:tcPr>
          <w:p w14:paraId="2949D864" w14:textId="77777777" w:rsidR="00C34F48" w:rsidRDefault="00C34F48" w:rsidP="004913F2">
            <w:pPr>
              <w:pStyle w:val="ad"/>
              <w:ind w:firstLineChars="0" w:firstLine="0"/>
            </w:pPr>
            <w:r>
              <w:t>68.5</w:t>
            </w:r>
          </w:p>
        </w:tc>
        <w:tc>
          <w:tcPr>
            <w:tcW w:w="709" w:type="dxa"/>
          </w:tcPr>
          <w:p w14:paraId="10FF487A" w14:textId="77777777" w:rsidR="00C34F48" w:rsidRDefault="00C34F48" w:rsidP="004913F2">
            <w:pPr>
              <w:pStyle w:val="ad"/>
              <w:ind w:firstLineChars="0" w:firstLine="0"/>
            </w:pPr>
            <w:r>
              <w:t>75.2</w:t>
            </w:r>
          </w:p>
        </w:tc>
        <w:tc>
          <w:tcPr>
            <w:tcW w:w="735" w:type="dxa"/>
          </w:tcPr>
          <w:p w14:paraId="2C8C2320" w14:textId="77777777" w:rsidR="00C34F48" w:rsidRDefault="00C34F48" w:rsidP="004913F2">
            <w:pPr>
              <w:pStyle w:val="ad"/>
              <w:ind w:firstLineChars="0" w:firstLine="0"/>
            </w:pPr>
            <w:r>
              <w:t>89.4</w:t>
            </w:r>
          </w:p>
        </w:tc>
      </w:tr>
      <w:tr w:rsidR="00C34F48" w14:paraId="2EEDFCD5" w14:textId="77777777" w:rsidTr="004913F2">
        <w:tc>
          <w:tcPr>
            <w:tcW w:w="5387" w:type="dxa"/>
          </w:tcPr>
          <w:p w14:paraId="17048B08" w14:textId="77777777" w:rsidR="00C34F48" w:rsidRDefault="00C34F48" w:rsidP="004913F2">
            <w:pPr>
              <w:pStyle w:val="ad"/>
              <w:ind w:firstLineChars="0" w:firstLine="0"/>
            </w:pPr>
            <w:r>
              <w:t>VLM only</w:t>
            </w:r>
          </w:p>
        </w:tc>
        <w:tc>
          <w:tcPr>
            <w:tcW w:w="850" w:type="dxa"/>
          </w:tcPr>
          <w:p w14:paraId="24567CC3" w14:textId="77777777" w:rsidR="00C34F48" w:rsidRDefault="00C34F48" w:rsidP="004913F2">
            <w:pPr>
              <w:pStyle w:val="ad"/>
              <w:ind w:firstLineChars="0" w:firstLine="0"/>
            </w:pPr>
            <w:r>
              <w:t>81.3</w:t>
            </w:r>
          </w:p>
        </w:tc>
        <w:tc>
          <w:tcPr>
            <w:tcW w:w="709" w:type="dxa"/>
          </w:tcPr>
          <w:p w14:paraId="24FD09ED" w14:textId="77777777" w:rsidR="00C34F48" w:rsidRDefault="00C34F48" w:rsidP="004913F2">
            <w:pPr>
              <w:pStyle w:val="ad"/>
              <w:ind w:firstLineChars="0" w:firstLine="0"/>
            </w:pPr>
            <w:r>
              <w:t>73.8</w:t>
            </w:r>
          </w:p>
        </w:tc>
        <w:tc>
          <w:tcPr>
            <w:tcW w:w="709" w:type="dxa"/>
          </w:tcPr>
          <w:p w14:paraId="1A728EB5" w14:textId="77777777" w:rsidR="00C34F48" w:rsidRDefault="00C34F48" w:rsidP="004913F2">
            <w:pPr>
              <w:pStyle w:val="ad"/>
              <w:ind w:firstLineChars="0" w:firstLine="0"/>
            </w:pPr>
            <w:r>
              <w:t>75.6</w:t>
            </w:r>
          </w:p>
        </w:tc>
        <w:tc>
          <w:tcPr>
            <w:tcW w:w="735" w:type="dxa"/>
          </w:tcPr>
          <w:p w14:paraId="37D985C7" w14:textId="77777777" w:rsidR="00C34F48" w:rsidRDefault="00C34F48" w:rsidP="004913F2">
            <w:pPr>
              <w:pStyle w:val="ad"/>
              <w:ind w:firstLineChars="0" w:firstLine="0"/>
            </w:pPr>
            <w:r>
              <w:t>90.0</w:t>
            </w:r>
          </w:p>
        </w:tc>
      </w:tr>
    </w:tbl>
    <w:p w14:paraId="01F872BF" w14:textId="77777777" w:rsidR="00C34F48" w:rsidRDefault="00C34F48" w:rsidP="004913F2">
      <w:pPr>
        <w:pStyle w:val="1"/>
        <w:numPr>
          <w:ilvl w:val="0"/>
          <w:numId w:val="0"/>
        </w:numPr>
        <w:jc w:val="left"/>
      </w:pPr>
      <w:bookmarkStart w:id="33" w:name="附录-b-可靠性权重公式的超参敏感性"/>
      <w:bookmarkEnd w:id="32"/>
      <w:r>
        <w:rPr>
          <w:rFonts w:hint="eastAsia"/>
        </w:rPr>
        <w:t>附录</w:t>
      </w:r>
      <w:r>
        <w:t xml:space="preserve"> B </w:t>
      </w:r>
      <w:r>
        <w:rPr>
          <w:rFonts w:hint="eastAsia"/>
        </w:rPr>
        <w:t>可靠性权重公式的超参敏感性</w:t>
      </w:r>
    </w:p>
    <w:p w14:paraId="3356BC6A" w14:textId="77777777" w:rsidR="00C34F48" w:rsidRDefault="00C34F48" w:rsidP="004913F2">
      <w:pPr>
        <w:pStyle w:val="ad"/>
      </w:pPr>
      <w:r>
        <w:rPr>
          <w:rFonts w:hint="eastAsia"/>
        </w:rPr>
        <w:t>§</w:t>
      </w:r>
      <w:r>
        <w:rPr>
          <w:rFonts w:hint="eastAsia"/>
        </w:rPr>
        <w:t>4.7</w:t>
      </w:r>
      <w:r>
        <w:rPr>
          <w:rFonts w:hint="eastAsia"/>
        </w:rPr>
        <w:t>（可靠性权重子块）证明了权重的</w:t>
      </w:r>
      <w:r w:rsidRPr="00452BB3">
        <w:rPr>
          <w:rFonts w:hint="eastAsia"/>
        </w:rPr>
        <w:t>形式</w:t>
      </w:r>
      <w:r>
        <w:rPr>
          <w:rFonts w:hint="eastAsia"/>
        </w:rPr>
        <w:t>是必要的；这里我们闭合论证，扰动公式内部的四个超参：证据饱和率</w:t>
      </w:r>
      <w:r>
        <w:t xml:space="preserve"> </w:t>
      </w:r>
      <m:oMath>
        <m:r>
          <w:rPr>
            <w:rFonts w:ascii="Cambria Math" w:hAnsi="Cambria Math"/>
          </w:rPr>
          <m:t>k</m:t>
        </m:r>
      </m:oMath>
      <w:r>
        <w:rPr>
          <w:rFonts w:hint="eastAsia"/>
        </w:rPr>
        <w:t>、非对称诊断性折扣</w:t>
      </w:r>
      <w:r>
        <w:t xml:space="preserve"> </w:t>
      </w:r>
      <m:oMath>
        <m:r>
          <w:rPr>
            <w:rFonts w:ascii="Cambria Math" w:hAnsi="Cambria Math"/>
          </w:rPr>
          <m:t>λ</m:t>
        </m:r>
      </m:oMath>
      <w:r>
        <w:rPr>
          <w:rFonts w:hint="eastAsia"/>
        </w:rPr>
        <w:t>、虚假评论折扣</w:t>
      </w:r>
      <w:r>
        <w:t xml:space="preserve"> </w:t>
      </w:r>
      <m:oMath>
        <m:r>
          <w:rPr>
            <w:rFonts w:ascii="Cambria Math" w:hAnsi="Cambria Math"/>
          </w:rPr>
          <m:t>ρ</m:t>
        </m:r>
      </m:oMath>
      <w:r>
        <w:t xml:space="preserve"> </w:t>
      </w:r>
      <w:r>
        <w:rPr>
          <w:rFonts w:hint="eastAsia"/>
        </w:rPr>
        <w:t>与强负证据加成</w:t>
      </w:r>
      <w:r>
        <w:t xml:space="preserve"> </w:t>
      </w:r>
      <m:oMath>
        <m:sSub>
          <m:sSubPr>
            <m:ctrlPr>
              <w:rPr>
                <w:rFonts w:ascii="Cambria Math" w:hAnsi="Cambria Math"/>
              </w:rPr>
            </m:ctrlPr>
          </m:sSubPr>
          <m:e>
            <m:r>
              <w:rPr>
                <w:rFonts w:ascii="Cambria Math" w:hAnsi="Cambria Math"/>
              </w:rPr>
              <m:t>ϕ</m:t>
            </m:r>
          </m:e>
          <m:sub>
            <m:r>
              <m:rPr>
                <m:nor/>
              </m:rPr>
              <m:t>bonus</m:t>
            </m:r>
          </m:sub>
        </m:sSub>
      </m:oMath>
      <w:r>
        <w:rPr>
          <w:rFonts w:hint="eastAsia"/>
        </w:rPr>
        <w:t>。固定网络与训练，每次只移动一个参数、重算</w:t>
      </w:r>
      <w:r>
        <w:t xml:space="preserve"> </w:t>
      </w:r>
      <m:oMath>
        <m:r>
          <w:rPr>
            <w:rFonts w:ascii="Cambria Math" w:hAnsi="Cambria Math"/>
          </w:rPr>
          <m:t>c</m:t>
        </m:r>
      </m:oMath>
      <w:r>
        <w:t xml:space="preserve"> </w:t>
      </w:r>
      <w:r>
        <w:rPr>
          <w:rFonts w:hint="eastAsia"/>
        </w:rPr>
        <w:t>并单种子重训；</w:t>
      </w:r>
      <w:r>
        <w:rPr>
          <w:rFonts w:hint="eastAsia"/>
        </w:rPr>
        <w:t>Table</w:t>
      </w:r>
      <w:r>
        <w:t xml:space="preserve"> 13 </w:t>
      </w:r>
      <w:r>
        <w:rPr>
          <w:rFonts w:hint="eastAsia"/>
        </w:rPr>
        <w:t>读取前向分类器。相对三种子</w:t>
      </w:r>
      <w:r>
        <w:t xml:space="preserve"> </w:t>
      </w:r>
      <w:r>
        <w:rPr>
          <w:rFonts w:hint="eastAsia"/>
        </w:rPr>
        <w:t>canonical</w:t>
      </w:r>
      <w:r>
        <w:rPr>
          <w:rFonts w:hint="eastAsia"/>
        </w:rPr>
        <w:t>（</w:t>
      </w:r>
      <w:r>
        <w:rPr>
          <w:rFonts w:hint="eastAsia"/>
        </w:rPr>
        <w:t>AP</w:t>
      </w:r>
      <w:r>
        <w:t xml:space="preserve"> </w:t>
      </w:r>
      <w:r>
        <w:rPr>
          <w:rFonts w:hint="eastAsia"/>
        </w:rPr>
        <w:t>75.4</w:t>
      </w:r>
      <w:r>
        <w:rPr>
          <w:rFonts w:hint="eastAsia"/>
        </w:rPr>
        <w:t>），任一偏离所选</w:t>
      </w:r>
      <w:r>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0.4</m:t>
        </m:r>
        <m:r>
          <m:rPr>
            <m:sty m:val="p"/>
          </m:rPr>
          <w:rPr>
            <w:rFonts w:ascii="Cambria Math" w:hAnsi="Cambria Math"/>
          </w:rPr>
          <m:t>,</m:t>
        </m:r>
        <m:sSub>
          <m:sSubPr>
            <m:ctrlPr>
              <w:rPr>
                <w:rFonts w:ascii="Cambria Math" w:hAnsi="Cambria Math"/>
              </w:rPr>
            </m:ctrlPr>
          </m:sSubPr>
          <m:e>
            <m:r>
              <w:rPr>
                <w:rFonts w:ascii="Cambria Math" w:hAnsi="Cambria Math"/>
              </w:rPr>
              <m:t>ϕ</m:t>
            </m:r>
          </m:e>
          <m:sub>
            <m:r>
              <m:rPr>
                <m:nor/>
              </m:rPr>
              <m:t>bonus</m:t>
            </m:r>
          </m:sub>
        </m:sSub>
        <m:r>
          <m:rPr>
            <m:sty m:val="p"/>
          </m:rPr>
          <w:rPr>
            <w:rFonts w:ascii="Cambria Math" w:hAnsi="Cambria Math"/>
          </w:rPr>
          <m:t>=</m:t>
        </m:r>
        <m:r>
          <w:rPr>
            <w:rFonts w:ascii="Cambria Math" w:hAnsi="Cambria Math"/>
          </w:rPr>
          <m:t>1.2</m:t>
        </m:r>
        <m:r>
          <m:rPr>
            <m:sty m:val="p"/>
          </m:rPr>
          <w:rPr>
            <w:rFonts w:ascii="Cambria Math" w:hAnsi="Cambria Math"/>
          </w:rPr>
          <m:t>)</m:t>
        </m:r>
      </m:oMath>
      <w:r>
        <w:t xml:space="preserve"> </w:t>
      </w:r>
      <w:r>
        <w:rPr>
          <w:rFonts w:hint="eastAsia"/>
        </w:rPr>
        <w:t>的设置都降低</w:t>
      </w:r>
      <w:r>
        <w:t xml:space="preserve"> </w:t>
      </w:r>
      <w:r>
        <w:rPr>
          <w:rFonts w:hint="eastAsia"/>
        </w:rPr>
        <w:t>AP</w:t>
      </w:r>
      <w:r>
        <w:rPr>
          <w:rFonts w:hint="eastAsia"/>
        </w:rPr>
        <w:t>，证实操作点选得当。两处最陡的敏感性可解释：过度饱和证据计数（</w:t>
      </w:r>
      <m:oMath>
        <m:r>
          <w:rPr>
            <w:rFonts w:ascii="Cambria Math" w:hAnsi="Cambria Math"/>
          </w:rPr>
          <m:t>k</m:t>
        </m:r>
        <m:r>
          <m:rPr>
            <m:sty m:val="p"/>
          </m:rPr>
          <w:rPr>
            <w:rFonts w:ascii="Cambria Math" w:hAnsi="Cambria Math"/>
          </w:rPr>
          <m:t>=</m:t>
        </m:r>
        <m:r>
          <w:rPr>
            <w:rFonts w:ascii="Cambria Math" w:hAnsi="Cambria Math"/>
          </w:rPr>
          <m:t>6</m:t>
        </m:r>
      </m:oMath>
      <w:r>
        <w:rPr>
          <w:rFonts w:hint="eastAsia"/>
        </w:rPr>
        <w:t>，</w:t>
      </w:r>
      <w:r>
        <w:rPr>
          <w:rFonts w:hint="eastAsia"/>
        </w:rPr>
        <w:t>AP</w:t>
      </w:r>
      <w:r>
        <w:t xml:space="preserve"> </w:t>
      </w:r>
      <w:r>
        <w:rPr>
          <w:rFonts w:hint="eastAsia"/>
        </w:rPr>
        <w:t>67.8</w:t>
      </w:r>
      <w:r>
        <w:rPr>
          <w:rFonts w:hint="eastAsia"/>
        </w:rPr>
        <w:t>）抹平了薄证据与厚证据</w:t>
      </w:r>
      <w:r>
        <w:t xml:space="preserve"> pair </w:t>
      </w:r>
      <w:r>
        <w:rPr>
          <w:rFonts w:hint="eastAsia"/>
        </w:rPr>
        <w:t>的区分；削弱强负加成（</w:t>
      </w:r>
      <m:oMath>
        <m:sSub>
          <m:sSubPr>
            <m:ctrlPr>
              <w:rPr>
                <w:rFonts w:ascii="Cambria Math" w:hAnsi="Cambria Math"/>
              </w:rPr>
            </m:ctrlPr>
          </m:sSubPr>
          <m:e>
            <m:r>
              <w:rPr>
                <w:rFonts w:ascii="Cambria Math" w:hAnsi="Cambria Math"/>
              </w:rPr>
              <m:t>ϕ</m:t>
            </m:r>
          </m:e>
          <m:sub>
            <m:r>
              <m:rPr>
                <m:nor/>
              </m:rPr>
              <m:t>bonus</m:t>
            </m:r>
          </m:sub>
        </m:sSub>
        <m:r>
          <m:rPr>
            <m:sty m:val="p"/>
          </m:rPr>
          <w:rPr>
            <w:rFonts w:ascii="Cambria Math" w:hAnsi="Cambria Math"/>
          </w:rPr>
          <m:t>=</m:t>
        </m:r>
        <m:r>
          <w:rPr>
            <w:rFonts w:ascii="Cambria Math" w:hAnsi="Cambria Math"/>
          </w:rPr>
          <m:t>1.0</m:t>
        </m:r>
      </m:oMath>
      <w:r>
        <w:rPr>
          <w:rFonts w:hint="eastAsia"/>
        </w:rPr>
        <w:t>，</w:t>
      </w:r>
      <w:r>
        <w:rPr>
          <w:rFonts w:hint="eastAsia"/>
        </w:rPr>
        <w:t>AP</w:t>
      </w:r>
      <w:r>
        <w:t xml:space="preserve"> </w:t>
      </w:r>
      <w:r>
        <w:rPr>
          <w:rFonts w:hint="eastAsia"/>
        </w:rPr>
        <w:t>68.8</w:t>
      </w:r>
      <w:r>
        <w:rPr>
          <w:rFonts w:hint="eastAsia"/>
        </w:rPr>
        <w:t>）则取消了对带明确反驳证据</w:t>
      </w:r>
      <w:r>
        <w:t xml:space="preserve"> pair </w:t>
      </w:r>
      <w:r>
        <w:rPr>
          <w:rFonts w:hint="eastAsia"/>
        </w:rPr>
        <w:t>的上调——二者正是</w:t>
      </w:r>
      <w:r>
        <w:t xml:space="preserve"> </w:t>
      </w:r>
      <m:oMath>
        <m:r>
          <w:rPr>
            <w:rFonts w:ascii="Cambria Math" w:hAnsi="Cambria Math"/>
          </w:rPr>
          <m:t>c</m:t>
        </m:r>
      </m:oMath>
      <w:r>
        <w:t xml:space="preserve"> </w:t>
      </w:r>
      <w:r>
        <w:rPr>
          <w:rFonts w:hint="eastAsia"/>
        </w:rPr>
        <w:t>意在编码的核心。折扣项</w:t>
      </w:r>
      <w:r>
        <w:t xml:space="preserve"> </w:t>
      </w:r>
      <m:oMath>
        <m:r>
          <w:rPr>
            <w:rFonts w:ascii="Cambria Math" w:hAnsi="Cambria Math"/>
          </w:rPr>
          <m:t>λ</m:t>
        </m:r>
      </m:oMath>
      <w:r>
        <w:t>、</w:t>
      </w:r>
      <m:oMath>
        <m:r>
          <w:rPr>
            <w:rFonts w:ascii="Cambria Math" w:hAnsi="Cambria Math"/>
          </w:rPr>
          <m:t>ρ</m:t>
        </m:r>
      </m:oMath>
      <w:r>
        <w:t xml:space="preserve"> </w:t>
      </w:r>
      <w:r>
        <w:rPr>
          <w:rFonts w:hint="eastAsia"/>
        </w:rPr>
        <w:t>更平坦，至多移动</w:t>
      </w:r>
      <w:r>
        <w:t xml:space="preserve"> AP </w:t>
      </w:r>
      <w:r>
        <w:rPr>
          <w:rFonts w:hint="eastAsia"/>
        </w:rPr>
        <w:t>两个点。</w:t>
      </w:r>
    </w:p>
    <w:p w14:paraId="2186FCBD" w14:textId="77777777" w:rsidR="00C34F48" w:rsidRDefault="00C34F48" w:rsidP="004913F2">
      <w:pPr>
        <w:pStyle w:val="af5"/>
        <w:spacing w:before="240"/>
        <w:jc w:val="both"/>
      </w:pPr>
      <w:r>
        <w:rPr>
          <w:b/>
          <w:bCs/>
        </w:rPr>
        <w:lastRenderedPageBreak/>
        <w:t>Table 13.</w:t>
      </w:r>
      <w:r>
        <w:t xml:space="preserve"> Reliability-weight formula sensitivity (%, forward classifier, test set). One hyper-parameter of the c construction is moved at a time and c is recomputed; rows are single seed, the canonical is the three-seed reference. Every excursion lowers AP, with the saturation rate k and the strong-negative bonus φ the most sensitive.</w:t>
      </w:r>
    </w:p>
    <w:tbl>
      <w:tblPr>
        <w:tblStyle w:val="11"/>
        <w:tblW w:w="5000" w:type="pct"/>
        <w:tblLayout w:type="fixed"/>
        <w:tblLook w:val="0020" w:firstRow="1" w:lastRow="0" w:firstColumn="0" w:lastColumn="0" w:noHBand="0" w:noVBand="0"/>
      </w:tblPr>
      <w:tblGrid>
        <w:gridCol w:w="4536"/>
        <w:gridCol w:w="993"/>
        <w:gridCol w:w="708"/>
        <w:gridCol w:w="709"/>
        <w:gridCol w:w="709"/>
        <w:gridCol w:w="735"/>
      </w:tblGrid>
      <w:tr w:rsidR="00C34F48" w14:paraId="5A7C101E" w14:textId="77777777" w:rsidTr="004913F2">
        <w:trPr>
          <w:cnfStyle w:val="100000000000" w:firstRow="1" w:lastRow="0" w:firstColumn="0" w:lastColumn="0" w:oddVBand="0" w:evenVBand="0" w:oddHBand="0" w:evenHBand="0" w:firstRowFirstColumn="0" w:firstRowLastColumn="0" w:lastRowFirstColumn="0" w:lastRowLastColumn="0"/>
        </w:trPr>
        <w:tc>
          <w:tcPr>
            <w:tcW w:w="4536" w:type="dxa"/>
          </w:tcPr>
          <w:p w14:paraId="529A9B0D" w14:textId="77777777" w:rsidR="00C34F48" w:rsidRDefault="00C34F48" w:rsidP="004913F2">
            <w:pPr>
              <w:pStyle w:val="ad"/>
              <w:ind w:firstLineChars="0" w:firstLine="0"/>
            </w:pPr>
            <w:r>
              <w:t>Parameter</w:t>
            </w:r>
          </w:p>
        </w:tc>
        <w:tc>
          <w:tcPr>
            <w:tcW w:w="993" w:type="dxa"/>
          </w:tcPr>
          <w:p w14:paraId="103B2B00" w14:textId="77777777" w:rsidR="00C34F48" w:rsidRDefault="00C34F48" w:rsidP="004913F2">
            <w:pPr>
              <w:pStyle w:val="ad"/>
              <w:ind w:firstLineChars="0" w:firstLine="0"/>
            </w:pPr>
            <w:r>
              <w:t>Setting</w:t>
            </w:r>
          </w:p>
        </w:tc>
        <w:tc>
          <w:tcPr>
            <w:tcW w:w="708" w:type="dxa"/>
          </w:tcPr>
          <w:p w14:paraId="48ED5A58" w14:textId="77777777" w:rsidR="00C34F48" w:rsidRDefault="00C34F48" w:rsidP="004913F2">
            <w:pPr>
              <w:pStyle w:val="ad"/>
              <w:ind w:firstLineChars="0" w:firstLine="0"/>
            </w:pPr>
            <w:r>
              <w:t>Acc</w:t>
            </w:r>
          </w:p>
        </w:tc>
        <w:tc>
          <w:tcPr>
            <w:tcW w:w="709" w:type="dxa"/>
          </w:tcPr>
          <w:p w14:paraId="54AFB669" w14:textId="77777777" w:rsidR="00C34F48" w:rsidRDefault="00C34F48" w:rsidP="004913F2">
            <w:pPr>
              <w:pStyle w:val="ad"/>
              <w:ind w:firstLineChars="0" w:firstLine="0"/>
            </w:pPr>
            <w:r>
              <w:t>F1</w:t>
            </w:r>
          </w:p>
        </w:tc>
        <w:tc>
          <w:tcPr>
            <w:tcW w:w="709" w:type="dxa"/>
          </w:tcPr>
          <w:p w14:paraId="73F5CF2E" w14:textId="77777777" w:rsidR="00C34F48" w:rsidRDefault="00C34F48" w:rsidP="004913F2">
            <w:pPr>
              <w:pStyle w:val="ad"/>
              <w:ind w:firstLineChars="0" w:firstLine="0"/>
            </w:pPr>
            <w:r>
              <w:t>AP</w:t>
            </w:r>
          </w:p>
        </w:tc>
        <w:tc>
          <w:tcPr>
            <w:tcW w:w="735" w:type="dxa"/>
          </w:tcPr>
          <w:p w14:paraId="381A0D46" w14:textId="77777777" w:rsidR="00C34F48" w:rsidRDefault="00C34F48" w:rsidP="004913F2">
            <w:pPr>
              <w:pStyle w:val="ad"/>
              <w:ind w:firstLineChars="0" w:firstLine="0"/>
            </w:pPr>
            <w:r>
              <w:t>AUC</w:t>
            </w:r>
          </w:p>
        </w:tc>
      </w:tr>
      <w:tr w:rsidR="00C34F48" w14:paraId="288381DC" w14:textId="77777777" w:rsidTr="004913F2">
        <w:tc>
          <w:tcPr>
            <w:tcW w:w="4536" w:type="dxa"/>
          </w:tcPr>
          <w:p w14:paraId="648338FF" w14:textId="77777777" w:rsidR="00C34F48" w:rsidRDefault="00C34F48" w:rsidP="004913F2">
            <w:pPr>
              <w:pStyle w:val="ad"/>
              <w:ind w:firstLineChars="0" w:firstLine="0"/>
            </w:pPr>
            <w:r>
              <w:rPr>
                <w:b/>
                <w:bCs/>
              </w:rPr>
              <w:t>Canonical</w:t>
            </w:r>
            <w:r>
              <w:t xml:space="preserve"> (k3, λ.3, ρ.4, φ1.2; 3-seed)</w:t>
            </w:r>
          </w:p>
        </w:tc>
        <w:tc>
          <w:tcPr>
            <w:tcW w:w="993" w:type="dxa"/>
          </w:tcPr>
          <w:p w14:paraId="192E7045" w14:textId="77777777" w:rsidR="00C34F48" w:rsidRDefault="00C34F48" w:rsidP="004913F2">
            <w:pPr>
              <w:pStyle w:val="ad"/>
              <w:ind w:firstLineChars="0" w:firstLine="0"/>
            </w:pPr>
            <w:r>
              <w:t>—</w:t>
            </w:r>
          </w:p>
        </w:tc>
        <w:tc>
          <w:tcPr>
            <w:tcW w:w="708" w:type="dxa"/>
          </w:tcPr>
          <w:p w14:paraId="2595D48B" w14:textId="77777777" w:rsidR="00C34F48" w:rsidRDefault="00C34F48" w:rsidP="004913F2">
            <w:pPr>
              <w:pStyle w:val="ad"/>
              <w:ind w:firstLineChars="0" w:firstLine="0"/>
            </w:pPr>
            <w:r>
              <w:rPr>
                <w:b/>
                <w:bCs/>
              </w:rPr>
              <w:t>82.6</w:t>
            </w:r>
          </w:p>
        </w:tc>
        <w:tc>
          <w:tcPr>
            <w:tcW w:w="709" w:type="dxa"/>
          </w:tcPr>
          <w:p w14:paraId="0007AB4C" w14:textId="77777777" w:rsidR="00C34F48" w:rsidRDefault="00C34F48" w:rsidP="004913F2">
            <w:pPr>
              <w:pStyle w:val="ad"/>
              <w:ind w:firstLineChars="0" w:firstLine="0"/>
            </w:pPr>
            <w:r>
              <w:rPr>
                <w:b/>
                <w:bCs/>
              </w:rPr>
              <w:t>73.4</w:t>
            </w:r>
          </w:p>
        </w:tc>
        <w:tc>
          <w:tcPr>
            <w:tcW w:w="709" w:type="dxa"/>
          </w:tcPr>
          <w:p w14:paraId="41432B12" w14:textId="77777777" w:rsidR="00C34F48" w:rsidRDefault="00C34F48" w:rsidP="004913F2">
            <w:pPr>
              <w:pStyle w:val="ad"/>
              <w:ind w:firstLineChars="0" w:firstLine="0"/>
            </w:pPr>
            <w:r>
              <w:rPr>
                <w:b/>
                <w:bCs/>
              </w:rPr>
              <w:t>75.4</w:t>
            </w:r>
          </w:p>
        </w:tc>
        <w:tc>
          <w:tcPr>
            <w:tcW w:w="735" w:type="dxa"/>
          </w:tcPr>
          <w:p w14:paraId="48D82EAD" w14:textId="77777777" w:rsidR="00C34F48" w:rsidRDefault="00C34F48" w:rsidP="004913F2">
            <w:pPr>
              <w:pStyle w:val="ad"/>
              <w:ind w:firstLineChars="0" w:firstLine="0"/>
            </w:pPr>
            <w:r>
              <w:rPr>
                <w:b/>
                <w:bCs/>
              </w:rPr>
              <w:t>90.4</w:t>
            </w:r>
          </w:p>
        </w:tc>
      </w:tr>
      <w:tr w:rsidR="00C34F48" w14:paraId="036D538B" w14:textId="77777777" w:rsidTr="004913F2">
        <w:tc>
          <w:tcPr>
            <w:tcW w:w="4536" w:type="dxa"/>
          </w:tcPr>
          <w:p w14:paraId="581994AF" w14:textId="77777777" w:rsidR="00C34F48" w:rsidRDefault="00C34F48" w:rsidP="004913F2">
            <w:pPr>
              <w:pStyle w:val="ad"/>
              <w:ind w:firstLineChars="0" w:firstLine="0"/>
            </w:pPr>
            <w:r>
              <w:t>Saturation rate k</w:t>
            </w:r>
          </w:p>
        </w:tc>
        <w:tc>
          <w:tcPr>
            <w:tcW w:w="993" w:type="dxa"/>
          </w:tcPr>
          <w:p w14:paraId="6869ED84" w14:textId="77777777" w:rsidR="00C34F48" w:rsidRDefault="00C34F48" w:rsidP="004913F2">
            <w:pPr>
              <w:pStyle w:val="ad"/>
              <w:ind w:firstLineChars="0" w:firstLine="0"/>
            </w:pPr>
            <w:r>
              <w:t>1.5</w:t>
            </w:r>
          </w:p>
        </w:tc>
        <w:tc>
          <w:tcPr>
            <w:tcW w:w="708" w:type="dxa"/>
          </w:tcPr>
          <w:p w14:paraId="42C9C907" w14:textId="77777777" w:rsidR="00C34F48" w:rsidRDefault="00C34F48" w:rsidP="004913F2">
            <w:pPr>
              <w:pStyle w:val="ad"/>
              <w:ind w:firstLineChars="0" w:firstLine="0"/>
            </w:pPr>
            <w:r>
              <w:t>78.7</w:t>
            </w:r>
          </w:p>
        </w:tc>
        <w:tc>
          <w:tcPr>
            <w:tcW w:w="709" w:type="dxa"/>
          </w:tcPr>
          <w:p w14:paraId="5231F6D8" w14:textId="77777777" w:rsidR="00C34F48" w:rsidRDefault="00C34F48" w:rsidP="004913F2">
            <w:pPr>
              <w:pStyle w:val="ad"/>
              <w:ind w:firstLineChars="0" w:firstLine="0"/>
            </w:pPr>
            <w:r>
              <w:t>72.4</w:t>
            </w:r>
          </w:p>
        </w:tc>
        <w:tc>
          <w:tcPr>
            <w:tcW w:w="709" w:type="dxa"/>
          </w:tcPr>
          <w:p w14:paraId="61D7AC7C" w14:textId="77777777" w:rsidR="00C34F48" w:rsidRDefault="00C34F48" w:rsidP="004913F2">
            <w:pPr>
              <w:pStyle w:val="ad"/>
              <w:ind w:firstLineChars="0" w:firstLine="0"/>
            </w:pPr>
            <w:r>
              <w:t>72.6</w:t>
            </w:r>
          </w:p>
        </w:tc>
        <w:tc>
          <w:tcPr>
            <w:tcW w:w="735" w:type="dxa"/>
          </w:tcPr>
          <w:p w14:paraId="2A010018" w14:textId="77777777" w:rsidR="00C34F48" w:rsidRDefault="00C34F48" w:rsidP="004913F2">
            <w:pPr>
              <w:pStyle w:val="ad"/>
              <w:ind w:firstLineChars="0" w:firstLine="0"/>
            </w:pPr>
            <w:r>
              <w:t>89.3</w:t>
            </w:r>
          </w:p>
        </w:tc>
      </w:tr>
      <w:tr w:rsidR="00C34F48" w14:paraId="336B0DF9" w14:textId="77777777" w:rsidTr="004913F2">
        <w:tc>
          <w:tcPr>
            <w:tcW w:w="4536" w:type="dxa"/>
          </w:tcPr>
          <w:p w14:paraId="142A9F2A" w14:textId="77777777" w:rsidR="00C34F48" w:rsidRDefault="00C34F48" w:rsidP="004913F2">
            <w:pPr>
              <w:pStyle w:val="ad"/>
              <w:ind w:firstLineChars="0" w:firstLine="0"/>
            </w:pPr>
          </w:p>
        </w:tc>
        <w:tc>
          <w:tcPr>
            <w:tcW w:w="993" w:type="dxa"/>
          </w:tcPr>
          <w:p w14:paraId="4228D36B" w14:textId="77777777" w:rsidR="00C34F48" w:rsidRDefault="00C34F48" w:rsidP="004913F2">
            <w:pPr>
              <w:pStyle w:val="ad"/>
              <w:ind w:firstLineChars="0" w:firstLine="0"/>
            </w:pPr>
            <w:r>
              <w:t>6.0</w:t>
            </w:r>
          </w:p>
        </w:tc>
        <w:tc>
          <w:tcPr>
            <w:tcW w:w="708" w:type="dxa"/>
          </w:tcPr>
          <w:p w14:paraId="33437C73" w14:textId="77777777" w:rsidR="00C34F48" w:rsidRDefault="00C34F48" w:rsidP="004913F2">
            <w:pPr>
              <w:pStyle w:val="ad"/>
              <w:ind w:firstLineChars="0" w:firstLine="0"/>
            </w:pPr>
            <w:r>
              <w:t>79.0</w:t>
            </w:r>
          </w:p>
        </w:tc>
        <w:tc>
          <w:tcPr>
            <w:tcW w:w="709" w:type="dxa"/>
          </w:tcPr>
          <w:p w14:paraId="3F0A13AE" w14:textId="77777777" w:rsidR="00C34F48" w:rsidRDefault="00C34F48" w:rsidP="004913F2">
            <w:pPr>
              <w:pStyle w:val="ad"/>
              <w:ind w:firstLineChars="0" w:firstLine="0"/>
            </w:pPr>
            <w:r>
              <w:t>63.9</w:t>
            </w:r>
          </w:p>
        </w:tc>
        <w:tc>
          <w:tcPr>
            <w:tcW w:w="709" w:type="dxa"/>
          </w:tcPr>
          <w:p w14:paraId="00A1D421" w14:textId="77777777" w:rsidR="00C34F48" w:rsidRDefault="00C34F48" w:rsidP="004913F2">
            <w:pPr>
              <w:pStyle w:val="ad"/>
              <w:ind w:firstLineChars="0" w:firstLine="0"/>
            </w:pPr>
            <w:r>
              <w:t>67.8</w:t>
            </w:r>
          </w:p>
        </w:tc>
        <w:tc>
          <w:tcPr>
            <w:tcW w:w="735" w:type="dxa"/>
          </w:tcPr>
          <w:p w14:paraId="5B53A844" w14:textId="77777777" w:rsidR="00C34F48" w:rsidRDefault="00C34F48" w:rsidP="004913F2">
            <w:pPr>
              <w:pStyle w:val="ad"/>
              <w:ind w:firstLineChars="0" w:firstLine="0"/>
            </w:pPr>
            <w:r>
              <w:t>88.1</w:t>
            </w:r>
          </w:p>
        </w:tc>
      </w:tr>
      <w:tr w:rsidR="00C34F48" w14:paraId="519C3B21" w14:textId="77777777" w:rsidTr="004913F2">
        <w:tc>
          <w:tcPr>
            <w:tcW w:w="4536" w:type="dxa"/>
          </w:tcPr>
          <w:p w14:paraId="2D03E386" w14:textId="77777777" w:rsidR="00C34F48" w:rsidRDefault="00C34F48" w:rsidP="004913F2">
            <w:pPr>
              <w:pStyle w:val="ad"/>
              <w:ind w:firstLineChars="0" w:firstLine="0"/>
            </w:pPr>
            <w:proofErr w:type="spellStart"/>
            <w:r>
              <w:t>Asym</w:t>
            </w:r>
            <w:proofErr w:type="spellEnd"/>
            <w:r>
              <w:t>. discount λ</w:t>
            </w:r>
          </w:p>
        </w:tc>
        <w:tc>
          <w:tcPr>
            <w:tcW w:w="993" w:type="dxa"/>
          </w:tcPr>
          <w:p w14:paraId="093C4BE6" w14:textId="77777777" w:rsidR="00C34F48" w:rsidRDefault="00C34F48" w:rsidP="004913F2">
            <w:pPr>
              <w:pStyle w:val="ad"/>
              <w:ind w:firstLineChars="0" w:firstLine="0"/>
            </w:pPr>
            <w:r>
              <w:t>0.1</w:t>
            </w:r>
          </w:p>
        </w:tc>
        <w:tc>
          <w:tcPr>
            <w:tcW w:w="708" w:type="dxa"/>
          </w:tcPr>
          <w:p w14:paraId="69385D37" w14:textId="77777777" w:rsidR="00C34F48" w:rsidRDefault="00C34F48" w:rsidP="004913F2">
            <w:pPr>
              <w:pStyle w:val="ad"/>
              <w:ind w:firstLineChars="0" w:firstLine="0"/>
            </w:pPr>
            <w:r>
              <w:t>81.2</w:t>
            </w:r>
          </w:p>
        </w:tc>
        <w:tc>
          <w:tcPr>
            <w:tcW w:w="709" w:type="dxa"/>
          </w:tcPr>
          <w:p w14:paraId="325CFCB2" w14:textId="77777777" w:rsidR="00C34F48" w:rsidRDefault="00C34F48" w:rsidP="004913F2">
            <w:pPr>
              <w:pStyle w:val="ad"/>
              <w:ind w:firstLineChars="0" w:firstLine="0"/>
            </w:pPr>
            <w:r>
              <w:t>73.9</w:t>
            </w:r>
          </w:p>
        </w:tc>
        <w:tc>
          <w:tcPr>
            <w:tcW w:w="709" w:type="dxa"/>
          </w:tcPr>
          <w:p w14:paraId="3456F9DA" w14:textId="77777777" w:rsidR="00C34F48" w:rsidRDefault="00C34F48" w:rsidP="004913F2">
            <w:pPr>
              <w:pStyle w:val="ad"/>
              <w:ind w:firstLineChars="0" w:firstLine="0"/>
            </w:pPr>
            <w:r>
              <w:t>71.6</w:t>
            </w:r>
          </w:p>
        </w:tc>
        <w:tc>
          <w:tcPr>
            <w:tcW w:w="735" w:type="dxa"/>
          </w:tcPr>
          <w:p w14:paraId="07BBFB16" w14:textId="77777777" w:rsidR="00C34F48" w:rsidRDefault="00C34F48" w:rsidP="004913F2">
            <w:pPr>
              <w:pStyle w:val="ad"/>
              <w:ind w:firstLineChars="0" w:firstLine="0"/>
            </w:pPr>
            <w:r>
              <w:t>89.5</w:t>
            </w:r>
          </w:p>
        </w:tc>
      </w:tr>
      <w:tr w:rsidR="00C34F48" w14:paraId="3F702D41" w14:textId="77777777" w:rsidTr="004913F2">
        <w:tc>
          <w:tcPr>
            <w:tcW w:w="4536" w:type="dxa"/>
          </w:tcPr>
          <w:p w14:paraId="71954D68" w14:textId="77777777" w:rsidR="00C34F48" w:rsidRDefault="00C34F48" w:rsidP="004913F2">
            <w:pPr>
              <w:pStyle w:val="ad"/>
              <w:ind w:firstLineChars="0" w:firstLine="0"/>
            </w:pPr>
          </w:p>
        </w:tc>
        <w:tc>
          <w:tcPr>
            <w:tcW w:w="993" w:type="dxa"/>
          </w:tcPr>
          <w:p w14:paraId="07C7889E" w14:textId="77777777" w:rsidR="00C34F48" w:rsidRDefault="00C34F48" w:rsidP="004913F2">
            <w:pPr>
              <w:pStyle w:val="ad"/>
              <w:ind w:firstLineChars="0" w:firstLine="0"/>
            </w:pPr>
            <w:r>
              <w:t>0.6</w:t>
            </w:r>
          </w:p>
        </w:tc>
        <w:tc>
          <w:tcPr>
            <w:tcW w:w="708" w:type="dxa"/>
          </w:tcPr>
          <w:p w14:paraId="0CD0D637" w14:textId="77777777" w:rsidR="00C34F48" w:rsidRDefault="00C34F48" w:rsidP="004913F2">
            <w:pPr>
              <w:pStyle w:val="ad"/>
              <w:ind w:firstLineChars="0" w:firstLine="0"/>
            </w:pPr>
            <w:r>
              <w:t>80.5</w:t>
            </w:r>
          </w:p>
        </w:tc>
        <w:tc>
          <w:tcPr>
            <w:tcW w:w="709" w:type="dxa"/>
          </w:tcPr>
          <w:p w14:paraId="42B6B407" w14:textId="77777777" w:rsidR="00C34F48" w:rsidRDefault="00C34F48" w:rsidP="004913F2">
            <w:pPr>
              <w:pStyle w:val="ad"/>
              <w:ind w:firstLineChars="0" w:firstLine="0"/>
            </w:pPr>
            <w:r>
              <w:t>68.8</w:t>
            </w:r>
          </w:p>
        </w:tc>
        <w:tc>
          <w:tcPr>
            <w:tcW w:w="709" w:type="dxa"/>
          </w:tcPr>
          <w:p w14:paraId="76254549" w14:textId="77777777" w:rsidR="00C34F48" w:rsidRDefault="00C34F48" w:rsidP="004913F2">
            <w:pPr>
              <w:pStyle w:val="ad"/>
              <w:ind w:firstLineChars="0" w:firstLine="0"/>
            </w:pPr>
            <w:r>
              <w:t>72.3</w:t>
            </w:r>
          </w:p>
        </w:tc>
        <w:tc>
          <w:tcPr>
            <w:tcW w:w="735" w:type="dxa"/>
          </w:tcPr>
          <w:p w14:paraId="0EDFEC12" w14:textId="77777777" w:rsidR="00C34F48" w:rsidRDefault="00C34F48" w:rsidP="004913F2">
            <w:pPr>
              <w:pStyle w:val="ad"/>
              <w:ind w:firstLineChars="0" w:firstLine="0"/>
            </w:pPr>
            <w:r>
              <w:t>89.1</w:t>
            </w:r>
          </w:p>
        </w:tc>
      </w:tr>
      <w:tr w:rsidR="00C34F48" w14:paraId="7EA0F147" w14:textId="77777777" w:rsidTr="004913F2">
        <w:tc>
          <w:tcPr>
            <w:tcW w:w="4536" w:type="dxa"/>
          </w:tcPr>
          <w:p w14:paraId="4D84F1BA" w14:textId="77777777" w:rsidR="00C34F48" w:rsidRDefault="00C34F48" w:rsidP="004913F2">
            <w:pPr>
              <w:pStyle w:val="ad"/>
              <w:ind w:firstLineChars="0" w:firstLine="0"/>
            </w:pPr>
            <w:r>
              <w:t>Fake-review disc. ρ</w:t>
            </w:r>
          </w:p>
        </w:tc>
        <w:tc>
          <w:tcPr>
            <w:tcW w:w="993" w:type="dxa"/>
          </w:tcPr>
          <w:p w14:paraId="003A419E" w14:textId="77777777" w:rsidR="00C34F48" w:rsidRDefault="00C34F48" w:rsidP="004913F2">
            <w:pPr>
              <w:pStyle w:val="ad"/>
              <w:ind w:firstLineChars="0" w:firstLine="0"/>
            </w:pPr>
            <w:r>
              <w:t>0.2</w:t>
            </w:r>
          </w:p>
        </w:tc>
        <w:tc>
          <w:tcPr>
            <w:tcW w:w="708" w:type="dxa"/>
          </w:tcPr>
          <w:p w14:paraId="55F40418" w14:textId="77777777" w:rsidR="00C34F48" w:rsidRDefault="00C34F48" w:rsidP="004913F2">
            <w:pPr>
              <w:pStyle w:val="ad"/>
              <w:ind w:firstLineChars="0" w:firstLine="0"/>
            </w:pPr>
            <w:r>
              <w:t>81.8</w:t>
            </w:r>
          </w:p>
        </w:tc>
        <w:tc>
          <w:tcPr>
            <w:tcW w:w="709" w:type="dxa"/>
          </w:tcPr>
          <w:p w14:paraId="0D4DE151" w14:textId="77777777" w:rsidR="00C34F48" w:rsidRDefault="00C34F48" w:rsidP="004913F2">
            <w:pPr>
              <w:pStyle w:val="ad"/>
              <w:ind w:firstLineChars="0" w:firstLine="0"/>
            </w:pPr>
            <w:r>
              <w:t>70.7</w:t>
            </w:r>
          </w:p>
        </w:tc>
        <w:tc>
          <w:tcPr>
            <w:tcW w:w="709" w:type="dxa"/>
          </w:tcPr>
          <w:p w14:paraId="7FC9A50E" w14:textId="77777777" w:rsidR="00C34F48" w:rsidRDefault="00C34F48" w:rsidP="004913F2">
            <w:pPr>
              <w:pStyle w:val="ad"/>
              <w:ind w:firstLineChars="0" w:firstLine="0"/>
            </w:pPr>
            <w:r>
              <w:t>72.1</w:t>
            </w:r>
          </w:p>
        </w:tc>
        <w:tc>
          <w:tcPr>
            <w:tcW w:w="735" w:type="dxa"/>
          </w:tcPr>
          <w:p w14:paraId="75CE18F9" w14:textId="77777777" w:rsidR="00C34F48" w:rsidRDefault="00C34F48" w:rsidP="004913F2">
            <w:pPr>
              <w:pStyle w:val="ad"/>
              <w:ind w:firstLineChars="0" w:firstLine="0"/>
            </w:pPr>
            <w:r>
              <w:t>89.5</w:t>
            </w:r>
          </w:p>
        </w:tc>
      </w:tr>
      <w:tr w:rsidR="00C34F48" w14:paraId="61C4211F" w14:textId="77777777" w:rsidTr="004913F2">
        <w:tc>
          <w:tcPr>
            <w:tcW w:w="4536" w:type="dxa"/>
          </w:tcPr>
          <w:p w14:paraId="7F55357D" w14:textId="77777777" w:rsidR="00C34F48" w:rsidRDefault="00C34F48" w:rsidP="004913F2">
            <w:pPr>
              <w:pStyle w:val="ad"/>
              <w:ind w:firstLineChars="0" w:firstLine="0"/>
            </w:pPr>
          </w:p>
        </w:tc>
        <w:tc>
          <w:tcPr>
            <w:tcW w:w="993" w:type="dxa"/>
          </w:tcPr>
          <w:p w14:paraId="02F1F0A1" w14:textId="77777777" w:rsidR="00C34F48" w:rsidRDefault="00C34F48" w:rsidP="004913F2">
            <w:pPr>
              <w:pStyle w:val="ad"/>
              <w:ind w:firstLineChars="0" w:firstLine="0"/>
            </w:pPr>
            <w:r>
              <w:t>0.6</w:t>
            </w:r>
          </w:p>
        </w:tc>
        <w:tc>
          <w:tcPr>
            <w:tcW w:w="708" w:type="dxa"/>
          </w:tcPr>
          <w:p w14:paraId="16A8F97A" w14:textId="77777777" w:rsidR="00C34F48" w:rsidRDefault="00C34F48" w:rsidP="004913F2">
            <w:pPr>
              <w:pStyle w:val="ad"/>
              <w:ind w:firstLineChars="0" w:firstLine="0"/>
            </w:pPr>
            <w:r>
              <w:t>80.9</w:t>
            </w:r>
          </w:p>
        </w:tc>
        <w:tc>
          <w:tcPr>
            <w:tcW w:w="709" w:type="dxa"/>
          </w:tcPr>
          <w:p w14:paraId="6B777E82" w14:textId="77777777" w:rsidR="00C34F48" w:rsidRDefault="00C34F48" w:rsidP="004913F2">
            <w:pPr>
              <w:pStyle w:val="ad"/>
              <w:ind w:firstLineChars="0" w:firstLine="0"/>
            </w:pPr>
            <w:r>
              <w:t>70.4</w:t>
            </w:r>
          </w:p>
        </w:tc>
        <w:tc>
          <w:tcPr>
            <w:tcW w:w="709" w:type="dxa"/>
          </w:tcPr>
          <w:p w14:paraId="623D331E" w14:textId="77777777" w:rsidR="00C34F48" w:rsidRDefault="00C34F48" w:rsidP="004913F2">
            <w:pPr>
              <w:pStyle w:val="ad"/>
              <w:ind w:firstLineChars="0" w:firstLine="0"/>
            </w:pPr>
            <w:r>
              <w:t>70.0</w:t>
            </w:r>
          </w:p>
        </w:tc>
        <w:tc>
          <w:tcPr>
            <w:tcW w:w="735" w:type="dxa"/>
          </w:tcPr>
          <w:p w14:paraId="60DEE355" w14:textId="77777777" w:rsidR="00C34F48" w:rsidRDefault="00C34F48" w:rsidP="004913F2">
            <w:pPr>
              <w:pStyle w:val="ad"/>
              <w:ind w:firstLineChars="0" w:firstLine="0"/>
            </w:pPr>
            <w:r>
              <w:t>88.8</w:t>
            </w:r>
          </w:p>
        </w:tc>
      </w:tr>
      <w:tr w:rsidR="00C34F48" w14:paraId="241D0896" w14:textId="77777777" w:rsidTr="004913F2">
        <w:tc>
          <w:tcPr>
            <w:tcW w:w="4536" w:type="dxa"/>
          </w:tcPr>
          <w:p w14:paraId="3C379C05" w14:textId="77777777" w:rsidR="00C34F48" w:rsidRDefault="00C34F48" w:rsidP="004913F2">
            <w:pPr>
              <w:pStyle w:val="ad"/>
              <w:ind w:firstLineChars="0" w:firstLine="0"/>
            </w:pPr>
            <w:r>
              <w:t>Strong-neg bonus φ</w:t>
            </w:r>
          </w:p>
        </w:tc>
        <w:tc>
          <w:tcPr>
            <w:tcW w:w="993" w:type="dxa"/>
          </w:tcPr>
          <w:p w14:paraId="3C694C06" w14:textId="77777777" w:rsidR="00C34F48" w:rsidRDefault="00C34F48" w:rsidP="004913F2">
            <w:pPr>
              <w:pStyle w:val="ad"/>
              <w:ind w:firstLineChars="0" w:firstLine="0"/>
            </w:pPr>
            <w:r>
              <w:t>1.0</w:t>
            </w:r>
          </w:p>
        </w:tc>
        <w:tc>
          <w:tcPr>
            <w:tcW w:w="708" w:type="dxa"/>
          </w:tcPr>
          <w:p w14:paraId="2E9664B6" w14:textId="77777777" w:rsidR="00C34F48" w:rsidRDefault="00C34F48" w:rsidP="004913F2">
            <w:pPr>
              <w:pStyle w:val="ad"/>
              <w:ind w:firstLineChars="0" w:firstLine="0"/>
            </w:pPr>
            <w:r>
              <w:t>78.6</w:t>
            </w:r>
          </w:p>
        </w:tc>
        <w:tc>
          <w:tcPr>
            <w:tcW w:w="709" w:type="dxa"/>
          </w:tcPr>
          <w:p w14:paraId="5AA26E7C" w14:textId="77777777" w:rsidR="00C34F48" w:rsidRDefault="00C34F48" w:rsidP="004913F2">
            <w:pPr>
              <w:pStyle w:val="ad"/>
              <w:ind w:firstLineChars="0" w:firstLine="0"/>
            </w:pPr>
            <w:r>
              <w:t>72.0</w:t>
            </w:r>
          </w:p>
        </w:tc>
        <w:tc>
          <w:tcPr>
            <w:tcW w:w="709" w:type="dxa"/>
          </w:tcPr>
          <w:p w14:paraId="2475791E" w14:textId="77777777" w:rsidR="00C34F48" w:rsidRDefault="00C34F48" w:rsidP="004913F2">
            <w:pPr>
              <w:pStyle w:val="ad"/>
              <w:ind w:firstLineChars="0" w:firstLine="0"/>
            </w:pPr>
            <w:r>
              <w:t>68.8</w:t>
            </w:r>
          </w:p>
        </w:tc>
        <w:tc>
          <w:tcPr>
            <w:tcW w:w="735" w:type="dxa"/>
          </w:tcPr>
          <w:p w14:paraId="49B44738" w14:textId="77777777" w:rsidR="00C34F48" w:rsidRDefault="00C34F48" w:rsidP="004913F2">
            <w:pPr>
              <w:pStyle w:val="ad"/>
              <w:ind w:firstLineChars="0" w:firstLine="0"/>
            </w:pPr>
            <w:r>
              <w:t>88.7</w:t>
            </w:r>
          </w:p>
        </w:tc>
      </w:tr>
      <w:tr w:rsidR="00C34F48" w14:paraId="0C2A07E1" w14:textId="77777777" w:rsidTr="004913F2">
        <w:tc>
          <w:tcPr>
            <w:tcW w:w="4536" w:type="dxa"/>
          </w:tcPr>
          <w:p w14:paraId="08DF22C9" w14:textId="77777777" w:rsidR="00C34F48" w:rsidRDefault="00C34F48" w:rsidP="004913F2">
            <w:pPr>
              <w:pStyle w:val="ad"/>
              <w:ind w:firstLineChars="0" w:firstLine="0"/>
            </w:pPr>
          </w:p>
        </w:tc>
        <w:tc>
          <w:tcPr>
            <w:tcW w:w="993" w:type="dxa"/>
          </w:tcPr>
          <w:p w14:paraId="734626A6" w14:textId="77777777" w:rsidR="00C34F48" w:rsidRDefault="00C34F48" w:rsidP="004913F2">
            <w:pPr>
              <w:pStyle w:val="ad"/>
              <w:ind w:firstLineChars="0" w:firstLine="0"/>
            </w:pPr>
            <w:r>
              <w:t>1.5</w:t>
            </w:r>
          </w:p>
        </w:tc>
        <w:tc>
          <w:tcPr>
            <w:tcW w:w="708" w:type="dxa"/>
          </w:tcPr>
          <w:p w14:paraId="65459FE5" w14:textId="77777777" w:rsidR="00C34F48" w:rsidRDefault="00C34F48" w:rsidP="004913F2">
            <w:pPr>
              <w:pStyle w:val="ad"/>
              <w:ind w:firstLineChars="0" w:firstLine="0"/>
            </w:pPr>
            <w:r>
              <w:t>81.6</w:t>
            </w:r>
          </w:p>
        </w:tc>
        <w:tc>
          <w:tcPr>
            <w:tcW w:w="709" w:type="dxa"/>
          </w:tcPr>
          <w:p w14:paraId="3B13FC1E" w14:textId="77777777" w:rsidR="00C34F48" w:rsidRDefault="00C34F48" w:rsidP="004913F2">
            <w:pPr>
              <w:pStyle w:val="ad"/>
              <w:ind w:firstLineChars="0" w:firstLine="0"/>
            </w:pPr>
            <w:r>
              <w:t>70.8</w:t>
            </w:r>
          </w:p>
        </w:tc>
        <w:tc>
          <w:tcPr>
            <w:tcW w:w="709" w:type="dxa"/>
          </w:tcPr>
          <w:p w14:paraId="08BBE245" w14:textId="77777777" w:rsidR="00C34F48" w:rsidRDefault="00C34F48" w:rsidP="004913F2">
            <w:pPr>
              <w:pStyle w:val="ad"/>
              <w:ind w:firstLineChars="0" w:firstLine="0"/>
            </w:pPr>
            <w:r>
              <w:t>71.2</w:t>
            </w:r>
          </w:p>
        </w:tc>
        <w:tc>
          <w:tcPr>
            <w:tcW w:w="735" w:type="dxa"/>
          </w:tcPr>
          <w:p w14:paraId="2AE41C9A" w14:textId="77777777" w:rsidR="00C34F48" w:rsidRDefault="00C34F48" w:rsidP="004913F2">
            <w:pPr>
              <w:pStyle w:val="ad"/>
              <w:ind w:firstLineChars="0" w:firstLine="0"/>
            </w:pPr>
            <w:r>
              <w:t>89.2</w:t>
            </w:r>
          </w:p>
        </w:tc>
      </w:tr>
      <w:bookmarkEnd w:id="33"/>
    </w:tbl>
    <w:p w14:paraId="437D049A" w14:textId="77777777" w:rsidR="00C34F48" w:rsidRDefault="00C34F48" w:rsidP="00C34F48"/>
    <w:p w14:paraId="57A65882" w14:textId="77777777" w:rsidR="001514F1" w:rsidRPr="00C34F48" w:rsidRDefault="001514F1" w:rsidP="00C34F48"/>
    <w:sectPr w:rsidR="001514F1" w:rsidRPr="00C34F48">
      <w:footerReference w:type="default" r:id="rId15"/>
      <w:pgSz w:w="11906" w:h="16838"/>
      <w:pgMar w:top="2041" w:right="1758" w:bottom="2041" w:left="175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AA2BB" w14:textId="77777777" w:rsidR="00241ADE" w:rsidRDefault="00241ADE">
      <w:r>
        <w:separator/>
      </w:r>
    </w:p>
  </w:endnote>
  <w:endnote w:type="continuationSeparator" w:id="0">
    <w:p w14:paraId="66140ED9" w14:textId="77777777" w:rsidR="00241ADE" w:rsidRDefault="00241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371501553"/>
      <w:docPartObj>
        <w:docPartGallery w:val="Page Numbers (Bottom of Page)"/>
        <w:docPartUnique/>
      </w:docPartObj>
    </w:sdtPr>
    <w:sdtContent>
      <w:p w14:paraId="583F12FD" w14:textId="7ADCFDB6" w:rsidR="008D1094" w:rsidRDefault="008D1094" w:rsidP="00BB19BE">
        <w:pPr>
          <w:pStyle w:val="a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1</w:t>
        </w:r>
        <w:r>
          <w:rPr>
            <w:rStyle w:val="af9"/>
          </w:rPr>
          <w:fldChar w:fldCharType="end"/>
        </w:r>
      </w:p>
    </w:sdtContent>
  </w:sdt>
  <w:p w14:paraId="327A3AAD" w14:textId="0A9A3064" w:rsidR="000F23BD" w:rsidRDefault="000F23BD">
    <w:pPr>
      <w:pStyle w:val="a7"/>
      <w:jc w:val="center"/>
    </w:pPr>
  </w:p>
  <w:p w14:paraId="1629D731" w14:textId="77777777" w:rsidR="000F23BD" w:rsidRDefault="000F23B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0077" w14:textId="77777777" w:rsidR="00241ADE" w:rsidRDefault="00241ADE">
      <w:r>
        <w:separator/>
      </w:r>
    </w:p>
  </w:footnote>
  <w:footnote w:type="continuationSeparator" w:id="0">
    <w:p w14:paraId="4931E57E" w14:textId="77777777" w:rsidR="00241ADE" w:rsidRDefault="00241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064B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4C3C86"/>
    <w:multiLevelType w:val="multilevel"/>
    <w:tmpl w:val="48C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44507"/>
    <w:multiLevelType w:val="multilevel"/>
    <w:tmpl w:val="A3C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5775D"/>
    <w:multiLevelType w:val="hybridMultilevel"/>
    <w:tmpl w:val="F710B450"/>
    <w:lvl w:ilvl="0" w:tplc="B456000A">
      <w:start w:val="1"/>
      <w:numFmt w:val="decimal"/>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3B847289"/>
    <w:multiLevelType w:val="hybridMultilevel"/>
    <w:tmpl w:val="91981996"/>
    <w:lvl w:ilvl="0" w:tplc="FE3CDE0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C8A456B"/>
    <w:multiLevelType w:val="multilevel"/>
    <w:tmpl w:val="3C8A456B"/>
    <w:lvl w:ilvl="0">
      <w:start w:val="1"/>
      <w:numFmt w:val="decimal"/>
      <w:pStyle w:val="1"/>
      <w:lvlText w:val="第%1章"/>
      <w:lvlJc w:val="left"/>
      <w:pPr>
        <w:tabs>
          <w:tab w:val="num" w:pos="1080"/>
        </w:tabs>
        <w:ind w:left="1080" w:hanging="108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41FD3E6D"/>
    <w:multiLevelType w:val="hybridMultilevel"/>
    <w:tmpl w:val="DC58A0EC"/>
    <w:lvl w:ilvl="0" w:tplc="0FCE957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CD12007"/>
    <w:multiLevelType w:val="hybridMultilevel"/>
    <w:tmpl w:val="BD5AA6AA"/>
    <w:lvl w:ilvl="0" w:tplc="FE3CDE0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45879A0"/>
    <w:multiLevelType w:val="hybridMultilevel"/>
    <w:tmpl w:val="9B0819FE"/>
    <w:lvl w:ilvl="0" w:tplc="FE3CDE0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5893CEF"/>
    <w:multiLevelType w:val="multilevel"/>
    <w:tmpl w:val="A936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C5199"/>
    <w:multiLevelType w:val="multilevel"/>
    <w:tmpl w:val="28C2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306F3"/>
    <w:multiLevelType w:val="hybridMultilevel"/>
    <w:tmpl w:val="B6627D86"/>
    <w:lvl w:ilvl="0" w:tplc="FE3CDE0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412155D"/>
    <w:multiLevelType w:val="hybridMultilevel"/>
    <w:tmpl w:val="C62ADF96"/>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3" w15:restartNumberingAfterBreak="0">
    <w:nsid w:val="76061AEE"/>
    <w:multiLevelType w:val="hybridMultilevel"/>
    <w:tmpl w:val="A6A8E8C2"/>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8544180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2071011">
    <w:abstractNumId w:val="2"/>
  </w:num>
  <w:num w:numId="3" w16cid:durableId="880481923">
    <w:abstractNumId w:val="6"/>
  </w:num>
  <w:num w:numId="4" w16cid:durableId="1665627713">
    <w:abstractNumId w:val="3"/>
  </w:num>
  <w:num w:numId="5" w16cid:durableId="1358000557">
    <w:abstractNumId w:val="10"/>
  </w:num>
  <w:num w:numId="6" w16cid:durableId="1166476087">
    <w:abstractNumId w:val="9"/>
  </w:num>
  <w:num w:numId="7" w16cid:durableId="2009215301">
    <w:abstractNumId w:val="1"/>
  </w:num>
  <w:num w:numId="8" w16cid:durableId="564338368">
    <w:abstractNumId w:val="12"/>
  </w:num>
  <w:num w:numId="9" w16cid:durableId="1195927291">
    <w:abstractNumId w:val="13"/>
  </w:num>
  <w:num w:numId="10" w16cid:durableId="807435364">
    <w:abstractNumId w:val="11"/>
  </w:num>
  <w:num w:numId="11" w16cid:durableId="467357913">
    <w:abstractNumId w:val="8"/>
  </w:num>
  <w:num w:numId="12" w16cid:durableId="247738207">
    <w:abstractNumId w:val="0"/>
  </w:num>
  <w:num w:numId="13" w16cid:durableId="956765113">
    <w:abstractNumId w:val="7"/>
  </w:num>
  <w:num w:numId="14" w16cid:durableId="1868834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BiMjU5OWViZjhjNWYxY2FkYWM2MmRhNmUxNDMwOTgifQ=="/>
  </w:docVars>
  <w:rsids>
    <w:rsidRoot w:val="00C16EEE"/>
    <w:rsid w:val="000232F2"/>
    <w:rsid w:val="0002792C"/>
    <w:rsid w:val="00035B7B"/>
    <w:rsid w:val="0004530E"/>
    <w:rsid w:val="00051B36"/>
    <w:rsid w:val="00062F24"/>
    <w:rsid w:val="000649D3"/>
    <w:rsid w:val="00067DE0"/>
    <w:rsid w:val="000751E7"/>
    <w:rsid w:val="00086552"/>
    <w:rsid w:val="000B4A79"/>
    <w:rsid w:val="000C42BA"/>
    <w:rsid w:val="000C780F"/>
    <w:rsid w:val="000D31AC"/>
    <w:rsid w:val="000E0CD5"/>
    <w:rsid w:val="000E6A53"/>
    <w:rsid w:val="000F01A0"/>
    <w:rsid w:val="000F093A"/>
    <w:rsid w:val="000F23BD"/>
    <w:rsid w:val="00100AB1"/>
    <w:rsid w:val="00100F23"/>
    <w:rsid w:val="001074C3"/>
    <w:rsid w:val="00110FEE"/>
    <w:rsid w:val="00125764"/>
    <w:rsid w:val="00132EB1"/>
    <w:rsid w:val="0013582B"/>
    <w:rsid w:val="00135A33"/>
    <w:rsid w:val="001369C5"/>
    <w:rsid w:val="00136AE0"/>
    <w:rsid w:val="001457B0"/>
    <w:rsid w:val="001514F1"/>
    <w:rsid w:val="001532D7"/>
    <w:rsid w:val="001533E7"/>
    <w:rsid w:val="0017651F"/>
    <w:rsid w:val="001A0BC4"/>
    <w:rsid w:val="001A168C"/>
    <w:rsid w:val="001A4E0E"/>
    <w:rsid w:val="001B2008"/>
    <w:rsid w:val="001B7FB0"/>
    <w:rsid w:val="001D4DFE"/>
    <w:rsid w:val="001F3EA7"/>
    <w:rsid w:val="00211666"/>
    <w:rsid w:val="002142BE"/>
    <w:rsid w:val="00215412"/>
    <w:rsid w:val="002164BA"/>
    <w:rsid w:val="00241ADE"/>
    <w:rsid w:val="002432BB"/>
    <w:rsid w:val="00247C73"/>
    <w:rsid w:val="0025402A"/>
    <w:rsid w:val="00256D71"/>
    <w:rsid w:val="002607BC"/>
    <w:rsid w:val="002612EE"/>
    <w:rsid w:val="002642F5"/>
    <w:rsid w:val="00276B27"/>
    <w:rsid w:val="00282B96"/>
    <w:rsid w:val="00283765"/>
    <w:rsid w:val="00293551"/>
    <w:rsid w:val="00297946"/>
    <w:rsid w:val="002A4619"/>
    <w:rsid w:val="002B0E58"/>
    <w:rsid w:val="002C56E2"/>
    <w:rsid w:val="002C62B1"/>
    <w:rsid w:val="002E2080"/>
    <w:rsid w:val="002E2AEE"/>
    <w:rsid w:val="002E4AFE"/>
    <w:rsid w:val="002F5B9F"/>
    <w:rsid w:val="003022E2"/>
    <w:rsid w:val="003119B2"/>
    <w:rsid w:val="0031541A"/>
    <w:rsid w:val="003248B3"/>
    <w:rsid w:val="00327C6F"/>
    <w:rsid w:val="0033002B"/>
    <w:rsid w:val="00341D37"/>
    <w:rsid w:val="0034418F"/>
    <w:rsid w:val="00354A8D"/>
    <w:rsid w:val="00354FE4"/>
    <w:rsid w:val="0035661A"/>
    <w:rsid w:val="00373E82"/>
    <w:rsid w:val="0038082F"/>
    <w:rsid w:val="003851DD"/>
    <w:rsid w:val="00396F00"/>
    <w:rsid w:val="003A5DCD"/>
    <w:rsid w:val="003C0B2A"/>
    <w:rsid w:val="003C4DEE"/>
    <w:rsid w:val="003D2E17"/>
    <w:rsid w:val="003D77E3"/>
    <w:rsid w:val="003E1447"/>
    <w:rsid w:val="003E30A1"/>
    <w:rsid w:val="003E5E70"/>
    <w:rsid w:val="00411E75"/>
    <w:rsid w:val="00414099"/>
    <w:rsid w:val="0042163E"/>
    <w:rsid w:val="0042215C"/>
    <w:rsid w:val="00422725"/>
    <w:rsid w:val="00424AD6"/>
    <w:rsid w:val="00427F89"/>
    <w:rsid w:val="0043288A"/>
    <w:rsid w:val="00435050"/>
    <w:rsid w:val="00443B61"/>
    <w:rsid w:val="00447653"/>
    <w:rsid w:val="004500CE"/>
    <w:rsid w:val="00452BB3"/>
    <w:rsid w:val="00455F7F"/>
    <w:rsid w:val="00456150"/>
    <w:rsid w:val="00456BAC"/>
    <w:rsid w:val="00462CF4"/>
    <w:rsid w:val="00466F4B"/>
    <w:rsid w:val="00473430"/>
    <w:rsid w:val="004765F3"/>
    <w:rsid w:val="004905EE"/>
    <w:rsid w:val="00491365"/>
    <w:rsid w:val="004913F2"/>
    <w:rsid w:val="00493634"/>
    <w:rsid w:val="0049364E"/>
    <w:rsid w:val="00496BDE"/>
    <w:rsid w:val="004A22B6"/>
    <w:rsid w:val="004A75F3"/>
    <w:rsid w:val="004A7C64"/>
    <w:rsid w:val="004B58F0"/>
    <w:rsid w:val="004C04E1"/>
    <w:rsid w:val="004C216C"/>
    <w:rsid w:val="004C5E0D"/>
    <w:rsid w:val="004D2863"/>
    <w:rsid w:val="004D2B00"/>
    <w:rsid w:val="004E0E27"/>
    <w:rsid w:val="004F12E1"/>
    <w:rsid w:val="005212AC"/>
    <w:rsid w:val="0052335F"/>
    <w:rsid w:val="00524140"/>
    <w:rsid w:val="00540A1B"/>
    <w:rsid w:val="00541EBB"/>
    <w:rsid w:val="00564969"/>
    <w:rsid w:val="005669CB"/>
    <w:rsid w:val="00576A01"/>
    <w:rsid w:val="00584269"/>
    <w:rsid w:val="005B246C"/>
    <w:rsid w:val="005B4C2C"/>
    <w:rsid w:val="005B53B4"/>
    <w:rsid w:val="005B6C78"/>
    <w:rsid w:val="005C0A29"/>
    <w:rsid w:val="005C0D2E"/>
    <w:rsid w:val="005C3B65"/>
    <w:rsid w:val="005D3C30"/>
    <w:rsid w:val="005D59ED"/>
    <w:rsid w:val="005D7DA3"/>
    <w:rsid w:val="005E416D"/>
    <w:rsid w:val="005F07A6"/>
    <w:rsid w:val="005F55A5"/>
    <w:rsid w:val="005F7913"/>
    <w:rsid w:val="00601B30"/>
    <w:rsid w:val="00606090"/>
    <w:rsid w:val="00616764"/>
    <w:rsid w:val="00630AB4"/>
    <w:rsid w:val="00650B07"/>
    <w:rsid w:val="0067244A"/>
    <w:rsid w:val="0067285D"/>
    <w:rsid w:val="00675833"/>
    <w:rsid w:val="00683197"/>
    <w:rsid w:val="00683695"/>
    <w:rsid w:val="00691DCC"/>
    <w:rsid w:val="00696D01"/>
    <w:rsid w:val="006A464E"/>
    <w:rsid w:val="006B035E"/>
    <w:rsid w:val="006B49CE"/>
    <w:rsid w:val="006C0F89"/>
    <w:rsid w:val="006C56A6"/>
    <w:rsid w:val="006E44CC"/>
    <w:rsid w:val="006E4956"/>
    <w:rsid w:val="006F2EA0"/>
    <w:rsid w:val="00713D3B"/>
    <w:rsid w:val="00715E57"/>
    <w:rsid w:val="007258A9"/>
    <w:rsid w:val="0073143E"/>
    <w:rsid w:val="0075469C"/>
    <w:rsid w:val="00760173"/>
    <w:rsid w:val="00760408"/>
    <w:rsid w:val="007626FD"/>
    <w:rsid w:val="007657FE"/>
    <w:rsid w:val="00783C59"/>
    <w:rsid w:val="007A4B8E"/>
    <w:rsid w:val="007D6EB0"/>
    <w:rsid w:val="007D7DB3"/>
    <w:rsid w:val="00810652"/>
    <w:rsid w:val="00822E48"/>
    <w:rsid w:val="0082475D"/>
    <w:rsid w:val="00833E17"/>
    <w:rsid w:val="00834F40"/>
    <w:rsid w:val="008504E6"/>
    <w:rsid w:val="0086032E"/>
    <w:rsid w:val="00860EF9"/>
    <w:rsid w:val="00864ABD"/>
    <w:rsid w:val="00874E41"/>
    <w:rsid w:val="00882FFF"/>
    <w:rsid w:val="00884D63"/>
    <w:rsid w:val="00886260"/>
    <w:rsid w:val="00894C1F"/>
    <w:rsid w:val="00895742"/>
    <w:rsid w:val="008A2331"/>
    <w:rsid w:val="008A32C5"/>
    <w:rsid w:val="008A43E7"/>
    <w:rsid w:val="008A7AA2"/>
    <w:rsid w:val="008B2974"/>
    <w:rsid w:val="008B43A6"/>
    <w:rsid w:val="008B53EA"/>
    <w:rsid w:val="008C3C7C"/>
    <w:rsid w:val="008D1094"/>
    <w:rsid w:val="008D2922"/>
    <w:rsid w:val="008D6E8A"/>
    <w:rsid w:val="00901BB4"/>
    <w:rsid w:val="0091596B"/>
    <w:rsid w:val="00917F71"/>
    <w:rsid w:val="00922149"/>
    <w:rsid w:val="00927FFD"/>
    <w:rsid w:val="0094264D"/>
    <w:rsid w:val="009450F6"/>
    <w:rsid w:val="00946DC8"/>
    <w:rsid w:val="0095635A"/>
    <w:rsid w:val="00963B0B"/>
    <w:rsid w:val="009643E0"/>
    <w:rsid w:val="00970D2F"/>
    <w:rsid w:val="00982D7D"/>
    <w:rsid w:val="00985BD7"/>
    <w:rsid w:val="00994E32"/>
    <w:rsid w:val="009A0C30"/>
    <w:rsid w:val="009D0C5E"/>
    <w:rsid w:val="009D21F7"/>
    <w:rsid w:val="009E38F9"/>
    <w:rsid w:val="009F7E0A"/>
    <w:rsid w:val="00A0111E"/>
    <w:rsid w:val="00A1337A"/>
    <w:rsid w:val="00A1512E"/>
    <w:rsid w:val="00A2313D"/>
    <w:rsid w:val="00A234A9"/>
    <w:rsid w:val="00A33228"/>
    <w:rsid w:val="00A352B4"/>
    <w:rsid w:val="00A35E6C"/>
    <w:rsid w:val="00A36602"/>
    <w:rsid w:val="00A61203"/>
    <w:rsid w:val="00A61D86"/>
    <w:rsid w:val="00A6488A"/>
    <w:rsid w:val="00A733A2"/>
    <w:rsid w:val="00A74310"/>
    <w:rsid w:val="00A74EC8"/>
    <w:rsid w:val="00A803B5"/>
    <w:rsid w:val="00A841FB"/>
    <w:rsid w:val="00A862C0"/>
    <w:rsid w:val="00A96829"/>
    <w:rsid w:val="00AA4491"/>
    <w:rsid w:val="00AA555D"/>
    <w:rsid w:val="00AB2089"/>
    <w:rsid w:val="00AB2415"/>
    <w:rsid w:val="00AB69DE"/>
    <w:rsid w:val="00AC050D"/>
    <w:rsid w:val="00AC0735"/>
    <w:rsid w:val="00AC2836"/>
    <w:rsid w:val="00AC2D46"/>
    <w:rsid w:val="00AC61BE"/>
    <w:rsid w:val="00AD3900"/>
    <w:rsid w:val="00AE0744"/>
    <w:rsid w:val="00AF6C30"/>
    <w:rsid w:val="00AF6CF5"/>
    <w:rsid w:val="00B04E64"/>
    <w:rsid w:val="00B4596A"/>
    <w:rsid w:val="00B702F7"/>
    <w:rsid w:val="00B7370F"/>
    <w:rsid w:val="00B93829"/>
    <w:rsid w:val="00B94C32"/>
    <w:rsid w:val="00BA408B"/>
    <w:rsid w:val="00BA4ED0"/>
    <w:rsid w:val="00BC448B"/>
    <w:rsid w:val="00BC5576"/>
    <w:rsid w:val="00BD5C23"/>
    <w:rsid w:val="00BE69A0"/>
    <w:rsid w:val="00BE6A26"/>
    <w:rsid w:val="00C00D12"/>
    <w:rsid w:val="00C16EEE"/>
    <w:rsid w:val="00C21223"/>
    <w:rsid w:val="00C34F48"/>
    <w:rsid w:val="00C46D59"/>
    <w:rsid w:val="00C50F09"/>
    <w:rsid w:val="00C57212"/>
    <w:rsid w:val="00C6329F"/>
    <w:rsid w:val="00C633D9"/>
    <w:rsid w:val="00C63960"/>
    <w:rsid w:val="00C7035C"/>
    <w:rsid w:val="00C71CE6"/>
    <w:rsid w:val="00C72B49"/>
    <w:rsid w:val="00CA2119"/>
    <w:rsid w:val="00CB6454"/>
    <w:rsid w:val="00CC00FA"/>
    <w:rsid w:val="00CC5BF3"/>
    <w:rsid w:val="00CC6BCD"/>
    <w:rsid w:val="00CD2AE7"/>
    <w:rsid w:val="00CD426F"/>
    <w:rsid w:val="00CD4FC3"/>
    <w:rsid w:val="00CE29D2"/>
    <w:rsid w:val="00CE45AC"/>
    <w:rsid w:val="00CE519F"/>
    <w:rsid w:val="00CF5D34"/>
    <w:rsid w:val="00CF751B"/>
    <w:rsid w:val="00D114BD"/>
    <w:rsid w:val="00D15A4F"/>
    <w:rsid w:val="00D163F8"/>
    <w:rsid w:val="00D257EE"/>
    <w:rsid w:val="00D30A66"/>
    <w:rsid w:val="00D31C66"/>
    <w:rsid w:val="00D500F3"/>
    <w:rsid w:val="00D7135D"/>
    <w:rsid w:val="00D74454"/>
    <w:rsid w:val="00D83493"/>
    <w:rsid w:val="00D83B88"/>
    <w:rsid w:val="00DA17AE"/>
    <w:rsid w:val="00DC079B"/>
    <w:rsid w:val="00DC4BA5"/>
    <w:rsid w:val="00DD223F"/>
    <w:rsid w:val="00DD77CB"/>
    <w:rsid w:val="00DD7F4B"/>
    <w:rsid w:val="00DE5104"/>
    <w:rsid w:val="00DE5242"/>
    <w:rsid w:val="00DE6DA0"/>
    <w:rsid w:val="00DF58EA"/>
    <w:rsid w:val="00E068E5"/>
    <w:rsid w:val="00E122B5"/>
    <w:rsid w:val="00E21D53"/>
    <w:rsid w:val="00E227D5"/>
    <w:rsid w:val="00E37A1D"/>
    <w:rsid w:val="00E46292"/>
    <w:rsid w:val="00E511CA"/>
    <w:rsid w:val="00E51939"/>
    <w:rsid w:val="00E65DD8"/>
    <w:rsid w:val="00E740EF"/>
    <w:rsid w:val="00E76BDF"/>
    <w:rsid w:val="00E8158C"/>
    <w:rsid w:val="00EA0291"/>
    <w:rsid w:val="00EA13F2"/>
    <w:rsid w:val="00EC171C"/>
    <w:rsid w:val="00EC2152"/>
    <w:rsid w:val="00EC3DA3"/>
    <w:rsid w:val="00EC432F"/>
    <w:rsid w:val="00EC7E30"/>
    <w:rsid w:val="00ED58C9"/>
    <w:rsid w:val="00EE3421"/>
    <w:rsid w:val="00EF0C30"/>
    <w:rsid w:val="00EF0D8F"/>
    <w:rsid w:val="00F13444"/>
    <w:rsid w:val="00F14726"/>
    <w:rsid w:val="00F450FE"/>
    <w:rsid w:val="00F54463"/>
    <w:rsid w:val="00F60515"/>
    <w:rsid w:val="00F6605F"/>
    <w:rsid w:val="00F750F6"/>
    <w:rsid w:val="00F76595"/>
    <w:rsid w:val="00F85802"/>
    <w:rsid w:val="00F9045F"/>
    <w:rsid w:val="00F97753"/>
    <w:rsid w:val="00FA4921"/>
    <w:rsid w:val="00FD29C7"/>
    <w:rsid w:val="00FE32A8"/>
    <w:rsid w:val="00FE3678"/>
    <w:rsid w:val="03B116BA"/>
    <w:rsid w:val="0CB875B7"/>
    <w:rsid w:val="14F06FDB"/>
    <w:rsid w:val="216B1EAA"/>
    <w:rsid w:val="27066024"/>
    <w:rsid w:val="2EC7189B"/>
    <w:rsid w:val="39E54316"/>
    <w:rsid w:val="3BF2783A"/>
    <w:rsid w:val="42AE3A43"/>
    <w:rsid w:val="50337775"/>
    <w:rsid w:val="5C2E62B2"/>
    <w:rsid w:val="5F6C0F6D"/>
    <w:rsid w:val="60343F85"/>
    <w:rsid w:val="631524C9"/>
    <w:rsid w:val="71795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3C175"/>
  <w15:chartTrackingRefBased/>
  <w15:docId w15:val="{E2D31F69-C741-C940-B4BB-752BD828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unhideWhenUsed="1" w:qFormat="1"/>
    <w:lsdException w:name="toc 2" w:uiPriority="39" w:unhideWhenUsed="1" w:qFormat="1"/>
    <w:lsdException w:name="toc 3" w:uiPriority="39" w:unhideWhenUsed="1" w:qFormat="1"/>
    <w:lsdException w:name="footnote text" w:uiPriority="9" w:qFormat="1"/>
    <w:lsdException w:name="footer" w:uiPriority="99"/>
    <w:lsdException w:name="caption" w:semiHidden="1" w:unhideWhenUsed="1" w:qFormat="1"/>
    <w:lsdException w:name="Title" w:uiPriority="10" w:qFormat="1"/>
    <w:lsdException w:name="Default Paragraph Font" w:semiHidden="1"/>
    <w:lsdException w:name="Body Text" w:qFormat="1"/>
    <w:lsdException w:name="Subtitle" w:uiPriority="11" w:qFormat="1"/>
    <w:lsdException w:name="Date" w:qFormat="1"/>
    <w:lsdException w:name="Block Text" w:uiPriority="9" w:qFormat="1"/>
    <w:lsdException w:name="Hyperlink"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3197"/>
    <w:rPr>
      <w:rFonts w:ascii="宋体" w:hAnsi="宋体" w:cs="宋体"/>
      <w:sz w:val="24"/>
      <w:szCs w:val="24"/>
    </w:rPr>
  </w:style>
  <w:style w:type="paragraph" w:styleId="1">
    <w:name w:val="heading 1"/>
    <w:basedOn w:val="a"/>
    <w:next w:val="a"/>
    <w:link w:val="10"/>
    <w:uiPriority w:val="9"/>
    <w:qFormat/>
    <w:pPr>
      <w:numPr>
        <w:numId w:val="1"/>
      </w:numPr>
      <w:tabs>
        <w:tab w:val="left" w:pos="1080"/>
      </w:tabs>
      <w:spacing w:line="960" w:lineRule="auto"/>
      <w:ind w:left="0" w:firstLine="0"/>
      <w:jc w:val="center"/>
      <w:outlineLvl w:val="0"/>
    </w:pPr>
    <w:rPr>
      <w:rFonts w:ascii="黑体" w:eastAsia="黑体"/>
      <w:b/>
      <w:sz w:val="32"/>
      <w:szCs w:val="32"/>
    </w:rPr>
  </w:style>
  <w:style w:type="paragraph" w:styleId="2">
    <w:name w:val="heading 2"/>
    <w:basedOn w:val="a0"/>
    <w:next w:val="a"/>
    <w:link w:val="20"/>
    <w:uiPriority w:val="9"/>
    <w:qFormat/>
    <w:pPr>
      <w:outlineLvl w:val="1"/>
    </w:pPr>
  </w:style>
  <w:style w:type="paragraph" w:styleId="3">
    <w:name w:val="heading 3"/>
    <w:basedOn w:val="a"/>
    <w:next w:val="a"/>
    <w:link w:val="30"/>
    <w:uiPriority w:val="9"/>
    <w:qFormat/>
    <w:pPr>
      <w:spacing w:beforeLines="50" w:before="156" w:afterLines="50" w:after="156" w:line="440" w:lineRule="exact"/>
      <w:ind w:firstLineChars="200" w:firstLine="480"/>
      <w:outlineLvl w:val="2"/>
    </w:pPr>
    <w:rPr>
      <w:rFonts w:ascii="黑体" w:eastAsia="黑体"/>
    </w:rPr>
  </w:style>
  <w:style w:type="paragraph" w:styleId="4">
    <w:name w:val="heading 4"/>
    <w:basedOn w:val="a"/>
    <w:next w:val="a"/>
    <w:link w:val="40"/>
    <w:uiPriority w:val="9"/>
    <w:unhideWhenUsed/>
    <w:qFormat/>
    <w:rsid w:val="00833E1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1"/>
    <w:link w:val="50"/>
    <w:uiPriority w:val="9"/>
    <w:semiHidden/>
    <w:unhideWhenUsed/>
    <w:qFormat/>
    <w:rsid w:val="00C34F4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1"/>
    <w:link w:val="60"/>
    <w:uiPriority w:val="9"/>
    <w:semiHidden/>
    <w:unhideWhenUsed/>
    <w:qFormat/>
    <w:rsid w:val="00C34F4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1"/>
    <w:link w:val="70"/>
    <w:uiPriority w:val="9"/>
    <w:semiHidden/>
    <w:unhideWhenUsed/>
    <w:qFormat/>
    <w:rsid w:val="00C34F4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1"/>
    <w:link w:val="80"/>
    <w:uiPriority w:val="9"/>
    <w:semiHidden/>
    <w:unhideWhenUsed/>
    <w:qFormat/>
    <w:rsid w:val="00C34F4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1"/>
    <w:link w:val="90"/>
    <w:uiPriority w:val="9"/>
    <w:semiHidden/>
    <w:unhideWhenUsed/>
    <w:qFormat/>
    <w:rsid w:val="00C34F48"/>
    <w:pPr>
      <w:keepNext/>
      <w:keepLines/>
      <w:outlineLvl w:val="8"/>
    </w:pPr>
    <w:rPr>
      <w:rFonts w:asciiTheme="minorHAnsi" w:eastAsiaTheme="majorEastAsia" w:hAnsiTheme="minorHAnsi"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黑体" w:eastAsia="黑体"/>
      <w:b/>
      <w:kern w:val="2"/>
      <w:sz w:val="32"/>
      <w:szCs w:val="32"/>
    </w:rPr>
  </w:style>
  <w:style w:type="paragraph" w:styleId="a0">
    <w:name w:val="Subtitle"/>
    <w:basedOn w:val="a"/>
    <w:next w:val="a"/>
    <w:link w:val="a5"/>
    <w:uiPriority w:val="11"/>
    <w:qFormat/>
    <w:pPr>
      <w:spacing w:beforeLines="50" w:before="156" w:afterLines="50" w:after="156" w:line="440" w:lineRule="exact"/>
    </w:pPr>
    <w:rPr>
      <w:rFonts w:ascii="黑体" w:eastAsia="黑体"/>
      <w:sz w:val="28"/>
      <w:szCs w:val="28"/>
    </w:rPr>
  </w:style>
  <w:style w:type="character" w:customStyle="1" w:styleId="a5">
    <w:name w:val="副标题 字符"/>
    <w:link w:val="a0"/>
    <w:uiPriority w:val="11"/>
    <w:rPr>
      <w:rFonts w:ascii="黑体" w:eastAsia="黑体"/>
      <w:kern w:val="2"/>
      <w:sz w:val="28"/>
      <w:szCs w:val="28"/>
    </w:rPr>
  </w:style>
  <w:style w:type="paragraph" w:styleId="TOC3">
    <w:name w:val="toc 3"/>
    <w:basedOn w:val="a"/>
    <w:next w:val="a"/>
    <w:uiPriority w:val="39"/>
    <w:unhideWhenUsed/>
    <w:qFormat/>
    <w:pPr>
      <w:spacing w:line="440" w:lineRule="exact"/>
      <w:ind w:leftChars="200" w:left="200"/>
    </w:pPr>
    <w:rPr>
      <w:rFonts w:eastAsia="黑体"/>
    </w:rPr>
  </w:style>
  <w:style w:type="paragraph" w:styleId="a6">
    <w:name w:val="Balloon Text"/>
    <w:basedOn w:val="a"/>
    <w:semiHidden/>
    <w:rPr>
      <w:sz w:val="18"/>
      <w:szCs w:val="18"/>
    </w:rPr>
  </w:style>
  <w:style w:type="paragraph" w:styleId="a7">
    <w:name w:val="footer"/>
    <w:basedOn w:val="a"/>
    <w:link w:val="a8"/>
    <w:uiPriority w:val="99"/>
    <w:pPr>
      <w:tabs>
        <w:tab w:val="center" w:pos="4153"/>
        <w:tab w:val="right" w:pos="8306"/>
      </w:tabs>
      <w:snapToGrid w:val="0"/>
    </w:pPr>
    <w:rPr>
      <w:sz w:val="18"/>
      <w:szCs w:val="18"/>
    </w:rPr>
  </w:style>
  <w:style w:type="character" w:customStyle="1" w:styleId="a8">
    <w:name w:val="页脚 字符"/>
    <w:link w:val="a7"/>
    <w:uiPriority w:val="99"/>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TOC1">
    <w:name w:val="toc 1"/>
    <w:basedOn w:val="a"/>
    <w:next w:val="a"/>
    <w:uiPriority w:val="39"/>
    <w:unhideWhenUsed/>
    <w:qFormat/>
    <w:rsid w:val="005C0D2E"/>
    <w:pPr>
      <w:tabs>
        <w:tab w:val="right" w:leader="dot" w:pos="8268"/>
      </w:tabs>
      <w:spacing w:beforeLines="50" w:before="156" w:line="440" w:lineRule="exact"/>
    </w:pPr>
    <w:rPr>
      <w:rFonts w:eastAsia="黑体"/>
      <w:sz w:val="28"/>
      <w:szCs w:val="28"/>
    </w:rPr>
  </w:style>
  <w:style w:type="paragraph" w:styleId="TOC2">
    <w:name w:val="toc 2"/>
    <w:basedOn w:val="a"/>
    <w:next w:val="a"/>
    <w:uiPriority w:val="39"/>
    <w:unhideWhenUsed/>
    <w:qFormat/>
    <w:pPr>
      <w:tabs>
        <w:tab w:val="right" w:leader="dot" w:pos="8268"/>
      </w:tabs>
      <w:spacing w:line="440" w:lineRule="exact"/>
      <w:ind w:left="210"/>
    </w:pPr>
    <w:rPr>
      <w:rFonts w:ascii="黑体" w:eastAsia="黑体" w:hAnsi="黑体" w:cs="黑体"/>
      <w:szCs w:val="32"/>
    </w:rPr>
  </w:style>
  <w:style w:type="character" w:styleId="ab">
    <w:name w:val="Hyperlink"/>
    <w:unhideWhenUsed/>
    <w:rPr>
      <w:color w:val="0000FF"/>
      <w:u w:val="single"/>
    </w:rPr>
  </w:style>
  <w:style w:type="paragraph" w:styleId="ac">
    <w:name w:val="Revision"/>
    <w:uiPriority w:val="99"/>
    <w:unhideWhenUsed/>
    <w:rPr>
      <w:kern w:val="2"/>
      <w:sz w:val="21"/>
      <w:szCs w:val="24"/>
    </w:rPr>
  </w:style>
  <w:style w:type="paragraph" w:styleId="TOC">
    <w:name w:val="TOC Heading"/>
    <w:basedOn w:val="1"/>
    <w:next w:val="a"/>
    <w:uiPriority w:val="39"/>
    <w:qFormat/>
    <w:pPr>
      <w:spacing w:before="240" w:line="259" w:lineRule="auto"/>
      <w:jc w:val="left"/>
      <w:outlineLvl w:val="9"/>
    </w:pPr>
    <w:rPr>
      <w:rFonts w:ascii="等线 Light" w:eastAsia="等线 Light" w:hAnsi="等线 Light" w:cs="Times New Roman"/>
      <w:b w:val="0"/>
      <w:bCs/>
      <w:color w:val="2F5496"/>
    </w:rPr>
  </w:style>
  <w:style w:type="paragraph" w:customStyle="1" w:styleId="ad">
    <w:name w:val="标准正文"/>
    <w:basedOn w:val="a"/>
    <w:qFormat/>
    <w:rsid w:val="00443B61"/>
    <w:pPr>
      <w:spacing w:line="440" w:lineRule="exact"/>
      <w:ind w:firstLineChars="200" w:firstLine="480"/>
    </w:pPr>
    <w:rPr>
      <w:rFonts w:ascii="Times New Roman" w:hAnsi="Times New Roman"/>
    </w:rPr>
  </w:style>
  <w:style w:type="character" w:customStyle="1" w:styleId="markdown-bold-text">
    <w:name w:val="markdown-bold-text"/>
    <w:basedOn w:val="a2"/>
    <w:rsid w:val="002C62B1"/>
  </w:style>
  <w:style w:type="paragraph" w:styleId="ae">
    <w:name w:val="footnote text"/>
    <w:basedOn w:val="a"/>
    <w:link w:val="af"/>
    <w:uiPriority w:val="9"/>
    <w:qFormat/>
    <w:rsid w:val="002C62B1"/>
    <w:pPr>
      <w:snapToGrid w:val="0"/>
    </w:pPr>
    <w:rPr>
      <w:sz w:val="18"/>
      <w:szCs w:val="18"/>
    </w:rPr>
  </w:style>
  <w:style w:type="character" w:customStyle="1" w:styleId="af">
    <w:name w:val="脚注文本 字符"/>
    <w:basedOn w:val="a2"/>
    <w:link w:val="ae"/>
    <w:rsid w:val="002C62B1"/>
    <w:rPr>
      <w:kern w:val="2"/>
      <w:sz w:val="18"/>
      <w:szCs w:val="18"/>
    </w:rPr>
  </w:style>
  <w:style w:type="character" w:styleId="af0">
    <w:name w:val="footnote reference"/>
    <w:basedOn w:val="a2"/>
    <w:rsid w:val="002C62B1"/>
    <w:rPr>
      <w:vertAlign w:val="superscript"/>
    </w:rPr>
  </w:style>
  <w:style w:type="character" w:customStyle="1" w:styleId="apple-converted-space">
    <w:name w:val="apple-converted-space"/>
    <w:basedOn w:val="a2"/>
    <w:rsid w:val="002C62B1"/>
  </w:style>
  <w:style w:type="character" w:styleId="af1">
    <w:name w:val="Emphasis"/>
    <w:uiPriority w:val="20"/>
    <w:qFormat/>
    <w:rsid w:val="002C62B1"/>
    <w:rPr>
      <w:i/>
      <w:iCs/>
    </w:rPr>
  </w:style>
  <w:style w:type="paragraph" w:styleId="af2">
    <w:name w:val="Normal (Web)"/>
    <w:basedOn w:val="a"/>
    <w:uiPriority w:val="99"/>
    <w:unhideWhenUsed/>
    <w:rsid w:val="00BC5576"/>
    <w:pPr>
      <w:spacing w:before="100" w:beforeAutospacing="1" w:after="100" w:afterAutospacing="1"/>
    </w:pPr>
  </w:style>
  <w:style w:type="character" w:customStyle="1" w:styleId="markdown-inline-code">
    <w:name w:val="markdown-inline-code"/>
    <w:basedOn w:val="a2"/>
    <w:rsid w:val="00AF6C30"/>
  </w:style>
  <w:style w:type="paragraph" w:styleId="af3">
    <w:name w:val="caption"/>
    <w:basedOn w:val="a"/>
    <w:next w:val="a"/>
    <w:link w:val="af4"/>
    <w:unhideWhenUsed/>
    <w:qFormat/>
    <w:rsid w:val="00EC432F"/>
    <w:rPr>
      <w:rFonts w:asciiTheme="majorHAnsi" w:eastAsia="黑体" w:hAnsiTheme="majorHAnsi" w:cstheme="majorBidi"/>
      <w:sz w:val="20"/>
      <w:szCs w:val="20"/>
    </w:rPr>
  </w:style>
  <w:style w:type="paragraph" w:customStyle="1" w:styleId="af5">
    <w:name w:val="图表标题"/>
    <w:basedOn w:val="af3"/>
    <w:qFormat/>
    <w:rsid w:val="00435050"/>
    <w:pPr>
      <w:jc w:val="center"/>
    </w:pPr>
    <w:rPr>
      <w:rFonts w:ascii="Times New Roman" w:eastAsia="宋体" w:hAnsi="Times New Roman"/>
      <w:sz w:val="21"/>
    </w:rPr>
  </w:style>
  <w:style w:type="table" w:styleId="11">
    <w:name w:val="Table Classic 1"/>
    <w:basedOn w:val="a3"/>
    <w:rsid w:val="00C50F0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40">
    <w:name w:val="标题 4 字符"/>
    <w:basedOn w:val="a2"/>
    <w:link w:val="4"/>
    <w:uiPriority w:val="9"/>
    <w:rsid w:val="00833E17"/>
    <w:rPr>
      <w:rFonts w:asciiTheme="majorHAnsi" w:eastAsiaTheme="majorEastAsia" w:hAnsiTheme="majorHAnsi" w:cstheme="majorBidi"/>
      <w:b/>
      <w:bCs/>
      <w:sz w:val="28"/>
      <w:szCs w:val="28"/>
    </w:rPr>
  </w:style>
  <w:style w:type="character" w:customStyle="1" w:styleId="30">
    <w:name w:val="标题 3 字符"/>
    <w:basedOn w:val="a2"/>
    <w:link w:val="3"/>
    <w:uiPriority w:val="9"/>
    <w:rsid w:val="00833E17"/>
    <w:rPr>
      <w:rFonts w:ascii="黑体" w:eastAsia="黑体" w:hAnsi="宋体" w:cs="宋体"/>
      <w:sz w:val="24"/>
      <w:szCs w:val="24"/>
    </w:rPr>
  </w:style>
  <w:style w:type="paragraph" w:customStyle="1" w:styleId="msonormal0">
    <w:name w:val="msonormal"/>
    <w:basedOn w:val="a"/>
    <w:rsid w:val="00833E17"/>
    <w:pPr>
      <w:spacing w:before="100" w:beforeAutospacing="1" w:after="100" w:afterAutospacing="1"/>
    </w:pPr>
  </w:style>
  <w:style w:type="character" w:customStyle="1" w:styleId="markdown-italics-text">
    <w:name w:val="markdown-italics-text"/>
    <w:basedOn w:val="a2"/>
    <w:rsid w:val="00833E17"/>
  </w:style>
  <w:style w:type="character" w:styleId="af6">
    <w:name w:val="Placeholder Text"/>
    <w:basedOn w:val="a2"/>
    <w:uiPriority w:val="99"/>
    <w:unhideWhenUsed/>
    <w:rsid w:val="00CD2AE7"/>
    <w:rPr>
      <w:color w:val="666666"/>
    </w:rPr>
  </w:style>
  <w:style w:type="character" w:styleId="af7">
    <w:name w:val="Strong"/>
    <w:basedOn w:val="a2"/>
    <w:uiPriority w:val="22"/>
    <w:qFormat/>
    <w:rsid w:val="00874E41"/>
    <w:rPr>
      <w:b/>
      <w:bCs/>
    </w:rPr>
  </w:style>
  <w:style w:type="character" w:customStyle="1" w:styleId="20">
    <w:name w:val="标题 2 字符"/>
    <w:basedOn w:val="a2"/>
    <w:link w:val="2"/>
    <w:uiPriority w:val="9"/>
    <w:rsid w:val="0086032E"/>
    <w:rPr>
      <w:rFonts w:ascii="黑体" w:eastAsia="黑体" w:hAnsi="宋体" w:cs="宋体"/>
      <w:sz w:val="28"/>
      <w:szCs w:val="28"/>
    </w:rPr>
  </w:style>
  <w:style w:type="paragraph" w:styleId="af8">
    <w:name w:val="Bibliography"/>
    <w:basedOn w:val="a"/>
    <w:next w:val="a"/>
    <w:unhideWhenUsed/>
    <w:qFormat/>
    <w:rsid w:val="00427F89"/>
    <w:pPr>
      <w:spacing w:line="480" w:lineRule="auto"/>
      <w:ind w:left="720" w:hanging="720"/>
    </w:pPr>
  </w:style>
  <w:style w:type="character" w:styleId="af9">
    <w:name w:val="page number"/>
    <w:basedOn w:val="a2"/>
    <w:rsid w:val="008D1094"/>
  </w:style>
  <w:style w:type="paragraph" w:customStyle="1" w:styleId="isselectedend">
    <w:name w:val="isselectedend"/>
    <w:basedOn w:val="a"/>
    <w:rsid w:val="00CA2119"/>
    <w:pPr>
      <w:spacing w:before="100" w:beforeAutospacing="1" w:after="100" w:afterAutospacing="1"/>
    </w:pPr>
  </w:style>
  <w:style w:type="paragraph" w:customStyle="1" w:styleId="Compact">
    <w:name w:val="Compact"/>
    <w:basedOn w:val="a1"/>
    <w:qFormat/>
    <w:rsid w:val="00C633D9"/>
    <w:pPr>
      <w:spacing w:before="36" w:after="36"/>
    </w:pPr>
    <w:rPr>
      <w:rFonts w:asciiTheme="minorHAnsi" w:eastAsiaTheme="minorEastAsia" w:hAnsiTheme="minorHAnsi" w:cstheme="minorBidi"/>
      <w:lang w:eastAsia="en-US"/>
    </w:rPr>
  </w:style>
  <w:style w:type="table" w:customStyle="1" w:styleId="Table">
    <w:name w:val="Table"/>
    <w:semiHidden/>
    <w:unhideWhenUsed/>
    <w:qFormat/>
    <w:rsid w:val="00C633D9"/>
    <w:pPr>
      <w:spacing w:after="200"/>
    </w:pPr>
    <w:rPr>
      <w:rFonts w:asciiTheme="minorHAnsi" w:eastAsiaTheme="minorEastAsia" w:hAnsiTheme="minorHAnsi" w:cstheme="minorBidi"/>
      <w:sz w:val="24"/>
      <w:szCs w:val="24"/>
      <w:lang w:eastAsia="en-US"/>
    </w:rPr>
    <w:tblPr>
      <w:tblInd w:w="0" w:type="dxa"/>
      <w:tblCellMar>
        <w:top w:w="0" w:type="dxa"/>
        <w:left w:w="108" w:type="dxa"/>
        <w:bottom w:w="0" w:type="dxa"/>
        <w:right w:w="108" w:type="dxa"/>
      </w:tblCellMar>
    </w:tblPr>
  </w:style>
  <w:style w:type="paragraph" w:styleId="a1">
    <w:name w:val="Body Text"/>
    <w:basedOn w:val="a"/>
    <w:link w:val="afa"/>
    <w:qFormat/>
    <w:rsid w:val="00C633D9"/>
    <w:pPr>
      <w:spacing w:after="120"/>
    </w:pPr>
  </w:style>
  <w:style w:type="character" w:customStyle="1" w:styleId="afa">
    <w:name w:val="正文文本 字符"/>
    <w:basedOn w:val="a2"/>
    <w:link w:val="a1"/>
    <w:rsid w:val="00C633D9"/>
    <w:rPr>
      <w:rFonts w:ascii="宋体" w:hAnsi="宋体" w:cs="宋体"/>
      <w:sz w:val="24"/>
      <w:szCs w:val="24"/>
    </w:rPr>
  </w:style>
  <w:style w:type="character" w:customStyle="1" w:styleId="VerbatimChar">
    <w:name w:val="Verbatim Char"/>
    <w:basedOn w:val="a2"/>
    <w:link w:val="SourceCode"/>
    <w:rsid w:val="007D6EB0"/>
    <w:rPr>
      <w:rFonts w:ascii="Consolas" w:hAnsi="Consolas"/>
      <w:sz w:val="22"/>
    </w:rPr>
  </w:style>
  <w:style w:type="paragraph" w:customStyle="1" w:styleId="SourceCode">
    <w:name w:val="Source Code"/>
    <w:basedOn w:val="a"/>
    <w:link w:val="VerbatimChar"/>
    <w:rsid w:val="007D6EB0"/>
    <w:pPr>
      <w:wordWrap w:val="0"/>
      <w:spacing w:after="200"/>
    </w:pPr>
    <w:rPr>
      <w:rFonts w:ascii="Consolas" w:hAnsi="Consolas" w:cs="Times New Roman"/>
      <w:sz w:val="22"/>
      <w:szCs w:val="20"/>
    </w:rPr>
  </w:style>
  <w:style w:type="paragraph" w:customStyle="1" w:styleId="FirstParagraph">
    <w:name w:val="First Paragraph"/>
    <w:basedOn w:val="a1"/>
    <w:next w:val="a1"/>
    <w:qFormat/>
    <w:rsid w:val="005B246C"/>
    <w:pPr>
      <w:spacing w:before="180" w:after="180"/>
    </w:pPr>
    <w:rPr>
      <w:rFonts w:asciiTheme="minorHAnsi" w:eastAsiaTheme="minorEastAsia" w:hAnsiTheme="minorHAnsi" w:cstheme="minorBidi"/>
      <w:lang w:eastAsia="en-US"/>
    </w:rPr>
  </w:style>
  <w:style w:type="character" w:customStyle="1" w:styleId="50">
    <w:name w:val="标题 5 字符"/>
    <w:basedOn w:val="a2"/>
    <w:link w:val="5"/>
    <w:uiPriority w:val="9"/>
    <w:semiHidden/>
    <w:rsid w:val="00C34F48"/>
    <w:rPr>
      <w:rFonts w:asciiTheme="minorHAnsi" w:eastAsiaTheme="majorEastAsia" w:hAnsiTheme="minorHAnsi" w:cstheme="majorBidi"/>
      <w:color w:val="0F4761" w:themeColor="accent1" w:themeShade="BF"/>
      <w:sz w:val="24"/>
      <w:szCs w:val="24"/>
    </w:rPr>
  </w:style>
  <w:style w:type="character" w:customStyle="1" w:styleId="60">
    <w:name w:val="标题 6 字符"/>
    <w:basedOn w:val="a2"/>
    <w:link w:val="6"/>
    <w:uiPriority w:val="9"/>
    <w:semiHidden/>
    <w:rsid w:val="00C34F48"/>
    <w:rPr>
      <w:rFonts w:asciiTheme="minorHAnsi" w:eastAsiaTheme="majorEastAsia" w:hAnsiTheme="minorHAnsi" w:cstheme="majorBidi"/>
      <w:i/>
      <w:iCs/>
      <w:color w:val="595959" w:themeColor="text1" w:themeTint="A6"/>
      <w:sz w:val="24"/>
      <w:szCs w:val="24"/>
    </w:rPr>
  </w:style>
  <w:style w:type="character" w:customStyle="1" w:styleId="70">
    <w:name w:val="标题 7 字符"/>
    <w:basedOn w:val="a2"/>
    <w:link w:val="7"/>
    <w:uiPriority w:val="9"/>
    <w:semiHidden/>
    <w:rsid w:val="00C34F48"/>
    <w:rPr>
      <w:rFonts w:asciiTheme="minorHAnsi" w:eastAsiaTheme="majorEastAsia" w:hAnsiTheme="minorHAnsi" w:cstheme="majorBidi"/>
      <w:color w:val="595959" w:themeColor="text1" w:themeTint="A6"/>
      <w:sz w:val="24"/>
      <w:szCs w:val="24"/>
    </w:rPr>
  </w:style>
  <w:style w:type="character" w:customStyle="1" w:styleId="80">
    <w:name w:val="标题 8 字符"/>
    <w:basedOn w:val="a2"/>
    <w:link w:val="8"/>
    <w:uiPriority w:val="9"/>
    <w:semiHidden/>
    <w:rsid w:val="00C34F48"/>
    <w:rPr>
      <w:rFonts w:asciiTheme="minorHAnsi" w:eastAsiaTheme="majorEastAsia" w:hAnsiTheme="minorHAnsi" w:cstheme="majorBidi"/>
      <w:i/>
      <w:iCs/>
      <w:color w:val="272727" w:themeColor="text1" w:themeTint="D8"/>
      <w:sz w:val="24"/>
      <w:szCs w:val="24"/>
    </w:rPr>
  </w:style>
  <w:style w:type="character" w:customStyle="1" w:styleId="90">
    <w:name w:val="标题 9 字符"/>
    <w:basedOn w:val="a2"/>
    <w:link w:val="9"/>
    <w:uiPriority w:val="9"/>
    <w:semiHidden/>
    <w:rsid w:val="00C34F48"/>
    <w:rPr>
      <w:rFonts w:asciiTheme="minorHAnsi" w:eastAsiaTheme="majorEastAsia" w:hAnsiTheme="minorHAnsi" w:cstheme="majorBidi"/>
      <w:color w:val="272727" w:themeColor="text1" w:themeTint="D8"/>
      <w:sz w:val="24"/>
      <w:szCs w:val="24"/>
    </w:rPr>
  </w:style>
  <w:style w:type="paragraph" w:styleId="afb">
    <w:name w:val="Title"/>
    <w:basedOn w:val="a"/>
    <w:next w:val="a1"/>
    <w:link w:val="afc"/>
    <w:uiPriority w:val="10"/>
    <w:qFormat/>
    <w:rsid w:val="00C34F48"/>
    <w:pPr>
      <w:spacing w:after="80"/>
      <w:contextualSpacing/>
      <w:jc w:val="center"/>
    </w:pPr>
    <w:rPr>
      <w:rFonts w:asciiTheme="majorHAnsi" w:eastAsiaTheme="majorEastAsia" w:hAnsiTheme="majorHAnsi" w:cstheme="majorBidi"/>
      <w:sz w:val="56"/>
      <w:szCs w:val="56"/>
    </w:rPr>
  </w:style>
  <w:style w:type="character" w:customStyle="1" w:styleId="afc">
    <w:name w:val="标题 字符"/>
    <w:basedOn w:val="a2"/>
    <w:link w:val="afb"/>
    <w:uiPriority w:val="10"/>
    <w:rsid w:val="00C34F48"/>
    <w:rPr>
      <w:rFonts w:asciiTheme="majorHAnsi" w:eastAsiaTheme="majorEastAsia" w:hAnsiTheme="majorHAnsi" w:cstheme="majorBidi"/>
      <w:sz w:val="56"/>
      <w:szCs w:val="56"/>
    </w:rPr>
  </w:style>
  <w:style w:type="paragraph" w:customStyle="1" w:styleId="Author">
    <w:name w:val="Author"/>
    <w:basedOn w:val="afb"/>
    <w:next w:val="a1"/>
    <w:qFormat/>
    <w:rsid w:val="00C34F48"/>
    <w:pPr>
      <w:keepNext/>
      <w:keepLines/>
    </w:pPr>
    <w:rPr>
      <w:sz w:val="24"/>
      <w:szCs w:val="24"/>
    </w:rPr>
  </w:style>
  <w:style w:type="paragraph" w:styleId="afd">
    <w:name w:val="Date"/>
    <w:basedOn w:val="afb"/>
    <w:next w:val="a1"/>
    <w:link w:val="afe"/>
    <w:qFormat/>
    <w:rsid w:val="00C34F48"/>
    <w:pPr>
      <w:keepNext/>
      <w:keepLines/>
    </w:pPr>
    <w:rPr>
      <w:sz w:val="24"/>
      <w:szCs w:val="24"/>
    </w:rPr>
  </w:style>
  <w:style w:type="character" w:customStyle="1" w:styleId="afe">
    <w:name w:val="日期 字符"/>
    <w:basedOn w:val="a2"/>
    <w:link w:val="afd"/>
    <w:rsid w:val="00C34F48"/>
    <w:rPr>
      <w:rFonts w:asciiTheme="majorHAnsi" w:eastAsiaTheme="majorEastAsia" w:hAnsiTheme="majorHAnsi" w:cstheme="majorBidi"/>
      <w:sz w:val="24"/>
      <w:szCs w:val="24"/>
    </w:rPr>
  </w:style>
  <w:style w:type="paragraph" w:customStyle="1" w:styleId="AbstractTitle">
    <w:name w:val="Abstract Title"/>
    <w:basedOn w:val="a"/>
    <w:next w:val="Abstract"/>
    <w:qFormat/>
    <w:rsid w:val="00C34F48"/>
    <w:pPr>
      <w:keepNext/>
      <w:keepLines/>
      <w:spacing w:before="300"/>
      <w:jc w:val="center"/>
    </w:pPr>
    <w:rPr>
      <w:rFonts w:asciiTheme="minorHAnsi" w:eastAsiaTheme="minorEastAsia" w:hAnsiTheme="minorHAnsi" w:cstheme="minorBidi"/>
      <w:b/>
      <w:sz w:val="20"/>
      <w:szCs w:val="20"/>
    </w:rPr>
  </w:style>
  <w:style w:type="paragraph" w:customStyle="1" w:styleId="Abstract">
    <w:name w:val="Abstract"/>
    <w:basedOn w:val="a"/>
    <w:next w:val="a1"/>
    <w:qFormat/>
    <w:rsid w:val="00C34F48"/>
    <w:pPr>
      <w:keepNext/>
      <w:keepLines/>
      <w:spacing w:before="100" w:after="300"/>
    </w:pPr>
    <w:rPr>
      <w:rFonts w:asciiTheme="minorHAnsi" w:eastAsiaTheme="minorEastAsia" w:hAnsiTheme="minorHAnsi" w:cstheme="minorBidi"/>
      <w:sz w:val="20"/>
      <w:szCs w:val="20"/>
    </w:rPr>
  </w:style>
  <w:style w:type="paragraph" w:styleId="aff">
    <w:name w:val="Block Text"/>
    <w:basedOn w:val="a1"/>
    <w:next w:val="a1"/>
    <w:uiPriority w:val="9"/>
    <w:unhideWhenUsed/>
    <w:qFormat/>
    <w:rsid w:val="00C34F48"/>
    <w:pPr>
      <w:spacing w:before="100" w:after="100"/>
      <w:ind w:left="480" w:right="480"/>
    </w:pPr>
    <w:rPr>
      <w:rFonts w:asciiTheme="minorHAnsi" w:eastAsiaTheme="minorEastAsia" w:hAnsiTheme="minorHAnsi" w:cstheme="minorBidi"/>
    </w:rPr>
  </w:style>
  <w:style w:type="paragraph" w:customStyle="1" w:styleId="FootnoteBlockText">
    <w:name w:val="Footnote Block Text"/>
    <w:basedOn w:val="ae"/>
    <w:next w:val="ae"/>
    <w:uiPriority w:val="9"/>
    <w:unhideWhenUsed/>
    <w:qFormat/>
    <w:rsid w:val="00C34F48"/>
    <w:pPr>
      <w:snapToGrid/>
      <w:spacing w:before="100" w:after="100"/>
      <w:ind w:left="480" w:right="480"/>
    </w:pPr>
    <w:rPr>
      <w:rFonts w:asciiTheme="minorHAnsi" w:eastAsiaTheme="minorEastAsia" w:hAnsiTheme="minorHAnsi" w:cstheme="minorBidi"/>
      <w:sz w:val="24"/>
      <w:szCs w:val="24"/>
    </w:rPr>
  </w:style>
  <w:style w:type="paragraph" w:customStyle="1" w:styleId="DefinitionTerm">
    <w:name w:val="Definition Term"/>
    <w:basedOn w:val="a"/>
    <w:next w:val="Definition"/>
    <w:rsid w:val="00C34F48"/>
    <w:pPr>
      <w:keepNext/>
      <w:keepLines/>
    </w:pPr>
    <w:rPr>
      <w:rFonts w:asciiTheme="minorHAnsi" w:eastAsiaTheme="minorEastAsia" w:hAnsiTheme="minorHAnsi" w:cstheme="minorBidi"/>
      <w:b/>
    </w:rPr>
  </w:style>
  <w:style w:type="paragraph" w:customStyle="1" w:styleId="Definition">
    <w:name w:val="Definition"/>
    <w:basedOn w:val="a"/>
    <w:rsid w:val="00C34F48"/>
    <w:pPr>
      <w:spacing w:after="200"/>
    </w:pPr>
    <w:rPr>
      <w:rFonts w:asciiTheme="minorHAnsi" w:eastAsiaTheme="minorEastAsia" w:hAnsiTheme="minorHAnsi" w:cstheme="minorBidi"/>
    </w:rPr>
  </w:style>
  <w:style w:type="paragraph" w:customStyle="1" w:styleId="TableCaption">
    <w:name w:val="Table Caption"/>
    <w:basedOn w:val="af3"/>
    <w:rsid w:val="00C34F48"/>
    <w:pPr>
      <w:keepNext/>
      <w:spacing w:after="120"/>
    </w:pPr>
    <w:rPr>
      <w:rFonts w:asciiTheme="minorHAnsi" w:eastAsiaTheme="minorEastAsia" w:hAnsiTheme="minorHAnsi" w:cstheme="minorBidi"/>
      <w:i/>
      <w:sz w:val="24"/>
      <w:szCs w:val="24"/>
    </w:rPr>
  </w:style>
  <w:style w:type="paragraph" w:customStyle="1" w:styleId="ImageCaption">
    <w:name w:val="Image Caption"/>
    <w:basedOn w:val="af3"/>
    <w:rsid w:val="00C34F48"/>
    <w:pPr>
      <w:spacing w:after="120"/>
    </w:pPr>
    <w:rPr>
      <w:rFonts w:asciiTheme="minorHAnsi" w:eastAsiaTheme="minorEastAsia" w:hAnsiTheme="minorHAnsi" w:cstheme="minorBidi"/>
      <w:i/>
      <w:sz w:val="24"/>
      <w:szCs w:val="24"/>
    </w:rPr>
  </w:style>
  <w:style w:type="paragraph" w:customStyle="1" w:styleId="Figure">
    <w:name w:val="Figure"/>
    <w:basedOn w:val="a"/>
    <w:rsid w:val="00C34F48"/>
    <w:pPr>
      <w:spacing w:after="200"/>
    </w:pPr>
    <w:rPr>
      <w:rFonts w:asciiTheme="minorHAnsi" w:eastAsiaTheme="minorEastAsia" w:hAnsiTheme="minorHAnsi" w:cstheme="minorBidi"/>
    </w:rPr>
  </w:style>
  <w:style w:type="paragraph" w:customStyle="1" w:styleId="CaptionedFigure">
    <w:name w:val="Captioned Figure"/>
    <w:basedOn w:val="Figure"/>
    <w:rsid w:val="00C34F48"/>
    <w:pPr>
      <w:keepNext/>
    </w:pPr>
  </w:style>
  <w:style w:type="character" w:customStyle="1" w:styleId="af4">
    <w:name w:val="题注 字符"/>
    <w:basedOn w:val="a2"/>
    <w:link w:val="af3"/>
    <w:rsid w:val="00C34F48"/>
    <w:rPr>
      <w:rFonts w:asciiTheme="majorHAnsi" w:eastAsia="黑体" w:hAnsiTheme="majorHAnsi" w:cstheme="majorBidi"/>
    </w:rPr>
  </w:style>
  <w:style w:type="character" w:customStyle="1" w:styleId="SectionNumber">
    <w:name w:val="Section Number"/>
    <w:basedOn w:val="af4"/>
    <w:rsid w:val="00C34F48"/>
    <w:rPr>
      <w:rFonts w:asciiTheme="majorHAnsi" w:eastAsia="黑体" w:hAnsiTheme="majorHAnsi" w:cstheme="majorBidi"/>
    </w:rPr>
  </w:style>
  <w:style w:type="character" w:customStyle="1" w:styleId="KeywordTok">
    <w:name w:val="KeywordTok"/>
    <w:basedOn w:val="VerbatimChar"/>
    <w:rsid w:val="00C34F48"/>
    <w:rPr>
      <w:rFonts w:ascii="Consolas" w:hAnsi="Consolas"/>
      <w:b/>
      <w:color w:val="007020"/>
      <w:sz w:val="22"/>
    </w:rPr>
  </w:style>
  <w:style w:type="character" w:customStyle="1" w:styleId="DataTypeTok">
    <w:name w:val="DataTypeTok"/>
    <w:basedOn w:val="VerbatimChar"/>
    <w:rsid w:val="00C34F48"/>
    <w:rPr>
      <w:rFonts w:ascii="Consolas" w:hAnsi="Consolas"/>
      <w:color w:val="902000"/>
      <w:sz w:val="22"/>
    </w:rPr>
  </w:style>
  <w:style w:type="character" w:customStyle="1" w:styleId="DecValTok">
    <w:name w:val="DecValTok"/>
    <w:basedOn w:val="VerbatimChar"/>
    <w:rsid w:val="00C34F48"/>
    <w:rPr>
      <w:rFonts w:ascii="Consolas" w:hAnsi="Consolas"/>
      <w:color w:val="40A070"/>
      <w:sz w:val="22"/>
    </w:rPr>
  </w:style>
  <w:style w:type="character" w:customStyle="1" w:styleId="BaseNTok">
    <w:name w:val="BaseNTok"/>
    <w:basedOn w:val="VerbatimChar"/>
    <w:rsid w:val="00C34F48"/>
    <w:rPr>
      <w:rFonts w:ascii="Consolas" w:hAnsi="Consolas"/>
      <w:color w:val="40A070"/>
      <w:sz w:val="22"/>
    </w:rPr>
  </w:style>
  <w:style w:type="character" w:customStyle="1" w:styleId="FloatTok">
    <w:name w:val="FloatTok"/>
    <w:basedOn w:val="VerbatimChar"/>
    <w:rsid w:val="00C34F48"/>
    <w:rPr>
      <w:rFonts w:ascii="Consolas" w:hAnsi="Consolas"/>
      <w:color w:val="40A070"/>
      <w:sz w:val="22"/>
    </w:rPr>
  </w:style>
  <w:style w:type="character" w:customStyle="1" w:styleId="ConstantTok">
    <w:name w:val="ConstantTok"/>
    <w:basedOn w:val="VerbatimChar"/>
    <w:rsid w:val="00C34F48"/>
    <w:rPr>
      <w:rFonts w:ascii="Consolas" w:hAnsi="Consolas"/>
      <w:color w:val="880000"/>
      <w:sz w:val="22"/>
    </w:rPr>
  </w:style>
  <w:style w:type="character" w:customStyle="1" w:styleId="CharTok">
    <w:name w:val="CharTok"/>
    <w:basedOn w:val="VerbatimChar"/>
    <w:rsid w:val="00C34F48"/>
    <w:rPr>
      <w:rFonts w:ascii="Consolas" w:hAnsi="Consolas"/>
      <w:color w:val="4070A0"/>
      <w:sz w:val="22"/>
    </w:rPr>
  </w:style>
  <w:style w:type="character" w:customStyle="1" w:styleId="SpecialCharTok">
    <w:name w:val="SpecialCharTok"/>
    <w:basedOn w:val="VerbatimChar"/>
    <w:rsid w:val="00C34F48"/>
    <w:rPr>
      <w:rFonts w:ascii="Consolas" w:hAnsi="Consolas"/>
      <w:color w:val="4070A0"/>
      <w:sz w:val="22"/>
    </w:rPr>
  </w:style>
  <w:style w:type="character" w:customStyle="1" w:styleId="StringTok">
    <w:name w:val="StringTok"/>
    <w:basedOn w:val="VerbatimChar"/>
    <w:rsid w:val="00C34F48"/>
    <w:rPr>
      <w:rFonts w:ascii="Consolas" w:hAnsi="Consolas"/>
      <w:color w:val="4070A0"/>
      <w:sz w:val="22"/>
    </w:rPr>
  </w:style>
  <w:style w:type="character" w:customStyle="1" w:styleId="VerbatimStringTok">
    <w:name w:val="VerbatimStringTok"/>
    <w:basedOn w:val="VerbatimChar"/>
    <w:rsid w:val="00C34F48"/>
    <w:rPr>
      <w:rFonts w:ascii="Consolas" w:hAnsi="Consolas"/>
      <w:color w:val="4070A0"/>
      <w:sz w:val="22"/>
    </w:rPr>
  </w:style>
  <w:style w:type="character" w:customStyle="1" w:styleId="SpecialStringTok">
    <w:name w:val="SpecialStringTok"/>
    <w:basedOn w:val="VerbatimChar"/>
    <w:rsid w:val="00C34F48"/>
    <w:rPr>
      <w:rFonts w:ascii="Consolas" w:hAnsi="Consolas"/>
      <w:color w:val="BB6688"/>
      <w:sz w:val="22"/>
    </w:rPr>
  </w:style>
  <w:style w:type="character" w:customStyle="1" w:styleId="ImportTok">
    <w:name w:val="ImportTok"/>
    <w:basedOn w:val="VerbatimChar"/>
    <w:rsid w:val="00C34F48"/>
    <w:rPr>
      <w:rFonts w:ascii="Consolas" w:hAnsi="Consolas"/>
      <w:b/>
      <w:color w:val="008000"/>
      <w:sz w:val="22"/>
    </w:rPr>
  </w:style>
  <w:style w:type="character" w:customStyle="1" w:styleId="CommentTok">
    <w:name w:val="CommentTok"/>
    <w:basedOn w:val="VerbatimChar"/>
    <w:rsid w:val="00C34F48"/>
    <w:rPr>
      <w:rFonts w:ascii="Consolas" w:hAnsi="Consolas"/>
      <w:i/>
      <w:color w:val="60A0B0"/>
      <w:sz w:val="22"/>
    </w:rPr>
  </w:style>
  <w:style w:type="character" w:customStyle="1" w:styleId="DocumentationTok">
    <w:name w:val="DocumentationTok"/>
    <w:basedOn w:val="VerbatimChar"/>
    <w:rsid w:val="00C34F48"/>
    <w:rPr>
      <w:rFonts w:ascii="Consolas" w:hAnsi="Consolas"/>
      <w:i/>
      <w:color w:val="BA2121"/>
      <w:sz w:val="22"/>
    </w:rPr>
  </w:style>
  <w:style w:type="character" w:customStyle="1" w:styleId="AnnotationTok">
    <w:name w:val="AnnotationTok"/>
    <w:basedOn w:val="VerbatimChar"/>
    <w:rsid w:val="00C34F48"/>
    <w:rPr>
      <w:rFonts w:ascii="Consolas" w:hAnsi="Consolas"/>
      <w:b/>
      <w:i/>
      <w:color w:val="60A0B0"/>
      <w:sz w:val="22"/>
    </w:rPr>
  </w:style>
  <w:style w:type="character" w:customStyle="1" w:styleId="CommentVarTok">
    <w:name w:val="CommentVarTok"/>
    <w:basedOn w:val="VerbatimChar"/>
    <w:rsid w:val="00C34F48"/>
    <w:rPr>
      <w:rFonts w:ascii="Consolas" w:hAnsi="Consolas"/>
      <w:b/>
      <w:i/>
      <w:color w:val="60A0B0"/>
      <w:sz w:val="22"/>
    </w:rPr>
  </w:style>
  <w:style w:type="character" w:customStyle="1" w:styleId="OtherTok">
    <w:name w:val="OtherTok"/>
    <w:basedOn w:val="VerbatimChar"/>
    <w:rsid w:val="00C34F48"/>
    <w:rPr>
      <w:rFonts w:ascii="Consolas" w:hAnsi="Consolas"/>
      <w:color w:val="007020"/>
      <w:sz w:val="22"/>
    </w:rPr>
  </w:style>
  <w:style w:type="character" w:customStyle="1" w:styleId="FunctionTok">
    <w:name w:val="FunctionTok"/>
    <w:basedOn w:val="VerbatimChar"/>
    <w:rsid w:val="00C34F48"/>
    <w:rPr>
      <w:rFonts w:ascii="Consolas" w:hAnsi="Consolas"/>
      <w:color w:val="06287E"/>
      <w:sz w:val="22"/>
    </w:rPr>
  </w:style>
  <w:style w:type="character" w:customStyle="1" w:styleId="VariableTok">
    <w:name w:val="VariableTok"/>
    <w:basedOn w:val="VerbatimChar"/>
    <w:rsid w:val="00C34F48"/>
    <w:rPr>
      <w:rFonts w:ascii="Consolas" w:hAnsi="Consolas"/>
      <w:color w:val="19177C"/>
      <w:sz w:val="22"/>
    </w:rPr>
  </w:style>
  <w:style w:type="character" w:customStyle="1" w:styleId="ControlFlowTok">
    <w:name w:val="ControlFlowTok"/>
    <w:basedOn w:val="VerbatimChar"/>
    <w:rsid w:val="00C34F48"/>
    <w:rPr>
      <w:rFonts w:ascii="Consolas" w:hAnsi="Consolas"/>
      <w:b/>
      <w:color w:val="007020"/>
      <w:sz w:val="22"/>
    </w:rPr>
  </w:style>
  <w:style w:type="character" w:customStyle="1" w:styleId="OperatorTok">
    <w:name w:val="OperatorTok"/>
    <w:basedOn w:val="VerbatimChar"/>
    <w:rsid w:val="00C34F48"/>
    <w:rPr>
      <w:rFonts w:ascii="Consolas" w:hAnsi="Consolas"/>
      <w:color w:val="666666"/>
      <w:sz w:val="22"/>
    </w:rPr>
  </w:style>
  <w:style w:type="character" w:customStyle="1" w:styleId="BuiltInTok">
    <w:name w:val="BuiltInTok"/>
    <w:basedOn w:val="VerbatimChar"/>
    <w:rsid w:val="00C34F48"/>
    <w:rPr>
      <w:rFonts w:ascii="Consolas" w:hAnsi="Consolas"/>
      <w:color w:val="008000"/>
      <w:sz w:val="22"/>
    </w:rPr>
  </w:style>
  <w:style w:type="character" w:customStyle="1" w:styleId="ExtensionTok">
    <w:name w:val="ExtensionTok"/>
    <w:basedOn w:val="VerbatimChar"/>
    <w:rsid w:val="00C34F48"/>
    <w:rPr>
      <w:rFonts w:ascii="Consolas" w:hAnsi="Consolas"/>
      <w:sz w:val="22"/>
    </w:rPr>
  </w:style>
  <w:style w:type="character" w:customStyle="1" w:styleId="PreprocessorTok">
    <w:name w:val="PreprocessorTok"/>
    <w:basedOn w:val="VerbatimChar"/>
    <w:rsid w:val="00C34F48"/>
    <w:rPr>
      <w:rFonts w:ascii="Consolas" w:hAnsi="Consolas"/>
      <w:color w:val="BC7A00"/>
      <w:sz w:val="22"/>
    </w:rPr>
  </w:style>
  <w:style w:type="character" w:customStyle="1" w:styleId="AttributeTok">
    <w:name w:val="AttributeTok"/>
    <w:basedOn w:val="VerbatimChar"/>
    <w:rsid w:val="00C34F48"/>
    <w:rPr>
      <w:rFonts w:ascii="Consolas" w:hAnsi="Consolas"/>
      <w:color w:val="7D9029"/>
      <w:sz w:val="22"/>
    </w:rPr>
  </w:style>
  <w:style w:type="character" w:customStyle="1" w:styleId="RegionMarkerTok">
    <w:name w:val="RegionMarkerTok"/>
    <w:basedOn w:val="VerbatimChar"/>
    <w:rsid w:val="00C34F48"/>
    <w:rPr>
      <w:rFonts w:ascii="Consolas" w:hAnsi="Consolas"/>
      <w:sz w:val="22"/>
    </w:rPr>
  </w:style>
  <w:style w:type="character" w:customStyle="1" w:styleId="InformationTok">
    <w:name w:val="InformationTok"/>
    <w:basedOn w:val="VerbatimChar"/>
    <w:rsid w:val="00C34F48"/>
    <w:rPr>
      <w:rFonts w:ascii="Consolas" w:hAnsi="Consolas"/>
      <w:b/>
      <w:i/>
      <w:color w:val="60A0B0"/>
      <w:sz w:val="22"/>
    </w:rPr>
  </w:style>
  <w:style w:type="character" w:customStyle="1" w:styleId="WarningTok">
    <w:name w:val="WarningTok"/>
    <w:basedOn w:val="VerbatimChar"/>
    <w:rsid w:val="00C34F48"/>
    <w:rPr>
      <w:rFonts w:ascii="Consolas" w:hAnsi="Consolas"/>
      <w:b/>
      <w:i/>
      <w:color w:val="60A0B0"/>
      <w:sz w:val="22"/>
    </w:rPr>
  </w:style>
  <w:style w:type="character" w:customStyle="1" w:styleId="AlertTok">
    <w:name w:val="AlertTok"/>
    <w:basedOn w:val="VerbatimChar"/>
    <w:rsid w:val="00C34F48"/>
    <w:rPr>
      <w:rFonts w:ascii="Consolas" w:hAnsi="Consolas"/>
      <w:b/>
      <w:color w:val="FF0000"/>
      <w:sz w:val="22"/>
    </w:rPr>
  </w:style>
  <w:style w:type="character" w:customStyle="1" w:styleId="ErrorTok">
    <w:name w:val="ErrorTok"/>
    <w:basedOn w:val="VerbatimChar"/>
    <w:rsid w:val="00C34F48"/>
    <w:rPr>
      <w:rFonts w:ascii="Consolas" w:hAnsi="Consolas"/>
      <w:b/>
      <w:color w:val="FF0000"/>
      <w:sz w:val="22"/>
    </w:rPr>
  </w:style>
  <w:style w:type="character" w:customStyle="1" w:styleId="NormalTok">
    <w:name w:val="NormalTok"/>
    <w:basedOn w:val="VerbatimChar"/>
    <w:rsid w:val="00C34F48"/>
    <w:rPr>
      <w:rFonts w:ascii="Consolas" w:hAnsi="Consolas"/>
      <w:sz w:val="22"/>
    </w:rPr>
  </w:style>
  <w:style w:type="character" w:customStyle="1" w:styleId="font-semibold">
    <w:name w:val="font-semibold"/>
    <w:basedOn w:val="a2"/>
    <w:rsid w:val="00D25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1E075-22E0-CE4B-9B9E-856100D8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40</Pages>
  <Words>26133</Words>
  <Characters>148963</Characters>
  <Application>Microsoft Office Word</Application>
  <DocSecurity>0</DocSecurity>
  <Lines>1241</Lines>
  <Paragraphs>349</Paragraphs>
  <ScaleCrop>false</ScaleCrop>
  <Company>Microsoft</Company>
  <LinksUpToDate>false</LinksUpToDate>
  <CharactersWithSpaces>174747</CharactersWithSpaces>
  <SharedDoc>false</SharedDoc>
  <HLinks>
    <vt:vector size="54" baseType="variant">
      <vt:variant>
        <vt:i4>-1287881793</vt:i4>
      </vt:variant>
      <vt:variant>
        <vt:i4>50</vt:i4>
      </vt:variant>
      <vt:variant>
        <vt:i4>0</vt:i4>
      </vt:variant>
      <vt:variant>
        <vt:i4>5</vt:i4>
      </vt:variant>
      <vt:variant>
        <vt:lpwstr>../../../AppData/Roaming/Microsoft/Word/研究生院/7目录.doc</vt:lpwstr>
      </vt:variant>
      <vt:variant>
        <vt:lpwstr>_Toc93734166</vt:lpwstr>
      </vt:variant>
      <vt:variant>
        <vt:i4>-1287685185</vt:i4>
      </vt:variant>
      <vt:variant>
        <vt:i4>44</vt:i4>
      </vt:variant>
      <vt:variant>
        <vt:i4>0</vt:i4>
      </vt:variant>
      <vt:variant>
        <vt:i4>5</vt:i4>
      </vt:variant>
      <vt:variant>
        <vt:lpwstr>../../../AppData/Roaming/Microsoft/Word/研究生院/7目录.doc</vt:lpwstr>
      </vt:variant>
      <vt:variant>
        <vt:lpwstr>_Toc93734165</vt:lpwstr>
      </vt:variant>
      <vt:variant>
        <vt:i4>-1287750721</vt:i4>
      </vt:variant>
      <vt:variant>
        <vt:i4>38</vt:i4>
      </vt:variant>
      <vt:variant>
        <vt:i4>0</vt:i4>
      </vt:variant>
      <vt:variant>
        <vt:i4>5</vt:i4>
      </vt:variant>
      <vt:variant>
        <vt:lpwstr>../../../AppData/Roaming/Microsoft/Word/研究生院/7目录.doc</vt:lpwstr>
      </vt:variant>
      <vt:variant>
        <vt:lpwstr>_Toc93734164</vt:lpwstr>
      </vt:variant>
      <vt:variant>
        <vt:i4>-1288078401</vt:i4>
      </vt:variant>
      <vt:variant>
        <vt:i4>32</vt:i4>
      </vt:variant>
      <vt:variant>
        <vt:i4>0</vt:i4>
      </vt:variant>
      <vt:variant>
        <vt:i4>5</vt:i4>
      </vt:variant>
      <vt:variant>
        <vt:lpwstr>../../../AppData/Roaming/Microsoft/Word/研究生院/7目录.doc</vt:lpwstr>
      </vt:variant>
      <vt:variant>
        <vt:lpwstr>_Toc93734163</vt:lpwstr>
      </vt:variant>
      <vt:variant>
        <vt:i4>-1288143937</vt:i4>
      </vt:variant>
      <vt:variant>
        <vt:i4>26</vt:i4>
      </vt:variant>
      <vt:variant>
        <vt:i4>0</vt:i4>
      </vt:variant>
      <vt:variant>
        <vt:i4>5</vt:i4>
      </vt:variant>
      <vt:variant>
        <vt:lpwstr>../../../AppData/Roaming/Microsoft/Word/研究生院/7目录.doc</vt:lpwstr>
      </vt:variant>
      <vt:variant>
        <vt:lpwstr>_Toc93734162</vt:lpwstr>
      </vt:variant>
      <vt:variant>
        <vt:i4>-1287947329</vt:i4>
      </vt:variant>
      <vt:variant>
        <vt:i4>20</vt:i4>
      </vt:variant>
      <vt:variant>
        <vt:i4>0</vt:i4>
      </vt:variant>
      <vt:variant>
        <vt:i4>5</vt:i4>
      </vt:variant>
      <vt:variant>
        <vt:lpwstr>../../../AppData/Roaming/Microsoft/Word/研究生院/7目录.doc</vt:lpwstr>
      </vt:variant>
      <vt:variant>
        <vt:lpwstr>_Toc93734161</vt:lpwstr>
      </vt:variant>
      <vt:variant>
        <vt:i4>-1288012865</vt:i4>
      </vt:variant>
      <vt:variant>
        <vt:i4>14</vt:i4>
      </vt:variant>
      <vt:variant>
        <vt:i4>0</vt:i4>
      </vt:variant>
      <vt:variant>
        <vt:i4>5</vt:i4>
      </vt:variant>
      <vt:variant>
        <vt:lpwstr>../../../AppData/Roaming/Microsoft/Word/研究生院/7目录.doc</vt:lpwstr>
      </vt:variant>
      <vt:variant>
        <vt:lpwstr>_Toc93734160</vt:lpwstr>
      </vt:variant>
      <vt:variant>
        <vt:i4>-1288471620</vt:i4>
      </vt:variant>
      <vt:variant>
        <vt:i4>8</vt:i4>
      </vt:variant>
      <vt:variant>
        <vt:i4>0</vt:i4>
      </vt:variant>
      <vt:variant>
        <vt:i4>5</vt:i4>
      </vt:variant>
      <vt:variant>
        <vt:lpwstr>../../../AppData/Roaming/Microsoft/Word/研究生院/7目录.doc</vt:lpwstr>
      </vt:variant>
      <vt:variant>
        <vt:lpwstr>_Toc93734159</vt:lpwstr>
      </vt:variant>
      <vt:variant>
        <vt:i4>-1288537156</vt:i4>
      </vt:variant>
      <vt:variant>
        <vt:i4>2</vt:i4>
      </vt:variant>
      <vt:variant>
        <vt:i4>0</vt:i4>
      </vt:variant>
      <vt:variant>
        <vt:i4>5</vt:i4>
      </vt:variant>
      <vt:variant>
        <vt:lpwstr>../../../AppData/Roaming/Microsoft/Word/研究生院/7目录.doc</vt:lpwstr>
      </vt:variant>
      <vt:variant>
        <vt:lpwstr>_Toc93734158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e68942</cp:lastModifiedBy>
  <cp:revision>3</cp:revision>
  <cp:lastPrinted>2026-06-25T03:09:00Z</cp:lastPrinted>
  <dcterms:created xsi:type="dcterms:W3CDTF">2026-06-25T03:09:00Z</dcterms:created>
  <dcterms:modified xsi:type="dcterms:W3CDTF">2026-06-25T06:29:00Z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0274901502694F25B057F8BE1DBC6D7D_13</vt:lpwstr>
  </property>
  <property fmtid="{D5CDD505-2E9C-101B-9397-08002B2CF9AE}" pid="4" name="KSOTemplateDocerSaveRecord">
    <vt:lpwstr>eyJoZGlkIjoiNzZjOWYzZWI4Mjg1ZDdmYmJjMGMwYTUwNTgyMWRkZjciLCJ1c2VySWQiOiIyNTkxNDAyNTAifQ==</vt:lpwstr>
  </property>
  <property fmtid="{D5CDD505-2E9C-101B-9397-08002B2CF9AE}" pid="5" name="ZOTERO_PREF_1">
    <vt:lpwstr>&lt;data data-version="3" zotero-version="9.0.4"&gt;&lt;session id="unU6sTIW"/&gt;&lt;style id="http://www.zotero.org/styles/apa" locale="en-US" hasBibliography="1" bibliographyStyleHasBeenSet="1"/&gt;&lt;prefs&gt;&lt;pref name="fieldType" value="Field"/&gt;&lt;pref name="automaticJourna</vt:lpwstr>
  </property>
  <property fmtid="{D5CDD505-2E9C-101B-9397-08002B2CF9AE}" pid="6" name="ZOTERO_PREF_2">
    <vt:lpwstr>lAbbreviations" value="true"/&gt;&lt;/prefs&gt;&lt;/data&gt;</vt:lpwstr>
  </property>
</Properties>
</file>