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83EE" w14:textId="77777777" w:rsidR="00AC425C" w:rsidRDefault="000310DD" w:rsidP="000310DD">
      <w:pPr>
        <w:pStyle w:val="Heading1"/>
      </w:pPr>
      <w:bookmarkStart w:id="0" w:name="_Toc50036130"/>
      <w:r>
        <w:t>METZGER – Berufsanalyse</w:t>
      </w:r>
      <w:bookmarkEnd w:id="0"/>
    </w:p>
    <w:sdt>
      <w:sdtPr>
        <w:rPr>
          <w:rFonts w:asciiTheme="minorHAnsi" w:eastAsiaTheme="minorHAnsi" w:hAnsiTheme="minorHAnsi" w:cstheme="minorBidi"/>
          <w:b w:val="0"/>
          <w:color w:val="auto"/>
          <w:sz w:val="22"/>
          <w:szCs w:val="22"/>
          <w:lang w:val="de-DE"/>
        </w:rPr>
        <w:id w:val="431091041"/>
        <w:docPartObj>
          <w:docPartGallery w:val="Table of Contents"/>
          <w:docPartUnique/>
        </w:docPartObj>
      </w:sdtPr>
      <w:sdtEndPr>
        <w:rPr>
          <w:bCs/>
          <w:noProof/>
        </w:rPr>
      </w:sdtEndPr>
      <w:sdtContent>
        <w:p w14:paraId="6B692A95" w14:textId="77777777" w:rsidR="00C47048" w:rsidRDefault="00C47048">
          <w:pPr>
            <w:pStyle w:val="TOCHeading"/>
          </w:pPr>
          <w:r>
            <w:t>Inhalt</w:t>
          </w:r>
        </w:p>
        <w:p w14:paraId="3C939043" w14:textId="77777777" w:rsidR="00C47048" w:rsidRDefault="00C47048">
          <w:pPr>
            <w:pStyle w:val="TOC1"/>
            <w:tabs>
              <w:tab w:val="right" w:leader="dot" w:pos="9062"/>
            </w:tabs>
            <w:rPr>
              <w:noProof/>
            </w:rPr>
          </w:pPr>
          <w:r>
            <w:fldChar w:fldCharType="begin"/>
          </w:r>
          <w:r>
            <w:instrText xml:space="preserve"> TOC \o "1-3" \h \z \u </w:instrText>
          </w:r>
          <w:r>
            <w:fldChar w:fldCharType="separate"/>
          </w:r>
          <w:hyperlink w:anchor="_Toc50036130" w:history="1">
            <w:r w:rsidRPr="00A94D49">
              <w:rPr>
                <w:rStyle w:val="Hyperlink"/>
                <w:noProof/>
              </w:rPr>
              <w:t>METZGER – Berufsanalyse</w:t>
            </w:r>
            <w:r>
              <w:rPr>
                <w:noProof/>
                <w:webHidden/>
              </w:rPr>
              <w:tab/>
            </w:r>
            <w:r>
              <w:rPr>
                <w:noProof/>
                <w:webHidden/>
              </w:rPr>
              <w:fldChar w:fldCharType="begin"/>
            </w:r>
            <w:r>
              <w:rPr>
                <w:noProof/>
                <w:webHidden/>
              </w:rPr>
              <w:instrText xml:space="preserve"> PAGEREF _Toc50036130 \h </w:instrText>
            </w:r>
            <w:r>
              <w:rPr>
                <w:noProof/>
                <w:webHidden/>
              </w:rPr>
            </w:r>
            <w:r>
              <w:rPr>
                <w:noProof/>
                <w:webHidden/>
              </w:rPr>
              <w:fldChar w:fldCharType="separate"/>
            </w:r>
            <w:r>
              <w:rPr>
                <w:noProof/>
                <w:webHidden/>
              </w:rPr>
              <w:t>1</w:t>
            </w:r>
            <w:r>
              <w:rPr>
                <w:noProof/>
                <w:webHidden/>
              </w:rPr>
              <w:fldChar w:fldCharType="end"/>
            </w:r>
          </w:hyperlink>
        </w:p>
        <w:p w14:paraId="0412372E" w14:textId="77777777" w:rsidR="00C47048" w:rsidRDefault="00E31838">
          <w:pPr>
            <w:pStyle w:val="TOC2"/>
            <w:tabs>
              <w:tab w:val="right" w:leader="dot" w:pos="9062"/>
            </w:tabs>
            <w:rPr>
              <w:noProof/>
            </w:rPr>
          </w:pPr>
          <w:hyperlink w:anchor="_Toc50036131" w:history="1">
            <w:r w:rsidR="00C47048" w:rsidRPr="00A94D49">
              <w:rPr>
                <w:rStyle w:val="Hyperlink"/>
                <w:noProof/>
              </w:rPr>
              <w:t>Tätigkeiten</w:t>
            </w:r>
            <w:r w:rsidR="00C47048">
              <w:rPr>
                <w:noProof/>
                <w:webHidden/>
              </w:rPr>
              <w:tab/>
            </w:r>
            <w:r w:rsidR="00C47048">
              <w:rPr>
                <w:noProof/>
                <w:webHidden/>
              </w:rPr>
              <w:fldChar w:fldCharType="begin"/>
            </w:r>
            <w:r w:rsidR="00C47048">
              <w:rPr>
                <w:noProof/>
                <w:webHidden/>
              </w:rPr>
              <w:instrText xml:space="preserve"> PAGEREF _Toc50036131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49DB9536" w14:textId="77777777" w:rsidR="00C47048" w:rsidRDefault="00E31838">
          <w:pPr>
            <w:pStyle w:val="TOC2"/>
            <w:tabs>
              <w:tab w:val="right" w:leader="dot" w:pos="9062"/>
            </w:tabs>
            <w:rPr>
              <w:noProof/>
            </w:rPr>
          </w:pPr>
          <w:hyperlink w:anchor="_Toc50036132" w:history="1">
            <w:r w:rsidR="00C47048" w:rsidRPr="00A94D49">
              <w:rPr>
                <w:rStyle w:val="Hyperlink"/>
                <w:noProof/>
              </w:rPr>
              <w:t>Arbeitsorte</w:t>
            </w:r>
            <w:r w:rsidR="00C47048">
              <w:rPr>
                <w:noProof/>
                <w:webHidden/>
              </w:rPr>
              <w:tab/>
            </w:r>
            <w:r w:rsidR="00C47048">
              <w:rPr>
                <w:noProof/>
                <w:webHidden/>
              </w:rPr>
              <w:fldChar w:fldCharType="begin"/>
            </w:r>
            <w:r w:rsidR="00C47048">
              <w:rPr>
                <w:noProof/>
                <w:webHidden/>
              </w:rPr>
              <w:instrText xml:space="preserve"> PAGEREF _Toc50036132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07F8069F" w14:textId="77777777" w:rsidR="00C47048" w:rsidRDefault="00E31838">
          <w:pPr>
            <w:pStyle w:val="TOC2"/>
            <w:tabs>
              <w:tab w:val="right" w:leader="dot" w:pos="9062"/>
            </w:tabs>
            <w:rPr>
              <w:noProof/>
            </w:rPr>
          </w:pPr>
          <w:hyperlink w:anchor="_Toc50036133" w:history="1">
            <w:r w:rsidR="00C47048" w:rsidRPr="00A94D49">
              <w:rPr>
                <w:rStyle w:val="Hyperlink"/>
                <w:noProof/>
              </w:rPr>
              <w:t>Arbeitskleidung</w:t>
            </w:r>
            <w:r w:rsidR="00C47048">
              <w:rPr>
                <w:noProof/>
                <w:webHidden/>
              </w:rPr>
              <w:tab/>
            </w:r>
            <w:r w:rsidR="00C47048">
              <w:rPr>
                <w:noProof/>
                <w:webHidden/>
              </w:rPr>
              <w:fldChar w:fldCharType="begin"/>
            </w:r>
            <w:r w:rsidR="00C47048">
              <w:rPr>
                <w:noProof/>
                <w:webHidden/>
              </w:rPr>
              <w:instrText xml:space="preserve"> PAGEREF _Toc50036133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5122B89C" w14:textId="77777777" w:rsidR="00C47048" w:rsidRDefault="00E31838">
          <w:pPr>
            <w:pStyle w:val="TOC2"/>
            <w:tabs>
              <w:tab w:val="right" w:leader="dot" w:pos="9062"/>
            </w:tabs>
            <w:rPr>
              <w:noProof/>
            </w:rPr>
          </w:pPr>
          <w:hyperlink w:anchor="_Toc50036134" w:history="1">
            <w:r w:rsidR="00C47048" w:rsidRPr="00A94D49">
              <w:rPr>
                <w:rStyle w:val="Hyperlink"/>
                <w:noProof/>
              </w:rPr>
              <w:t>Anforderungen</w:t>
            </w:r>
            <w:r w:rsidR="00C47048">
              <w:rPr>
                <w:noProof/>
                <w:webHidden/>
              </w:rPr>
              <w:tab/>
            </w:r>
            <w:r w:rsidR="00C47048">
              <w:rPr>
                <w:noProof/>
                <w:webHidden/>
              </w:rPr>
              <w:fldChar w:fldCharType="begin"/>
            </w:r>
            <w:r w:rsidR="00C47048">
              <w:rPr>
                <w:noProof/>
                <w:webHidden/>
              </w:rPr>
              <w:instrText xml:space="preserve"> PAGEREF _Toc50036134 \h </w:instrText>
            </w:r>
            <w:r w:rsidR="00C47048">
              <w:rPr>
                <w:noProof/>
                <w:webHidden/>
              </w:rPr>
            </w:r>
            <w:r w:rsidR="00C47048">
              <w:rPr>
                <w:noProof/>
                <w:webHidden/>
              </w:rPr>
              <w:fldChar w:fldCharType="separate"/>
            </w:r>
            <w:r w:rsidR="00C47048">
              <w:rPr>
                <w:noProof/>
                <w:webHidden/>
              </w:rPr>
              <w:t>1</w:t>
            </w:r>
            <w:r w:rsidR="00C47048">
              <w:rPr>
                <w:noProof/>
                <w:webHidden/>
              </w:rPr>
              <w:fldChar w:fldCharType="end"/>
            </w:r>
          </w:hyperlink>
        </w:p>
        <w:p w14:paraId="3C111103" w14:textId="77777777" w:rsidR="00C47048" w:rsidRDefault="00E31838">
          <w:pPr>
            <w:pStyle w:val="TOC2"/>
            <w:tabs>
              <w:tab w:val="right" w:leader="dot" w:pos="9062"/>
            </w:tabs>
            <w:rPr>
              <w:noProof/>
            </w:rPr>
          </w:pPr>
          <w:hyperlink w:anchor="_Toc50036135" w:history="1">
            <w:r w:rsidR="00C47048" w:rsidRPr="00A94D49">
              <w:rPr>
                <w:rStyle w:val="Hyperlink"/>
                <w:noProof/>
              </w:rPr>
              <w:t>Hindernisse</w:t>
            </w:r>
            <w:r w:rsidR="00C47048">
              <w:rPr>
                <w:noProof/>
                <w:webHidden/>
              </w:rPr>
              <w:tab/>
            </w:r>
            <w:r w:rsidR="00C47048">
              <w:rPr>
                <w:noProof/>
                <w:webHidden/>
              </w:rPr>
              <w:fldChar w:fldCharType="begin"/>
            </w:r>
            <w:r w:rsidR="00C47048">
              <w:rPr>
                <w:noProof/>
                <w:webHidden/>
              </w:rPr>
              <w:instrText xml:space="preserve"> PAGEREF _Toc50036135 \h </w:instrText>
            </w:r>
            <w:r w:rsidR="00C47048">
              <w:rPr>
                <w:noProof/>
                <w:webHidden/>
              </w:rPr>
            </w:r>
            <w:r w:rsidR="00C47048">
              <w:rPr>
                <w:noProof/>
                <w:webHidden/>
              </w:rPr>
              <w:fldChar w:fldCharType="separate"/>
            </w:r>
            <w:r w:rsidR="00C47048">
              <w:rPr>
                <w:noProof/>
                <w:webHidden/>
              </w:rPr>
              <w:t>2</w:t>
            </w:r>
            <w:r w:rsidR="00C47048">
              <w:rPr>
                <w:noProof/>
                <w:webHidden/>
              </w:rPr>
              <w:fldChar w:fldCharType="end"/>
            </w:r>
          </w:hyperlink>
        </w:p>
        <w:p w14:paraId="75C67FD8" w14:textId="77777777" w:rsidR="00C47048" w:rsidRDefault="00E31838">
          <w:pPr>
            <w:pStyle w:val="TOC2"/>
            <w:tabs>
              <w:tab w:val="right" w:leader="dot" w:pos="9062"/>
            </w:tabs>
            <w:rPr>
              <w:noProof/>
            </w:rPr>
          </w:pPr>
          <w:hyperlink w:anchor="_Toc50036136" w:history="1">
            <w:r w:rsidR="00C47048" w:rsidRPr="00A94D49">
              <w:rPr>
                <w:rStyle w:val="Hyperlink"/>
                <w:noProof/>
              </w:rPr>
              <w:t>Veränderungen</w:t>
            </w:r>
            <w:r w:rsidR="00C47048">
              <w:rPr>
                <w:noProof/>
                <w:webHidden/>
              </w:rPr>
              <w:tab/>
            </w:r>
            <w:r w:rsidR="00C47048">
              <w:rPr>
                <w:noProof/>
                <w:webHidden/>
              </w:rPr>
              <w:fldChar w:fldCharType="begin"/>
            </w:r>
            <w:r w:rsidR="00C47048">
              <w:rPr>
                <w:noProof/>
                <w:webHidden/>
              </w:rPr>
              <w:instrText xml:space="preserve"> PAGEREF _Toc50036136 \h </w:instrText>
            </w:r>
            <w:r w:rsidR="00C47048">
              <w:rPr>
                <w:noProof/>
                <w:webHidden/>
              </w:rPr>
            </w:r>
            <w:r w:rsidR="00C47048">
              <w:rPr>
                <w:noProof/>
                <w:webHidden/>
              </w:rPr>
              <w:fldChar w:fldCharType="separate"/>
            </w:r>
            <w:r w:rsidR="00C47048">
              <w:rPr>
                <w:noProof/>
                <w:webHidden/>
              </w:rPr>
              <w:t>2</w:t>
            </w:r>
            <w:r w:rsidR="00C47048">
              <w:rPr>
                <w:noProof/>
                <w:webHidden/>
              </w:rPr>
              <w:fldChar w:fldCharType="end"/>
            </w:r>
          </w:hyperlink>
        </w:p>
        <w:p w14:paraId="5B2386EA" w14:textId="77777777" w:rsidR="00C47048" w:rsidRDefault="00E31838">
          <w:pPr>
            <w:pStyle w:val="TOC2"/>
            <w:tabs>
              <w:tab w:val="right" w:leader="dot" w:pos="9062"/>
            </w:tabs>
            <w:rPr>
              <w:noProof/>
            </w:rPr>
          </w:pPr>
          <w:hyperlink w:anchor="_Toc50036137" w:history="1">
            <w:r w:rsidR="00C47048" w:rsidRPr="00A94D49">
              <w:rPr>
                <w:rStyle w:val="Hyperlink"/>
                <w:noProof/>
              </w:rPr>
              <w:t>Zu erwartende Veränderungen</w:t>
            </w:r>
            <w:r w:rsidR="00C47048">
              <w:rPr>
                <w:noProof/>
                <w:webHidden/>
              </w:rPr>
              <w:tab/>
            </w:r>
            <w:r w:rsidR="00C47048">
              <w:rPr>
                <w:noProof/>
                <w:webHidden/>
              </w:rPr>
              <w:fldChar w:fldCharType="begin"/>
            </w:r>
            <w:r w:rsidR="00C47048">
              <w:rPr>
                <w:noProof/>
                <w:webHidden/>
              </w:rPr>
              <w:instrText xml:space="preserve"> PAGEREF _Toc50036137 \h </w:instrText>
            </w:r>
            <w:r w:rsidR="00C47048">
              <w:rPr>
                <w:noProof/>
                <w:webHidden/>
              </w:rPr>
            </w:r>
            <w:r w:rsidR="00C47048">
              <w:rPr>
                <w:noProof/>
                <w:webHidden/>
              </w:rPr>
              <w:fldChar w:fldCharType="separate"/>
            </w:r>
            <w:r w:rsidR="00C47048">
              <w:rPr>
                <w:noProof/>
                <w:webHidden/>
              </w:rPr>
              <w:t>2</w:t>
            </w:r>
            <w:r w:rsidR="00C47048">
              <w:rPr>
                <w:noProof/>
                <w:webHidden/>
              </w:rPr>
              <w:fldChar w:fldCharType="end"/>
            </w:r>
          </w:hyperlink>
        </w:p>
        <w:p w14:paraId="7CFBAC2D" w14:textId="77777777" w:rsidR="00C47048" w:rsidRDefault="00E31838">
          <w:pPr>
            <w:pStyle w:val="TOC2"/>
            <w:tabs>
              <w:tab w:val="right" w:leader="dot" w:pos="9062"/>
            </w:tabs>
            <w:rPr>
              <w:rStyle w:val="Hyperlink"/>
              <w:noProof/>
            </w:rPr>
          </w:pPr>
          <w:hyperlink w:anchor="_Toc50036138" w:history="1">
            <w:r w:rsidR="00C47048" w:rsidRPr="00A94D49">
              <w:rPr>
                <w:rStyle w:val="Hyperlink"/>
                <w:noProof/>
              </w:rPr>
              <w:t>Umfeldinformationen bedingt durch geographische Lage</w:t>
            </w:r>
            <w:r w:rsidR="00C47048">
              <w:rPr>
                <w:noProof/>
                <w:webHidden/>
              </w:rPr>
              <w:tab/>
            </w:r>
            <w:r w:rsidR="00C47048">
              <w:rPr>
                <w:noProof/>
                <w:webHidden/>
              </w:rPr>
              <w:fldChar w:fldCharType="begin"/>
            </w:r>
            <w:r w:rsidR="00C47048">
              <w:rPr>
                <w:noProof/>
                <w:webHidden/>
              </w:rPr>
              <w:instrText xml:space="preserve"> PAGEREF _Toc50036138 \h </w:instrText>
            </w:r>
            <w:r w:rsidR="00C47048">
              <w:rPr>
                <w:noProof/>
                <w:webHidden/>
              </w:rPr>
            </w:r>
            <w:r w:rsidR="00C47048">
              <w:rPr>
                <w:noProof/>
                <w:webHidden/>
              </w:rPr>
              <w:fldChar w:fldCharType="separate"/>
            </w:r>
            <w:r w:rsidR="00C47048">
              <w:rPr>
                <w:noProof/>
                <w:webHidden/>
              </w:rPr>
              <w:t>3</w:t>
            </w:r>
            <w:r w:rsidR="00C47048">
              <w:rPr>
                <w:noProof/>
                <w:webHidden/>
              </w:rPr>
              <w:fldChar w:fldCharType="end"/>
            </w:r>
          </w:hyperlink>
        </w:p>
        <w:p w14:paraId="5E092D23" w14:textId="77777777" w:rsidR="00C47048" w:rsidRPr="00C47048" w:rsidRDefault="00C47048" w:rsidP="00C47048"/>
        <w:p w14:paraId="21157C0C" w14:textId="77777777" w:rsidR="00C47048" w:rsidRDefault="00E31838">
          <w:pPr>
            <w:pStyle w:val="TOC2"/>
            <w:tabs>
              <w:tab w:val="right" w:leader="dot" w:pos="9062"/>
            </w:tabs>
            <w:rPr>
              <w:noProof/>
            </w:rPr>
          </w:pPr>
          <w:hyperlink w:anchor="_Toc50036139" w:history="1">
            <w:r w:rsidR="00C47048" w:rsidRPr="00A94D49">
              <w:rPr>
                <w:rStyle w:val="Hyperlink"/>
                <w:noProof/>
              </w:rPr>
              <w:t>Gesammelte Quellen vom 01.04.2020</w:t>
            </w:r>
            <w:r w:rsidR="00C47048">
              <w:rPr>
                <w:noProof/>
                <w:webHidden/>
              </w:rPr>
              <w:tab/>
            </w:r>
            <w:r w:rsidR="00C47048">
              <w:rPr>
                <w:noProof/>
                <w:webHidden/>
              </w:rPr>
              <w:fldChar w:fldCharType="begin"/>
            </w:r>
            <w:r w:rsidR="00C47048">
              <w:rPr>
                <w:noProof/>
                <w:webHidden/>
              </w:rPr>
              <w:instrText xml:space="preserve"> PAGEREF _Toc50036139 \h </w:instrText>
            </w:r>
            <w:r w:rsidR="00C47048">
              <w:rPr>
                <w:noProof/>
                <w:webHidden/>
              </w:rPr>
            </w:r>
            <w:r w:rsidR="00C47048">
              <w:rPr>
                <w:noProof/>
                <w:webHidden/>
              </w:rPr>
              <w:fldChar w:fldCharType="separate"/>
            </w:r>
            <w:r w:rsidR="00C47048">
              <w:rPr>
                <w:noProof/>
                <w:webHidden/>
              </w:rPr>
              <w:t>3</w:t>
            </w:r>
            <w:r w:rsidR="00C47048">
              <w:rPr>
                <w:noProof/>
                <w:webHidden/>
              </w:rPr>
              <w:fldChar w:fldCharType="end"/>
            </w:r>
          </w:hyperlink>
        </w:p>
        <w:p w14:paraId="50449427" w14:textId="77777777" w:rsidR="00C47048" w:rsidRDefault="00C47048">
          <w:r>
            <w:rPr>
              <w:b/>
              <w:bCs/>
              <w:noProof/>
            </w:rPr>
            <w:fldChar w:fldCharType="end"/>
          </w:r>
        </w:p>
      </w:sdtContent>
    </w:sdt>
    <w:p w14:paraId="71F4740E" w14:textId="77777777" w:rsidR="00C47048" w:rsidRDefault="00C47048" w:rsidP="00FE3B16">
      <w:pPr>
        <w:jc w:val="both"/>
      </w:pPr>
      <w:r>
        <w:br w:type="page"/>
      </w:r>
    </w:p>
    <w:p w14:paraId="4A153FC3" w14:textId="77777777" w:rsidR="000310DD" w:rsidRDefault="000310DD" w:rsidP="00FE3B16">
      <w:pPr>
        <w:pStyle w:val="Heading2"/>
        <w:jc w:val="both"/>
      </w:pPr>
      <w:bookmarkStart w:id="1" w:name="_Toc50036131"/>
      <w:r>
        <w:lastRenderedPageBreak/>
        <w:t>Tätigkeiten</w:t>
      </w:r>
      <w:bookmarkEnd w:id="1"/>
    </w:p>
    <w:p w14:paraId="2C3BED4A" w14:textId="2A063E25" w:rsidR="000310DD" w:rsidRDefault="000310DD" w:rsidP="00FE3B16">
      <w:pPr>
        <w:pStyle w:val="NormalWeb"/>
        <w:spacing w:before="0" w:beforeAutospacing="0" w:after="0" w:afterAutospacing="0"/>
        <w:jc w:val="both"/>
        <w:rPr>
          <w:rFonts w:ascii="Calibri" w:hAnsi="Calibri" w:cs="Calibri"/>
          <w:sz w:val="22"/>
          <w:szCs w:val="22"/>
        </w:rPr>
      </w:pPr>
      <w:r>
        <w:rPr>
          <w:rFonts w:ascii="Calibri" w:hAnsi="Calibri" w:cs="Calibri"/>
          <w:sz w:val="22"/>
          <w:szCs w:val="22"/>
        </w:rPr>
        <w:t>Fleischer/in ist ein 3-jähriger</w:t>
      </w:r>
      <w:r w:rsidR="00547833">
        <w:rPr>
          <w:rFonts w:ascii="Calibri" w:hAnsi="Calibri" w:cs="Calibri"/>
          <w:sz w:val="22"/>
          <w:szCs w:val="22"/>
        </w:rPr>
        <w:t>,</w:t>
      </w:r>
      <w:r>
        <w:rPr>
          <w:rFonts w:ascii="Calibri" w:hAnsi="Calibri" w:cs="Calibri"/>
          <w:sz w:val="22"/>
          <w:szCs w:val="22"/>
        </w:rPr>
        <w:t xml:space="preserve"> anerkannter Ausbildungsberuf in Industrie und Handwerk.</w:t>
      </w:r>
      <w:r w:rsidR="00EE768A">
        <w:rPr>
          <w:rFonts w:ascii="Calibri" w:hAnsi="Calibri" w:cs="Calibri"/>
          <w:sz w:val="22"/>
          <w:szCs w:val="22"/>
        </w:rPr>
        <w:br/>
        <w:t>Qualifikationen für den Beruf wie auch spätere Aufgaben bestehen in:</w:t>
      </w:r>
    </w:p>
    <w:p w14:paraId="120AF45F" w14:textId="77777777" w:rsidR="000310DD" w:rsidRDefault="000310DD" w:rsidP="00FE3B16">
      <w:pPr>
        <w:pStyle w:val="NormalWeb"/>
        <w:spacing w:before="0" w:beforeAutospacing="0" w:after="0" w:afterAutospacing="0"/>
        <w:jc w:val="both"/>
        <w:rPr>
          <w:rFonts w:ascii="Calibri" w:hAnsi="Calibri" w:cs="Calibri"/>
          <w:sz w:val="22"/>
          <w:szCs w:val="22"/>
        </w:rPr>
      </w:pPr>
    </w:p>
    <w:p w14:paraId="494D94BD" w14:textId="77777777" w:rsidR="000310DD" w:rsidRP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Pr>
          <w:rFonts w:ascii="Calibri" w:hAnsi="Calibri" w:cs="Calibri"/>
          <w:sz w:val="22"/>
          <w:szCs w:val="22"/>
        </w:rPr>
        <w:t xml:space="preserve">Ggf. </w:t>
      </w:r>
      <w:r w:rsidRPr="000310DD">
        <w:rPr>
          <w:rFonts w:ascii="Calibri" w:hAnsi="Calibri" w:cs="Calibri"/>
          <w:sz w:val="22"/>
          <w:szCs w:val="22"/>
        </w:rPr>
        <w:t>Tierschlachtung und Vorbereitung der Schlachttierkörper für die weitere Verarbeitung</w:t>
      </w:r>
    </w:p>
    <w:p w14:paraId="404FE14A" w14:textId="77777777" w:rsidR="000310DD" w:rsidRP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Pr>
          <w:rFonts w:ascii="Calibri" w:hAnsi="Calibri" w:cs="Calibri"/>
          <w:sz w:val="22"/>
          <w:szCs w:val="22"/>
        </w:rPr>
        <w:t>Fleischqualität beurteilen</w:t>
      </w:r>
    </w:p>
    <w:p w14:paraId="5382AA6D"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Pr>
          <w:rFonts w:ascii="Calibri" w:hAnsi="Calibri" w:cs="Calibri"/>
          <w:sz w:val="22"/>
          <w:szCs w:val="22"/>
        </w:rPr>
        <w:t xml:space="preserve">Fleisch zum Verkauf vorbereiten </w:t>
      </w:r>
      <w:r w:rsidRPr="000310DD">
        <w:rPr>
          <w:rFonts w:ascii="Calibri" w:hAnsi="Calibri" w:cs="Calibri"/>
          <w:sz w:val="22"/>
          <w:szCs w:val="22"/>
        </w:rPr>
        <w:t>(bsp</w:t>
      </w:r>
      <w:r>
        <w:rPr>
          <w:rFonts w:ascii="Calibri" w:hAnsi="Calibri" w:cs="Calibri"/>
          <w:sz w:val="22"/>
          <w:szCs w:val="22"/>
        </w:rPr>
        <w:t>w</w:t>
      </w:r>
      <w:r w:rsidRPr="000310DD">
        <w:rPr>
          <w:rFonts w:ascii="Calibri" w:hAnsi="Calibri" w:cs="Calibri"/>
          <w:sz w:val="22"/>
          <w:szCs w:val="22"/>
        </w:rPr>
        <w:t>. Braten, Schnitzel oder Hackfleisch)</w:t>
      </w:r>
    </w:p>
    <w:p w14:paraId="56D0E991"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sidRPr="000310DD">
        <w:rPr>
          <w:rFonts w:ascii="Calibri" w:hAnsi="Calibri" w:cs="Calibri"/>
          <w:sz w:val="22"/>
          <w:szCs w:val="22"/>
        </w:rPr>
        <w:t xml:space="preserve">Weiterverarbeitung zu Fleisch- und Wurstwaren (Fleisch kochen, zerkleinern oder räuchern, je nach Rezept </w:t>
      </w:r>
      <w:r>
        <w:rPr>
          <w:rFonts w:ascii="Calibri" w:hAnsi="Calibri" w:cs="Calibri"/>
          <w:sz w:val="22"/>
          <w:szCs w:val="22"/>
        </w:rPr>
        <w:t xml:space="preserve">mit </w:t>
      </w:r>
      <w:r w:rsidRPr="000310DD">
        <w:rPr>
          <w:rFonts w:ascii="Calibri" w:hAnsi="Calibri" w:cs="Calibri"/>
          <w:sz w:val="22"/>
          <w:szCs w:val="22"/>
        </w:rPr>
        <w:t>Würzmittel und Konservierungsstoffe</w:t>
      </w:r>
      <w:r>
        <w:rPr>
          <w:rFonts w:ascii="Calibri" w:hAnsi="Calibri" w:cs="Calibri"/>
          <w:sz w:val="22"/>
          <w:szCs w:val="22"/>
        </w:rPr>
        <w:t>n</w:t>
      </w:r>
      <w:r w:rsidRPr="000310DD">
        <w:rPr>
          <w:rFonts w:ascii="Calibri" w:hAnsi="Calibri" w:cs="Calibri"/>
          <w:sz w:val="22"/>
          <w:szCs w:val="22"/>
        </w:rPr>
        <w:t>)</w:t>
      </w:r>
    </w:p>
    <w:p w14:paraId="279D54F1"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sidRPr="000310DD">
        <w:rPr>
          <w:rFonts w:ascii="Calibri" w:hAnsi="Calibri" w:cs="Calibri"/>
          <w:sz w:val="22"/>
          <w:szCs w:val="22"/>
        </w:rPr>
        <w:t>auch Herstellung von Feinkosterzeugnisse, Fertiggerichten und Konserven</w:t>
      </w:r>
    </w:p>
    <w:p w14:paraId="59D05F4A"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sidRPr="000310DD">
        <w:rPr>
          <w:rFonts w:ascii="Calibri" w:hAnsi="Calibri" w:cs="Calibri"/>
          <w:sz w:val="22"/>
          <w:szCs w:val="22"/>
        </w:rPr>
        <w:t>Fleischprodukte verpacken</w:t>
      </w:r>
    </w:p>
    <w:p w14:paraId="29E48D80" w14:textId="77777777" w:rsidR="00EE768A" w:rsidRDefault="00EE768A" w:rsidP="00FE3B16">
      <w:pPr>
        <w:pStyle w:val="NormalWeb"/>
        <w:numPr>
          <w:ilvl w:val="0"/>
          <w:numId w:val="1"/>
        </w:numPr>
        <w:spacing w:before="0" w:beforeAutospacing="0" w:after="0" w:afterAutospacing="0"/>
        <w:jc w:val="both"/>
        <w:rPr>
          <w:rFonts w:ascii="Calibri" w:hAnsi="Calibri" w:cs="Calibri"/>
          <w:sz w:val="22"/>
          <w:szCs w:val="22"/>
        </w:rPr>
      </w:pPr>
      <w:r>
        <w:rPr>
          <w:rFonts w:ascii="Calibri" w:hAnsi="Calibri" w:cs="Calibri"/>
          <w:sz w:val="22"/>
          <w:szCs w:val="22"/>
        </w:rPr>
        <w:t>Maschinen und Werkzeuge nutzen und warten</w:t>
      </w:r>
    </w:p>
    <w:p w14:paraId="40152564"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sidRPr="000310DD">
        <w:rPr>
          <w:rFonts w:ascii="Calibri" w:hAnsi="Calibri" w:cs="Calibri"/>
          <w:sz w:val="22"/>
          <w:szCs w:val="22"/>
        </w:rPr>
        <w:t>Wurst, Feinkost und Salate in der Verkaufstheke herrichten</w:t>
      </w:r>
    </w:p>
    <w:p w14:paraId="06484885"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sidRPr="000310DD">
        <w:rPr>
          <w:rFonts w:ascii="Calibri" w:hAnsi="Calibri" w:cs="Calibri"/>
          <w:sz w:val="22"/>
          <w:szCs w:val="22"/>
        </w:rPr>
        <w:t>Kundenberatung und Verkauf</w:t>
      </w:r>
    </w:p>
    <w:p w14:paraId="1E12CBF8" w14:textId="77777777" w:rsidR="000310DD" w:rsidRDefault="000310DD" w:rsidP="00FE3B16">
      <w:pPr>
        <w:pStyle w:val="NormalWeb"/>
        <w:numPr>
          <w:ilvl w:val="0"/>
          <w:numId w:val="1"/>
        </w:numPr>
        <w:spacing w:before="0" w:beforeAutospacing="0" w:after="0" w:afterAutospacing="0"/>
        <w:jc w:val="both"/>
        <w:rPr>
          <w:rFonts w:ascii="Calibri" w:hAnsi="Calibri" w:cs="Calibri"/>
          <w:sz w:val="22"/>
          <w:szCs w:val="22"/>
        </w:rPr>
      </w:pPr>
      <w:r>
        <w:rPr>
          <w:rFonts w:ascii="Calibri" w:hAnsi="Calibri" w:cs="Calibri"/>
          <w:sz w:val="22"/>
          <w:szCs w:val="22"/>
        </w:rPr>
        <w:t xml:space="preserve">Evtl. </w:t>
      </w:r>
      <w:r w:rsidRPr="000310DD">
        <w:rPr>
          <w:rFonts w:ascii="Calibri" w:hAnsi="Calibri" w:cs="Calibri"/>
          <w:sz w:val="22"/>
          <w:szCs w:val="22"/>
        </w:rPr>
        <w:t xml:space="preserve">kalte und warme Speisen </w:t>
      </w:r>
      <w:r>
        <w:rPr>
          <w:rFonts w:ascii="Calibri" w:hAnsi="Calibri" w:cs="Calibri"/>
          <w:sz w:val="22"/>
          <w:szCs w:val="22"/>
        </w:rPr>
        <w:t>f</w:t>
      </w:r>
      <w:r w:rsidRPr="000310DD">
        <w:rPr>
          <w:rFonts w:ascii="Calibri" w:hAnsi="Calibri" w:cs="Calibri"/>
          <w:sz w:val="22"/>
          <w:szCs w:val="22"/>
        </w:rPr>
        <w:t xml:space="preserve">ür den Imbissbetrieb bzw. Partyservice </w:t>
      </w:r>
      <w:r>
        <w:rPr>
          <w:rFonts w:ascii="Calibri" w:hAnsi="Calibri" w:cs="Calibri"/>
          <w:sz w:val="22"/>
          <w:szCs w:val="22"/>
        </w:rPr>
        <w:t>zubereiten</w:t>
      </w:r>
    </w:p>
    <w:p w14:paraId="52279EAB" w14:textId="77777777" w:rsidR="00DB539D" w:rsidRDefault="00DB539D" w:rsidP="00FE3B16">
      <w:pPr>
        <w:pStyle w:val="NormalWeb"/>
        <w:spacing w:before="0" w:beforeAutospacing="0" w:after="0" w:afterAutospacing="0"/>
        <w:jc w:val="both"/>
        <w:rPr>
          <w:rFonts w:ascii="Calibri" w:hAnsi="Calibri" w:cs="Calibri"/>
          <w:sz w:val="22"/>
          <w:szCs w:val="22"/>
        </w:rPr>
      </w:pPr>
    </w:p>
    <w:p w14:paraId="54FEDB17" w14:textId="77777777" w:rsidR="00DB539D" w:rsidRPr="00DB539D" w:rsidRDefault="00DB539D" w:rsidP="00FE3B16">
      <w:pPr>
        <w:pStyle w:val="NormalWeb"/>
        <w:spacing w:before="0" w:beforeAutospacing="0" w:after="0" w:afterAutospacing="0"/>
        <w:ind w:left="720"/>
        <w:jc w:val="both"/>
        <w:rPr>
          <w:rFonts w:ascii="Calibri" w:hAnsi="Calibri" w:cs="Calibri"/>
          <w:sz w:val="22"/>
          <w:szCs w:val="22"/>
        </w:rPr>
      </w:pPr>
    </w:p>
    <w:p w14:paraId="5027DA72" w14:textId="77777777" w:rsidR="000310DD" w:rsidRDefault="000310DD" w:rsidP="00FE3B16">
      <w:pPr>
        <w:pStyle w:val="Heading2"/>
        <w:jc w:val="both"/>
      </w:pPr>
      <w:bookmarkStart w:id="2" w:name="_Toc50036132"/>
      <w:r>
        <w:t>Arbeitsorte</w:t>
      </w:r>
      <w:bookmarkEnd w:id="2"/>
    </w:p>
    <w:p w14:paraId="23F42022" w14:textId="77777777" w:rsidR="000310DD" w:rsidRDefault="000310DD" w:rsidP="00FE3B16">
      <w:pPr>
        <w:jc w:val="both"/>
      </w:pPr>
      <w:r>
        <w:t>Fleischer/Innen finden in erster Linie hier Beschäftigung:</w:t>
      </w:r>
    </w:p>
    <w:p w14:paraId="67816E39" w14:textId="77777777" w:rsidR="000310DD" w:rsidRDefault="000310DD" w:rsidP="00FE3B16">
      <w:pPr>
        <w:pStyle w:val="ListParagraph"/>
        <w:numPr>
          <w:ilvl w:val="0"/>
          <w:numId w:val="4"/>
        </w:numPr>
        <w:jc w:val="both"/>
      </w:pPr>
      <w:r>
        <w:t>In Betrieben des Fleischerhandwerks</w:t>
      </w:r>
    </w:p>
    <w:p w14:paraId="6B6E718C" w14:textId="77777777" w:rsidR="000310DD" w:rsidRDefault="000310DD" w:rsidP="00FE3B16">
      <w:pPr>
        <w:pStyle w:val="ListParagraph"/>
        <w:numPr>
          <w:ilvl w:val="0"/>
          <w:numId w:val="4"/>
        </w:numPr>
        <w:jc w:val="both"/>
      </w:pPr>
      <w:r>
        <w:t>In der Fleisch- und Wurstindustrie</w:t>
      </w:r>
    </w:p>
    <w:p w14:paraId="0706F6D5" w14:textId="77777777" w:rsidR="000310DD" w:rsidRDefault="000310DD" w:rsidP="00FE3B16">
      <w:pPr>
        <w:pStyle w:val="ListParagraph"/>
        <w:numPr>
          <w:ilvl w:val="0"/>
          <w:numId w:val="4"/>
        </w:numPr>
        <w:jc w:val="both"/>
      </w:pPr>
      <w:r>
        <w:t>In Einzelhandelsgeschäften</w:t>
      </w:r>
    </w:p>
    <w:p w14:paraId="3137FD4E" w14:textId="77777777" w:rsidR="000310DD" w:rsidRDefault="000310DD" w:rsidP="00FE3B16">
      <w:pPr>
        <w:pStyle w:val="ListParagraph"/>
        <w:numPr>
          <w:ilvl w:val="0"/>
          <w:numId w:val="4"/>
        </w:numPr>
        <w:jc w:val="both"/>
      </w:pPr>
      <w:r>
        <w:t>In Fleischgroßmärkten</w:t>
      </w:r>
    </w:p>
    <w:p w14:paraId="4BFD6E74" w14:textId="77777777" w:rsidR="000310DD" w:rsidRDefault="000310DD" w:rsidP="00FE3B16">
      <w:pPr>
        <w:pStyle w:val="ListParagraph"/>
        <w:numPr>
          <w:ilvl w:val="0"/>
          <w:numId w:val="4"/>
        </w:numPr>
        <w:jc w:val="both"/>
      </w:pPr>
      <w:r>
        <w:t>In Schlacht- und Fleischzerlegebetrieben</w:t>
      </w:r>
    </w:p>
    <w:p w14:paraId="54833F2B" w14:textId="77777777" w:rsidR="000310DD" w:rsidRDefault="000310DD" w:rsidP="00FE3B16">
      <w:pPr>
        <w:jc w:val="both"/>
      </w:pPr>
      <w:r>
        <w:t>Hier arbeiten sie häufig in Wurstküchen oder Räucherräumen. Falls in der Metzgerei ein Schlachtbereich integriert ist, muss zwischen diesem und der Verarbeitung eine Hygieneschleuse passiert werden.</w:t>
      </w:r>
    </w:p>
    <w:p w14:paraId="4A1B2518" w14:textId="77777777" w:rsidR="00DB539D" w:rsidRPr="000310DD" w:rsidRDefault="00DB539D" w:rsidP="00FE3B16">
      <w:pPr>
        <w:jc w:val="both"/>
      </w:pPr>
    </w:p>
    <w:p w14:paraId="0E6AE6B5" w14:textId="77777777" w:rsidR="000310DD" w:rsidRDefault="000310DD" w:rsidP="00FE3B16">
      <w:pPr>
        <w:pStyle w:val="Heading2"/>
        <w:jc w:val="both"/>
      </w:pPr>
      <w:bookmarkStart w:id="3" w:name="_Toc50036133"/>
      <w:r>
        <w:t>Arbeitskleidung</w:t>
      </w:r>
      <w:bookmarkEnd w:id="3"/>
    </w:p>
    <w:p w14:paraId="36217131" w14:textId="77777777" w:rsidR="000310DD" w:rsidRDefault="00DB539D" w:rsidP="00FE3B16">
      <w:pPr>
        <w:jc w:val="both"/>
      </w:pPr>
      <w:r>
        <w:t xml:space="preserve">In der Regel in weiß: Hose, Hemd, Plastikstiefel, Plastikschürze, </w:t>
      </w:r>
      <w:proofErr w:type="spellStart"/>
      <w:r>
        <w:t>Basecap</w:t>
      </w:r>
      <w:proofErr w:type="spellEnd"/>
    </w:p>
    <w:p w14:paraId="3C002A8F" w14:textId="77777777" w:rsidR="00DB539D" w:rsidRPr="000310DD" w:rsidRDefault="00DB539D" w:rsidP="00FE3B16">
      <w:pPr>
        <w:jc w:val="both"/>
      </w:pPr>
    </w:p>
    <w:p w14:paraId="6D6D8DE8" w14:textId="77777777" w:rsidR="000310DD" w:rsidRDefault="000310DD" w:rsidP="00FE3B16">
      <w:pPr>
        <w:pStyle w:val="Heading2"/>
        <w:jc w:val="both"/>
      </w:pPr>
      <w:bookmarkStart w:id="4" w:name="_Toc50036134"/>
      <w:r>
        <w:t>Anforderungen</w:t>
      </w:r>
      <w:bookmarkEnd w:id="4"/>
    </w:p>
    <w:p w14:paraId="1EE9F4F2" w14:textId="77777777" w:rsidR="00DB539D" w:rsidRDefault="00DB539D" w:rsidP="00FE3B16">
      <w:pPr>
        <w:pStyle w:val="ListParagraph"/>
        <w:numPr>
          <w:ilvl w:val="0"/>
          <w:numId w:val="5"/>
        </w:numPr>
        <w:jc w:val="both"/>
      </w:pPr>
      <w:r>
        <w:t>Sorgfalt (Umgehen mit leicht verderblichen Fleisch- und Wurstwaren)</w:t>
      </w:r>
    </w:p>
    <w:p w14:paraId="10669E8A" w14:textId="77777777" w:rsidR="00DB539D" w:rsidRDefault="00DB539D" w:rsidP="00FE3B16">
      <w:pPr>
        <w:pStyle w:val="ListParagraph"/>
        <w:numPr>
          <w:ilvl w:val="0"/>
          <w:numId w:val="5"/>
        </w:numPr>
        <w:jc w:val="both"/>
      </w:pPr>
      <w:r>
        <w:t>Handwerkliches Geschick (z.B. Zerlegen von Tierkörpern mit Messern und Spezialwerkzeugen)</w:t>
      </w:r>
    </w:p>
    <w:p w14:paraId="4BDCD791" w14:textId="77777777" w:rsidR="00DB539D" w:rsidRDefault="00DB539D" w:rsidP="00FE3B16">
      <w:pPr>
        <w:pStyle w:val="ListParagraph"/>
        <w:numPr>
          <w:ilvl w:val="0"/>
          <w:numId w:val="5"/>
        </w:numPr>
        <w:jc w:val="both"/>
      </w:pPr>
      <w:r>
        <w:t>Geschicklichkeit und Auge-Hand-Koordination (z.B. beim Anrichten von Fleisch- und Wurstwaren oder beim Zerlegen, Auslösen, Zuschneiden von Fleisch)</w:t>
      </w:r>
    </w:p>
    <w:p w14:paraId="7246C1CB" w14:textId="77777777" w:rsidR="00DB539D" w:rsidRDefault="00DB539D" w:rsidP="00FE3B16">
      <w:pPr>
        <w:pStyle w:val="ListParagraph"/>
        <w:numPr>
          <w:ilvl w:val="0"/>
          <w:numId w:val="5"/>
        </w:numPr>
        <w:jc w:val="both"/>
      </w:pPr>
      <w:r>
        <w:t>Verantwortungsbewusstsein (z.B. beim Einhalten liebensmittel- und ggf. tierschutzrechtlicher Vorschriften)</w:t>
      </w:r>
    </w:p>
    <w:p w14:paraId="1F858D12" w14:textId="77777777" w:rsidR="00C47048" w:rsidRDefault="00C47048" w:rsidP="00FE3B16">
      <w:pPr>
        <w:jc w:val="both"/>
        <w:rPr>
          <w:rFonts w:asciiTheme="majorHAnsi" w:eastAsiaTheme="majorEastAsia" w:hAnsiTheme="majorHAnsi" w:cstheme="majorBidi"/>
          <w:color w:val="833C0B" w:themeColor="accent2" w:themeShade="80"/>
          <w:sz w:val="26"/>
          <w:szCs w:val="26"/>
        </w:rPr>
      </w:pPr>
      <w:bookmarkStart w:id="5" w:name="_Toc50036135"/>
      <w:r>
        <w:br w:type="page"/>
      </w:r>
    </w:p>
    <w:p w14:paraId="6181BCFC" w14:textId="77777777" w:rsidR="000310DD" w:rsidRDefault="000310DD" w:rsidP="00FE3B16">
      <w:pPr>
        <w:pStyle w:val="Heading2"/>
        <w:jc w:val="both"/>
      </w:pPr>
      <w:r>
        <w:lastRenderedPageBreak/>
        <w:t>Hindernisse</w:t>
      </w:r>
      <w:bookmarkEnd w:id="5"/>
    </w:p>
    <w:p w14:paraId="493BFA65" w14:textId="77777777" w:rsidR="00DB539D" w:rsidRDefault="00DB539D" w:rsidP="00FE3B16">
      <w:pPr>
        <w:pStyle w:val="ListParagraph"/>
        <w:numPr>
          <w:ilvl w:val="0"/>
          <w:numId w:val="6"/>
        </w:numPr>
        <w:jc w:val="both"/>
      </w:pPr>
      <w:r>
        <w:t>2010: neue Lebensmittelverordnung der Europäischen Union (höhere Standards in Schlachtbetrieben): Zulassung für kleinere Betriebe nur schwer zu bekommen</w:t>
      </w:r>
    </w:p>
    <w:p w14:paraId="1D01CF48" w14:textId="77777777" w:rsidR="00DB539D" w:rsidRDefault="00DB539D" w:rsidP="00FE3B16">
      <w:pPr>
        <w:pStyle w:val="ListParagraph"/>
        <w:numPr>
          <w:ilvl w:val="1"/>
          <w:numId w:val="6"/>
        </w:numPr>
        <w:jc w:val="both"/>
      </w:pPr>
      <w:r>
        <w:t>Kleine Handwerksbetriebe haben die gleichen Auflagen wie Großindustrie; Resultat: Umrüstungen zu teuer, Schlachten im Betrieb aufgegeben, teilweise nach jahrzehntelanger Tradition</w:t>
      </w:r>
    </w:p>
    <w:p w14:paraId="6979C7C8" w14:textId="77777777" w:rsidR="00DB539D" w:rsidRDefault="00DB539D" w:rsidP="00FE3B16">
      <w:pPr>
        <w:pStyle w:val="ListParagraph"/>
        <w:numPr>
          <w:ilvl w:val="0"/>
          <w:numId w:val="6"/>
        </w:numPr>
        <w:jc w:val="both"/>
      </w:pPr>
      <w:r>
        <w:t>Fachkräftemangel: Viele Betriebe schließen, da sich niemanden findet, der den Laden übernimmt</w:t>
      </w:r>
    </w:p>
    <w:p w14:paraId="7FF2408F" w14:textId="77777777" w:rsidR="00DB539D" w:rsidRPr="00DB539D" w:rsidRDefault="00DB539D" w:rsidP="00FE3B16">
      <w:pPr>
        <w:pStyle w:val="ListParagraph"/>
        <w:jc w:val="both"/>
      </w:pPr>
    </w:p>
    <w:p w14:paraId="0BA3A64A" w14:textId="77777777" w:rsidR="000310DD" w:rsidRDefault="000310DD" w:rsidP="00FE3B16">
      <w:pPr>
        <w:pStyle w:val="Heading2"/>
        <w:jc w:val="both"/>
      </w:pPr>
      <w:bookmarkStart w:id="6" w:name="_Toc50036136"/>
      <w:r>
        <w:t>Veränderungen</w:t>
      </w:r>
      <w:bookmarkEnd w:id="6"/>
    </w:p>
    <w:p w14:paraId="202F0D92" w14:textId="77777777" w:rsidR="00DB539D" w:rsidRDefault="00DB539D" w:rsidP="00FE3B16">
      <w:pPr>
        <w:pStyle w:val="ListParagraph"/>
        <w:numPr>
          <w:ilvl w:val="0"/>
          <w:numId w:val="7"/>
        </w:numPr>
        <w:jc w:val="both"/>
      </w:pPr>
      <w:r>
        <w:t>Maschinelle Verarbeitung: Automatisierung des Schlachtprozesses</w:t>
      </w:r>
    </w:p>
    <w:p w14:paraId="482865B7" w14:textId="77777777" w:rsidR="00DB539D" w:rsidRDefault="00DB539D" w:rsidP="00FE3B16">
      <w:pPr>
        <w:pStyle w:val="ListParagraph"/>
        <w:numPr>
          <w:ilvl w:val="1"/>
          <w:numId w:val="7"/>
        </w:numPr>
        <w:jc w:val="both"/>
      </w:pPr>
      <w:r>
        <w:t xml:space="preserve">Option 1: Fertig geschlachtete Tiere kaufen </w:t>
      </w:r>
      <w:r>
        <w:sym w:font="Wingdings" w:char="F0E0"/>
      </w:r>
      <w:r>
        <w:t xml:space="preserve"> kein Einfluss auf Fleischqualität</w:t>
      </w:r>
    </w:p>
    <w:p w14:paraId="50D308DA" w14:textId="77777777" w:rsidR="00DB539D" w:rsidRDefault="00DB539D" w:rsidP="00FE3B16">
      <w:pPr>
        <w:pStyle w:val="ListParagraph"/>
        <w:numPr>
          <w:ilvl w:val="1"/>
          <w:numId w:val="7"/>
        </w:numPr>
        <w:jc w:val="both"/>
      </w:pPr>
      <w:r>
        <w:t xml:space="preserve">Option 2: </w:t>
      </w:r>
      <w:r w:rsidR="00875D00">
        <w:t xml:space="preserve">eigene Schlachtung/Handarbeit </w:t>
      </w:r>
      <w:r w:rsidR="00875D00">
        <w:sym w:font="Wingdings" w:char="F0E0"/>
      </w:r>
      <w:r w:rsidR="00875D00">
        <w:t xml:space="preserve"> kaum noch rentabel (Bsp.: 1,50€ für ein Schweinekilo vom Landwirt gegen 1,80€ für ein fertig geschlachtetes Schwein vom Großhändler)</w:t>
      </w:r>
    </w:p>
    <w:p w14:paraId="4B077833" w14:textId="77777777" w:rsidR="00875D00" w:rsidRDefault="00875D00" w:rsidP="00FE3B16">
      <w:pPr>
        <w:pStyle w:val="ListParagraph"/>
        <w:numPr>
          <w:ilvl w:val="0"/>
          <w:numId w:val="7"/>
        </w:numPr>
        <w:jc w:val="both"/>
      </w:pPr>
      <w:r>
        <w:t xml:space="preserve">Mangel an qualifizierten Fachkräften führt zu extremer Auslastung </w:t>
      </w:r>
      <w:r>
        <w:sym w:font="Wingdings" w:char="F0E0"/>
      </w:r>
      <w:r>
        <w:t xml:space="preserve"> Investition in modere Technik und digital unterstützende Technologien, sodass zeitaufwändige Routinearbeiten schneller erledigt werden können</w:t>
      </w:r>
    </w:p>
    <w:p w14:paraId="789B10AB" w14:textId="77777777" w:rsidR="00875D00" w:rsidRDefault="00875D00" w:rsidP="00FE3B16">
      <w:pPr>
        <w:pStyle w:val="ListParagraph"/>
        <w:numPr>
          <w:ilvl w:val="0"/>
          <w:numId w:val="7"/>
        </w:numPr>
        <w:jc w:val="both"/>
      </w:pPr>
      <w:r>
        <w:t>Nutzung sozialer Medien für die Kundenkommunikation</w:t>
      </w:r>
    </w:p>
    <w:p w14:paraId="6FDB6FA5" w14:textId="77777777" w:rsidR="00875D00" w:rsidRDefault="00875D00" w:rsidP="00FE3B16">
      <w:pPr>
        <w:pStyle w:val="ListParagraph"/>
        <w:numPr>
          <w:ilvl w:val="0"/>
          <w:numId w:val="7"/>
        </w:numPr>
        <w:jc w:val="both"/>
      </w:pPr>
      <w:r>
        <w:t>Vermehrte Onlineshops: vollautomatischer Bestellprozess</w:t>
      </w:r>
    </w:p>
    <w:p w14:paraId="50571323" w14:textId="77777777" w:rsidR="00EE768A" w:rsidRDefault="00EE768A" w:rsidP="00FE3B16">
      <w:pPr>
        <w:pStyle w:val="ListParagraph"/>
        <w:numPr>
          <w:ilvl w:val="0"/>
          <w:numId w:val="7"/>
        </w:numPr>
        <w:jc w:val="both"/>
      </w:pPr>
      <w:r>
        <w:t>Bargeld- und kontaktlose Zahlungsmethoden</w:t>
      </w:r>
    </w:p>
    <w:p w14:paraId="37860BD8" w14:textId="77777777" w:rsidR="00875D00" w:rsidRDefault="00875D00" w:rsidP="00FE3B16">
      <w:pPr>
        <w:pStyle w:val="ListParagraph"/>
        <w:numPr>
          <w:ilvl w:val="0"/>
          <w:numId w:val="7"/>
        </w:numPr>
        <w:jc w:val="both"/>
      </w:pPr>
      <w:r>
        <w:t>Vollautomatische Zeiterfassung für die Mitarbeiter</w:t>
      </w:r>
    </w:p>
    <w:p w14:paraId="2C81270D" w14:textId="77777777" w:rsidR="00875D00" w:rsidRDefault="00875D00" w:rsidP="00FE3B16">
      <w:pPr>
        <w:pStyle w:val="ListParagraph"/>
        <w:numPr>
          <w:ilvl w:val="0"/>
          <w:numId w:val="7"/>
        </w:numPr>
        <w:jc w:val="both"/>
      </w:pPr>
      <w:r>
        <w:t>Digitale Dokumentation der Hygienemaßnahmen</w:t>
      </w:r>
    </w:p>
    <w:p w14:paraId="71C3DF6F" w14:textId="77777777" w:rsidR="00875D00" w:rsidRDefault="00875D00" w:rsidP="00FE3B16">
      <w:pPr>
        <w:pStyle w:val="ListParagraph"/>
        <w:numPr>
          <w:ilvl w:val="0"/>
          <w:numId w:val="7"/>
        </w:numPr>
        <w:jc w:val="both"/>
      </w:pPr>
      <w:r>
        <w:t>Digitale Anwendungen wie Verkaufswaagen insb. Für Azubis, die noch nicht alle Produkte und ihre Preise kennen</w:t>
      </w:r>
      <w:r w:rsidR="00EE768A">
        <w:t xml:space="preserve"> – Applikationen müssen einfach, schnell bedienbar und sicher sein</w:t>
      </w:r>
    </w:p>
    <w:p w14:paraId="025F8AA2" w14:textId="77777777" w:rsidR="00EE768A" w:rsidRDefault="00EE768A" w:rsidP="00FE3B16">
      <w:pPr>
        <w:jc w:val="both"/>
      </w:pPr>
      <w:r>
        <w:rPr>
          <w:rFonts w:ascii="Calibri" w:hAnsi="Calibri" w:cs="Calibri"/>
          <w:b/>
          <w:bCs/>
        </w:rPr>
        <w:t>Veränderung</w:t>
      </w:r>
      <w:r w:rsidRPr="00EE768A">
        <w:rPr>
          <w:rFonts w:ascii="Calibri" w:hAnsi="Calibri" w:cs="Calibri"/>
          <w:b/>
          <w:bCs/>
        </w:rPr>
        <w:t xml:space="preserve"> des Berufsbildes:</w:t>
      </w:r>
      <w:r>
        <w:rPr>
          <w:rFonts w:ascii="Calibri" w:hAnsi="Calibri" w:cs="Calibri"/>
        </w:rPr>
        <w:t xml:space="preserve"> Anstelle von Schlachten steht heute eher die Veredelung von Fleisch</w:t>
      </w:r>
      <w:r>
        <w:br/>
      </w:r>
      <w:r w:rsidRPr="00EE768A">
        <w:t>Durch diese Wandlung des Berufs und die damit verbundene Konzentration auf wenige Schlachtstätten ist die noch bis in die 1970er Jahre übliche Verarbeitung von schlachtwarmem Fleisch zur Herstellung von Brühwurst fast nicht mehr möglich. Für diese ist eine enge Verzahnung zwischen Schlachtung und Verarbeitung notwendig, da das Fleisch innerhalb von zwölf Stunden entbeint, ausgesucht und verarbeitet werden muss.</w:t>
      </w:r>
    </w:p>
    <w:p w14:paraId="26560C25" w14:textId="77777777" w:rsidR="00875D00" w:rsidRPr="00DB539D" w:rsidRDefault="00875D00" w:rsidP="00FE3B16">
      <w:pPr>
        <w:pStyle w:val="ListParagraph"/>
        <w:jc w:val="both"/>
      </w:pPr>
    </w:p>
    <w:p w14:paraId="4E1CB020" w14:textId="77777777" w:rsidR="000310DD" w:rsidRDefault="000310DD" w:rsidP="00FE3B16">
      <w:pPr>
        <w:pStyle w:val="Heading2"/>
        <w:jc w:val="both"/>
      </w:pPr>
      <w:bookmarkStart w:id="7" w:name="_Toc50036137"/>
      <w:r>
        <w:t>Zu erwartende Veränderungen</w:t>
      </w:r>
      <w:bookmarkEnd w:id="7"/>
    </w:p>
    <w:p w14:paraId="3D9D8D72" w14:textId="77777777" w:rsidR="00EE768A" w:rsidRDefault="00EE768A" w:rsidP="00FE3B16">
      <w:pPr>
        <w:jc w:val="both"/>
      </w:pPr>
      <w:r w:rsidRPr="00EE768A">
        <w:t>Vor dem Hintergrund der anhaltend guten wirtschaftlichen Situation im Fleischerhandwerk führt der Mangel an qualifizierten Fachkräften bei den Betrieben zu extremer Auslastung. Ungenutzte Effizienzpotenziale müssen erschlossen werden</w:t>
      </w:r>
      <w:r>
        <w:t xml:space="preserve">, was die weitere </w:t>
      </w:r>
      <w:r w:rsidRPr="00EE768A">
        <w:t>Investition in moderne Technik und digital unterstützende Technologien</w:t>
      </w:r>
      <w:r>
        <w:t xml:space="preserve"> nahelegt</w:t>
      </w:r>
      <w:r w:rsidRPr="00EE768A">
        <w:t xml:space="preserve">. </w:t>
      </w:r>
    </w:p>
    <w:p w14:paraId="604835BD" w14:textId="77777777" w:rsidR="00AE3F04" w:rsidRDefault="00AE3F04" w:rsidP="00FE3B16">
      <w:pPr>
        <w:pStyle w:val="ListParagraph"/>
        <w:numPr>
          <w:ilvl w:val="0"/>
          <w:numId w:val="10"/>
        </w:numPr>
        <w:jc w:val="both"/>
      </w:pPr>
      <w:r>
        <w:t>Einsatz von Robotern, die bspw. Eine Schweinehälfte per Röntgensystem durchleuchten können, die Lage der Knochen erfassen und die exakten Schneidelinien berechnen, mit dem das Fleisch von den Knochen getrennt werden soll (höhere Präzision als bisher)</w:t>
      </w:r>
    </w:p>
    <w:p w14:paraId="4D428002" w14:textId="77777777" w:rsidR="00AE3F04" w:rsidRDefault="00AE3F04" w:rsidP="00FE3B16">
      <w:pPr>
        <w:pStyle w:val="ListParagraph"/>
        <w:numPr>
          <w:ilvl w:val="0"/>
          <w:numId w:val="10"/>
        </w:numPr>
        <w:jc w:val="both"/>
      </w:pPr>
      <w:r>
        <w:t>Entwicklung von Arbeitsrobotern a</w:t>
      </w:r>
      <w:r w:rsidRPr="00AE3F04">
        <w:t>m Fraunhofer Institut</w:t>
      </w:r>
      <w:r>
        <w:t>: sollen zumindest teilweise</w:t>
      </w:r>
      <w:r w:rsidRPr="00AE3F04">
        <w:t xml:space="preserve"> das händische Befüllen, Entladen und Sortieren im Produktionsprozess übernehmen. Dabei wird künstliche, selbst lernende Intelligenz eingebaut. Die Roboter sollen eigene Fehler erkennen und Konsequenzen daraus ziehen. Sie hören auf Sprachbefehle, genau wie Alexa</w:t>
      </w:r>
    </w:p>
    <w:p w14:paraId="0B35993B" w14:textId="77777777" w:rsidR="00AE3F04" w:rsidRDefault="00AE3F04" w:rsidP="00FE3B16">
      <w:pPr>
        <w:pStyle w:val="ListParagraph"/>
        <w:numPr>
          <w:ilvl w:val="0"/>
          <w:numId w:val="10"/>
        </w:numPr>
        <w:jc w:val="both"/>
      </w:pPr>
      <w:r>
        <w:lastRenderedPageBreak/>
        <w:t>Internet der Dinge (</w:t>
      </w:r>
      <w:proofErr w:type="spellStart"/>
      <w:r>
        <w:t>IoT</w:t>
      </w:r>
      <w:proofErr w:type="spellEnd"/>
      <w:r>
        <w:t xml:space="preserve">, Internet </w:t>
      </w:r>
      <w:proofErr w:type="spellStart"/>
      <w:r>
        <w:t>of</w:t>
      </w:r>
      <w:proofErr w:type="spellEnd"/>
      <w:r>
        <w:t xml:space="preserve"> Things): Geräte werden über das Internet verbunden und können miteinander kommunizieren – seien es Produktionsmaschinen, Küchenautomaten oder die Kassen und Waagen im Laden (Bsp.: Kombidämpfer können an die Spülmaschine melden, dass seine Essenszubereitung in 15 Minuten abgeschlossen ist und dass in spätestens 60 Minuten bestimmte Spülkapazitäten gebraucht werden)</w:t>
      </w:r>
    </w:p>
    <w:p w14:paraId="2244315F" w14:textId="77777777" w:rsidR="00AE3F04" w:rsidRPr="00EE768A" w:rsidRDefault="00AE3F04" w:rsidP="00FE3B16">
      <w:pPr>
        <w:pStyle w:val="ListParagraph"/>
        <w:numPr>
          <w:ilvl w:val="0"/>
          <w:numId w:val="10"/>
        </w:numPr>
        <w:jc w:val="both"/>
      </w:pPr>
      <w:r>
        <w:t>CRM, das Consumer Relationship Management:  Über digitale Anwendungen werden Kundenstrukturen analysiert, Kundenvorlieben identifiziert, die Kundenkommunikation individualisiert, Kundenbindungen zum Beispiel über Karten- und Gutscheinprogramme gestärkt. Das alles mit dem Kommunikationsmedium Smartphone im Mittelpunkt und mit Apps, die vielfältige Services bieten</w:t>
      </w:r>
    </w:p>
    <w:p w14:paraId="2D26C12F" w14:textId="77777777" w:rsidR="00875D00" w:rsidRDefault="00875D00" w:rsidP="00FE3B16">
      <w:pPr>
        <w:pStyle w:val="ListParagraph"/>
        <w:numPr>
          <w:ilvl w:val="0"/>
          <w:numId w:val="8"/>
        </w:numPr>
        <w:jc w:val="both"/>
      </w:pPr>
      <w:r w:rsidRPr="00875D00">
        <w:t xml:space="preserve">Die </w:t>
      </w:r>
      <w:proofErr w:type="spellStart"/>
      <w:r w:rsidRPr="00875D00">
        <w:t>Inosoft</w:t>
      </w:r>
      <w:proofErr w:type="spellEnd"/>
      <w:r w:rsidRPr="00875D00">
        <w:t xml:space="preserve"> AG aus Marburg wird in Zusammenarbeit mit KG Wetter eine experimentelle 3D-Brillen-Anwendung für die Fleischerei vorstellen</w:t>
      </w:r>
    </w:p>
    <w:p w14:paraId="42CE0057" w14:textId="77777777" w:rsidR="00875D00" w:rsidRDefault="00875D00" w:rsidP="00FE3B16">
      <w:pPr>
        <w:pStyle w:val="ListParagraph"/>
        <w:numPr>
          <w:ilvl w:val="0"/>
          <w:numId w:val="8"/>
        </w:numPr>
        <w:jc w:val="both"/>
      </w:pPr>
      <w:r w:rsidRPr="00875D00">
        <w:t xml:space="preserve">Bizerba wird mit seinem Programm </w:t>
      </w:r>
      <w:proofErr w:type="spellStart"/>
      <w:r w:rsidRPr="00875D00">
        <w:t>RetailApps</w:t>
      </w:r>
      <w:proofErr w:type="spellEnd"/>
      <w:r w:rsidRPr="00875D00">
        <w:t xml:space="preserve"> zeigen, wie man Schritt für Schritt digitale Unterstützung in den analogen Arbeitsablauf bringen kann</w:t>
      </w:r>
    </w:p>
    <w:p w14:paraId="73EFE265" w14:textId="429EE347" w:rsidR="00875D00" w:rsidRDefault="00875D00" w:rsidP="00FE3B16">
      <w:pPr>
        <w:pStyle w:val="ListParagraph"/>
        <w:numPr>
          <w:ilvl w:val="0"/>
          <w:numId w:val="8"/>
        </w:numPr>
        <w:jc w:val="both"/>
      </w:pPr>
      <w:r w:rsidRPr="00875D00">
        <w:t>Die Content Management AG, bekannt für Unternehmenswebseiten, wird unter der Überschrift „</w:t>
      </w:r>
      <w:proofErr w:type="spellStart"/>
      <w:r w:rsidRPr="00875D00">
        <w:t>Jobbooster</w:t>
      </w:r>
      <w:proofErr w:type="spellEnd"/>
      <w:r w:rsidRPr="00875D00">
        <w:t>“ ein digitales Konzept zur Fachkräftegewinnung vorstellen.</w:t>
      </w:r>
    </w:p>
    <w:p w14:paraId="6481E5CB" w14:textId="38FBBF9E" w:rsidR="003219F9" w:rsidRDefault="003219F9" w:rsidP="00FE3B16">
      <w:pPr>
        <w:pStyle w:val="ListParagraph"/>
        <w:numPr>
          <w:ilvl w:val="0"/>
          <w:numId w:val="8"/>
        </w:numPr>
        <w:jc w:val="both"/>
      </w:pPr>
      <w:r>
        <w:t>Es ist außerdem eine Entwicklung hin zur Spezialisierung auf Gourmet-Produkte und hochwertiges Fleisch zu erwarten. Hier erfolgt der Vertrieb zunehmend über Onlineshops.</w:t>
      </w:r>
      <w:r w:rsidRPr="003219F9">
        <w:rPr>
          <w:vertAlign w:val="superscript"/>
        </w:rPr>
        <w:t>[1]</w:t>
      </w:r>
    </w:p>
    <w:p w14:paraId="54CD1FE5" w14:textId="77777777" w:rsidR="00875D00" w:rsidRDefault="00875D00" w:rsidP="00FE3B16">
      <w:pPr>
        <w:pStyle w:val="ListParagraph"/>
        <w:jc w:val="both"/>
      </w:pPr>
    </w:p>
    <w:p w14:paraId="5C4D80E9" w14:textId="0D52459B" w:rsidR="0088459A" w:rsidRDefault="000310DD" w:rsidP="00FE3B16">
      <w:pPr>
        <w:pStyle w:val="Heading2"/>
        <w:jc w:val="both"/>
      </w:pPr>
      <w:bookmarkStart w:id="8" w:name="_Toc50036138"/>
      <w:proofErr w:type="spellStart"/>
      <w:r>
        <w:t>Umfeldinformationen</w:t>
      </w:r>
      <w:proofErr w:type="spellEnd"/>
      <w:r>
        <w:t xml:space="preserve"> bedingt durch geographische Lage</w:t>
      </w:r>
      <w:bookmarkEnd w:id="8"/>
    </w:p>
    <w:p w14:paraId="28450E5F" w14:textId="77777777" w:rsidR="00547833" w:rsidRPr="00547833" w:rsidRDefault="00547833" w:rsidP="00FE3B16">
      <w:pPr>
        <w:jc w:val="both"/>
      </w:pPr>
    </w:p>
    <w:p w14:paraId="245759FD" w14:textId="36B4A056" w:rsidR="0088459A" w:rsidRDefault="00547833" w:rsidP="00FE3B16">
      <w:pPr>
        <w:jc w:val="both"/>
      </w:pPr>
      <w:r>
        <w:rPr>
          <w:noProof/>
        </w:rPr>
        <w:drawing>
          <wp:inline distT="0" distB="0" distL="0" distR="0" wp14:anchorId="5E6B6FB3" wp14:editId="31A37CC1">
            <wp:extent cx="5760720" cy="3198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8495"/>
                    </a:xfrm>
                    <a:prstGeom prst="rect">
                      <a:avLst/>
                    </a:prstGeom>
                    <a:noFill/>
                    <a:ln>
                      <a:noFill/>
                    </a:ln>
                  </pic:spPr>
                </pic:pic>
              </a:graphicData>
            </a:graphic>
          </wp:inline>
        </w:drawing>
      </w:r>
      <w:r w:rsidR="00C47048">
        <w:br/>
      </w:r>
      <w:r w:rsidR="00384F0D">
        <w:rPr>
          <w:noProof/>
        </w:rPr>
        <mc:AlternateContent>
          <mc:Choice Requires="wpi">
            <w:drawing>
              <wp:anchor distT="0" distB="0" distL="114300" distR="114300" simplePos="0" relativeHeight="251659264" behindDoc="0" locked="0" layoutInCell="1" allowOverlap="1" wp14:anchorId="41ADFB4D" wp14:editId="7ED46F09">
                <wp:simplePos x="0" y="0"/>
                <wp:positionH relativeFrom="column">
                  <wp:posOffset>2140741</wp:posOffset>
                </wp:positionH>
                <wp:positionV relativeFrom="paragraph">
                  <wp:posOffset>1138709</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0F7F6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68.2pt;margin-top:89.3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7Ax+AQAAJg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">
                <v:imagedata r:id="rId13" o:title=""/>
              </v:shape>
            </w:pict>
          </mc:Fallback>
        </mc:AlternateContent>
      </w:r>
      <w:r w:rsidR="0088459A">
        <w:t xml:space="preserve">Der </w:t>
      </w:r>
      <w:r>
        <w:t xml:space="preserve">blaue </w:t>
      </w:r>
      <w:r w:rsidR="0088459A">
        <w:t>Punkt auf der Karte kennzeichnet Ludwigshafen-Oppau, den Standort unserer Metzgerei. Aus der Grafik von 2017 ist das verfügbare Einkommen je Einwohner in Euro gekennzeichnet. Erkennbar ist, dass sich unsere Metzgerei in einem Umkreis eines großen Kreises befindet, in dem das Pro-Kopf-Einkommen mit 24.555</w:t>
      </w:r>
      <w:r w:rsidR="00384F0D">
        <w:t xml:space="preserve"> bis </w:t>
      </w:r>
      <w:r w:rsidR="0088459A">
        <w:t xml:space="preserve">39.026€ sehr hoch ist, allerdings </w:t>
      </w:r>
      <w:r w:rsidR="00384F0D">
        <w:t>ist das Pro-Kopf-Einkommen im Kreis des Metzgerei-Standortes mit 16.312 bis unter 20.236€ eher gering. Ein weiterer Kreis, an den unser Standort grenzt, hat ein mittelmäßiges Pro-Kopf-Einkommen vorzuweisen.</w:t>
      </w:r>
    </w:p>
    <w:p w14:paraId="4A77C4A7" w14:textId="15F5C7DB" w:rsidR="003219F9" w:rsidRDefault="003219F9" w:rsidP="00FE3B16">
      <w:pPr>
        <w:jc w:val="both"/>
      </w:pPr>
    </w:p>
    <w:p w14:paraId="1100CBD7" w14:textId="55972B85" w:rsidR="003219F9" w:rsidRPr="004B77FF" w:rsidRDefault="003219F9" w:rsidP="00FE3B16">
      <w:pPr>
        <w:jc w:val="both"/>
      </w:pPr>
      <w:r w:rsidRPr="004B77FF">
        <w:lastRenderedPageBreak/>
        <w:t xml:space="preserve">Die Region um Ludwigshafen-Oppau </w:t>
      </w:r>
      <w:r w:rsidR="004B77FF" w:rsidRPr="004B77FF">
        <w:t xml:space="preserve">(Rhein-Pfalz-Kreis) kann nicht als ländlicher Raum gesehen werden, der Anteil der Siedlungs- und Verkehrsfläche an der Gesamtfläche liegt bei beachtlichen 22%. Der nahe gelegene Donnersbergkreis jedoch, kommt nur auf knapp 11% Siedlungs- und Verkehrsfläche und wird  daher von uns ländlicher Raum gesehen. </w:t>
      </w:r>
      <w:r w:rsidR="004B77FF" w:rsidRPr="004B77FF">
        <w:rPr>
          <w:vertAlign w:val="superscript"/>
        </w:rPr>
        <w:t>[2]</w:t>
      </w:r>
    </w:p>
    <w:p w14:paraId="1AF5990C" w14:textId="513BB777" w:rsidR="004B77FF" w:rsidRPr="004B77FF" w:rsidRDefault="004B77FF" w:rsidP="00FE3B16">
      <w:pPr>
        <w:jc w:val="both"/>
      </w:pPr>
      <w:r w:rsidRPr="004B77FF">
        <w:t xml:space="preserve">Unter Betrachtung der aktuellen Entwicklungen im ländlichen Raum erscheint unser Konzept des jederzeit erreichbaren Kühlautomaten noch attraktiver: </w:t>
      </w:r>
    </w:p>
    <w:p w14:paraId="27B64159" w14:textId="37488AD7" w:rsidR="003219F9" w:rsidRDefault="004B77FF" w:rsidP="00FE3B16">
      <w:pPr>
        <w:jc w:val="both"/>
      </w:pPr>
      <w:r>
        <w:t>„</w:t>
      </w:r>
      <w:r w:rsidRPr="004B77FF">
        <w:t>[Knapp]</w:t>
      </w:r>
      <w:r w:rsidR="003219F9" w:rsidRPr="004B77FF">
        <w:t xml:space="preserve"> 70% der ländlichen Bevölkerung </w:t>
      </w:r>
      <w:r w:rsidRPr="004B77FF">
        <w:t xml:space="preserve">[kann] </w:t>
      </w:r>
      <w:r w:rsidR="003219F9" w:rsidRPr="004B77FF">
        <w:t>die nächste Nahversorgungseinrichtung nicht fußläufig erreichen kann, da diese</w:t>
      </w:r>
      <w:r w:rsidRPr="004B77FF">
        <w:t xml:space="preserve"> </w:t>
      </w:r>
      <w:r w:rsidR="003219F9" w:rsidRPr="004B77FF">
        <w:t>mindestens einen Kilometer entfernt ist</w:t>
      </w:r>
      <w:r w:rsidRPr="004B77FF">
        <w:t>.</w:t>
      </w:r>
      <w:r>
        <w:t>“</w:t>
      </w:r>
      <w:r w:rsidRPr="004B77FF">
        <w:t xml:space="preserve"> </w:t>
      </w:r>
      <w:r w:rsidRPr="004B77FF">
        <w:rPr>
          <w:vertAlign w:val="superscript"/>
        </w:rPr>
        <w:t>[</w:t>
      </w:r>
      <w:r>
        <w:rPr>
          <w:vertAlign w:val="superscript"/>
        </w:rPr>
        <w:t xml:space="preserve">Zitat, </w:t>
      </w:r>
      <w:r w:rsidRPr="004B77FF">
        <w:rPr>
          <w:vertAlign w:val="superscript"/>
        </w:rPr>
        <w:t>3]</w:t>
      </w:r>
    </w:p>
    <w:p w14:paraId="4624159A" w14:textId="77777777" w:rsidR="00AE3F04" w:rsidRDefault="00384F0D" w:rsidP="00FE3B16">
      <w:pPr>
        <w:jc w:val="both"/>
      </w:pPr>
      <w:r>
        <w:t>Weitere Umfeldinformationen:</w:t>
      </w:r>
    </w:p>
    <w:p w14:paraId="715D94DA" w14:textId="203F67C7" w:rsidR="00384F0D" w:rsidRDefault="00384F0D" w:rsidP="00FE3B16">
      <w:pPr>
        <w:pStyle w:val="NormalWeb"/>
        <w:numPr>
          <w:ilvl w:val="0"/>
          <w:numId w:val="12"/>
        </w:numPr>
        <w:spacing w:before="0" w:beforeAutospacing="0" w:after="0" w:afterAutospacing="0"/>
        <w:jc w:val="both"/>
        <w:rPr>
          <w:rFonts w:ascii="Calibri" w:hAnsi="Calibri" w:cs="Calibri"/>
          <w:sz w:val="22"/>
          <w:szCs w:val="22"/>
        </w:rPr>
      </w:pPr>
      <w:r>
        <w:rPr>
          <w:rFonts w:ascii="Calibri" w:hAnsi="Calibri" w:cs="Calibri"/>
          <w:sz w:val="22"/>
          <w:szCs w:val="22"/>
        </w:rPr>
        <w:t>insb. Pfälzer Küche sehr bekannt, Saumagen (Brühwurst) oder Leberwurst</w:t>
      </w:r>
    </w:p>
    <w:p w14:paraId="2E245C38" w14:textId="3B7D0C6C" w:rsidR="00384F0D" w:rsidRDefault="00384F0D" w:rsidP="00FE3B16">
      <w:pPr>
        <w:pStyle w:val="NormalWeb"/>
        <w:numPr>
          <w:ilvl w:val="0"/>
          <w:numId w:val="12"/>
        </w:numPr>
        <w:spacing w:before="0" w:beforeAutospacing="0" w:after="0" w:afterAutospacing="0"/>
        <w:jc w:val="both"/>
        <w:rPr>
          <w:rFonts w:ascii="Calibri" w:hAnsi="Calibri" w:cs="Calibri"/>
          <w:sz w:val="22"/>
          <w:szCs w:val="22"/>
        </w:rPr>
      </w:pPr>
      <w:r>
        <w:rPr>
          <w:rFonts w:ascii="Calibri" w:hAnsi="Calibri" w:cs="Calibri"/>
          <w:sz w:val="22"/>
          <w:szCs w:val="22"/>
        </w:rPr>
        <w:t>Trend: erste Metzgerei in Trier geht plastikfrei</w:t>
      </w:r>
    </w:p>
    <w:p w14:paraId="43F28EE9" w14:textId="2603BF41" w:rsidR="00384F0D" w:rsidRDefault="00384F0D" w:rsidP="00FE3B16">
      <w:pPr>
        <w:jc w:val="both"/>
      </w:pPr>
    </w:p>
    <w:p w14:paraId="0C6D2CCA" w14:textId="77777777" w:rsidR="0064732B" w:rsidRDefault="0064732B" w:rsidP="00FE3B16">
      <w:pPr>
        <w:pStyle w:val="Heading2"/>
        <w:jc w:val="both"/>
      </w:pPr>
    </w:p>
    <w:p w14:paraId="78CCF428" w14:textId="71A4C448" w:rsidR="008E45B7" w:rsidRDefault="0064732B" w:rsidP="00FE3B16">
      <w:pPr>
        <w:pStyle w:val="Heading2"/>
        <w:jc w:val="both"/>
      </w:pPr>
      <w:r>
        <w:t>Verknüpfung zu Persona und Prototyp</w:t>
      </w:r>
    </w:p>
    <w:p w14:paraId="590AF2F8" w14:textId="1E4928BC" w:rsidR="0064732B" w:rsidRDefault="00014AA3" w:rsidP="00FE3B16">
      <w:pPr>
        <w:jc w:val="both"/>
      </w:pPr>
      <w:r>
        <w:t xml:space="preserve">Unsere Persona Herbert Fleischer verkörpert das </w:t>
      </w:r>
      <w:r w:rsidR="00903902">
        <w:t>bisher beschriebene Berufsbild des Metzgers.</w:t>
      </w:r>
      <w:r w:rsidR="00903902">
        <w:br/>
        <w:t xml:space="preserve">Herbert ist der 53 Jahre alte Besitzer eines </w:t>
      </w:r>
      <w:r w:rsidR="005A5B19">
        <w:t xml:space="preserve">Familien-Metzgerei-Betriebes und sieht sich </w:t>
      </w:r>
      <w:r w:rsidR="00916C9A">
        <w:t>im Beruf häufig mit dem digitalen Wandel konfrontiert</w:t>
      </w:r>
      <w:r w:rsidR="001376A0">
        <w:t xml:space="preserve">. </w:t>
      </w:r>
      <w:r w:rsidR="003C247E">
        <w:t>Es ist ihm ein Anliegen</w:t>
      </w:r>
      <w:r w:rsidR="0058499D">
        <w:t xml:space="preserve">, die neuen Technologien geschickt so einzusetzen, dass </w:t>
      </w:r>
      <w:r w:rsidR="003265DA">
        <w:t>er gleichzeitig seinen Kundenstamm erweitern und Zeit sowie Personal sparen kann – Vor allem</w:t>
      </w:r>
      <w:r w:rsidR="00787D5D">
        <w:t xml:space="preserve">, da es zur heutigen Zeit so schwierig ist, geeignete Fachkräfte zur Unterstützung des Betriebes zu finden. </w:t>
      </w:r>
      <w:r w:rsidR="00165D5C">
        <w:t xml:space="preserve">Herbert fällt es allerdings </w:t>
      </w:r>
      <w:r w:rsidR="00735AEB">
        <w:t xml:space="preserve">schon </w:t>
      </w:r>
      <w:r w:rsidR="00765F5D">
        <w:t xml:space="preserve">zum </w:t>
      </w:r>
      <w:r w:rsidR="00AA7E48">
        <w:t>T</w:t>
      </w:r>
      <w:r w:rsidR="00765F5D">
        <w:t xml:space="preserve">eil schwer, </w:t>
      </w:r>
      <w:r w:rsidR="003E6D31">
        <w:t xml:space="preserve">Technologien wie durch das IOT verbundene </w:t>
      </w:r>
      <w:r w:rsidR="007C476A">
        <w:t xml:space="preserve">Geräte zu begreifen und </w:t>
      </w:r>
      <w:r w:rsidR="00BF2FE2">
        <w:t xml:space="preserve">denkt bei jeder Veränderung </w:t>
      </w:r>
      <w:r w:rsidR="009B1AAD">
        <w:t xml:space="preserve">auch an seine ältere Stammkundschaft und deren Interesse und Fähigkeit, sich mit </w:t>
      </w:r>
      <w:r w:rsidR="00FB18FF">
        <w:t xml:space="preserve">neuen Gadgets auseinanderzusetzen. </w:t>
      </w:r>
    </w:p>
    <w:p w14:paraId="6B7C3DD1" w14:textId="77777777" w:rsidR="00F84313" w:rsidRDefault="00FB18FF" w:rsidP="00FE3B16">
      <w:pPr>
        <w:jc w:val="both"/>
      </w:pPr>
      <w:r>
        <w:t>Aus diesem Grund soll das</w:t>
      </w:r>
      <w:r w:rsidR="00272FD8">
        <w:t xml:space="preserve"> bisherige auf Vertrauen basierende Verhältnis zwischen Metzger und Kunde auf jeden Fall aufrecht erhalten werden</w:t>
      </w:r>
      <w:r w:rsidR="0003362D">
        <w:t xml:space="preserve">, damit vor allem Rentner und solche, die kein Problem haben zu den begrenzten Öffnungszeiten </w:t>
      </w:r>
      <w:r w:rsidR="006A6418">
        <w:t xml:space="preserve">in die Metzgerei zu kommen, weiterhin persönlich bedient werden können. </w:t>
      </w:r>
      <w:r w:rsidR="006A6418">
        <w:br/>
        <w:t>Nichtsdestotrotz</w:t>
      </w:r>
      <w:r w:rsidR="00D41701">
        <w:t xml:space="preserve"> hat Herbert sich gemeinsam mit seiner technikaffineren Tochter, die später auch den Familienbetrieb übernehmen wird, entschlossen, einen Kühlfachautomaten außerhalb der Filiale einzurichten, sodass </w:t>
      </w:r>
      <w:r w:rsidR="00C578B2">
        <w:t xml:space="preserve">auch jüngere und meist Vollzeit arbeitende Kundschaft erschlossen werden kann. </w:t>
      </w:r>
    </w:p>
    <w:p w14:paraId="7C2AF4BC" w14:textId="77777777" w:rsidR="00FE3B16" w:rsidRDefault="00FE3B16" w:rsidP="00FE3B16">
      <w:pPr>
        <w:jc w:val="both"/>
      </w:pPr>
      <w:r>
        <w:t>Wir haben drei mögliche Strategien für die Verwendung eines Automaten entwickelt:</w:t>
      </w:r>
      <w:r w:rsidR="008C274E">
        <w:br/>
      </w:r>
    </w:p>
    <w:p w14:paraId="617A748C" w14:textId="3007D26E" w:rsidR="00FE3B16" w:rsidRPr="00FE3B16" w:rsidRDefault="00FE3B16" w:rsidP="00FE3B16">
      <w:pPr>
        <w:pStyle w:val="ListParagraph"/>
        <w:numPr>
          <w:ilvl w:val="0"/>
          <w:numId w:val="13"/>
        </w:numPr>
        <w:jc w:val="both"/>
        <w:rPr>
          <w:b/>
          <w:bCs/>
        </w:rPr>
      </w:pPr>
      <w:r w:rsidRPr="00FE3B16">
        <w:rPr>
          <w:b/>
          <w:bCs/>
        </w:rPr>
        <w:t>Automat als Instrument für Nachhaltigkeit</w:t>
      </w:r>
      <w:r w:rsidR="008C274E" w:rsidRPr="00FE3B16">
        <w:rPr>
          <w:b/>
          <w:bCs/>
        </w:rPr>
        <w:t xml:space="preserve"> </w:t>
      </w:r>
    </w:p>
    <w:p w14:paraId="7A8822AA" w14:textId="77777777" w:rsidR="00FE3B16" w:rsidRDefault="008C274E" w:rsidP="00FE3B16">
      <w:pPr>
        <w:jc w:val="both"/>
      </w:pPr>
      <w:r>
        <w:t>Es gibt e</w:t>
      </w:r>
      <w:r w:rsidR="0091289F">
        <w:t>inen reinen Automaten, der zu</w:t>
      </w:r>
      <w:r w:rsidR="009C2A19">
        <w:t xml:space="preserve">m Ende der Metzgerei-Öffnungszeiten mit denjenigen Produkten gefüllt wird, die tagsüber nicht verkauft wurden. </w:t>
      </w:r>
      <w:r w:rsidR="003321B9">
        <w:t>Auf diese Weise können auf Fleischqualität bedachte Arbeitnehmer beispielsweise noch spät abends bei der Metzgerei vorbeifahren</w:t>
      </w:r>
      <w:r w:rsidR="00F803C4">
        <w:t xml:space="preserve">, den Automatenbestand prüfen und gegebenenfalls Fleischprodukte daraus erwerben. </w:t>
      </w:r>
      <w:r w:rsidR="001D034D">
        <w:t>Das Befüllen des Automat</w:t>
      </w:r>
      <w:r>
        <w:t>en</w:t>
      </w:r>
      <w:r w:rsidR="001D034D">
        <w:t xml:space="preserve"> erfolgt händisch, was Herbert wiederum ein Gefühl der Kontrolle über das Automatengeschäft gibt</w:t>
      </w:r>
      <w:r w:rsidR="00402F79">
        <w:t xml:space="preserve"> und die Bedienung des Automaten sollte möglichst auch älteren Kunden leicht fallen</w:t>
      </w:r>
      <w:r w:rsidR="00153C46">
        <w:t>, da die Eingabefelder und -tasten, denen eines Fahrkarten- oder Getränkeautomaten ähneln</w:t>
      </w:r>
      <w:r>
        <w:t>.</w:t>
      </w:r>
    </w:p>
    <w:p w14:paraId="25AB4542" w14:textId="64BF8833" w:rsidR="00FE3B16" w:rsidRDefault="00FE3B16" w:rsidP="00FE3B16">
      <w:pPr>
        <w:pStyle w:val="ListParagraph"/>
        <w:numPr>
          <w:ilvl w:val="0"/>
          <w:numId w:val="13"/>
        </w:numPr>
        <w:jc w:val="both"/>
      </w:pPr>
      <w:r w:rsidRPr="00FE3B16">
        <w:rPr>
          <w:b/>
          <w:bCs/>
        </w:rPr>
        <w:t>Automat für Vorbestellungen</w:t>
      </w:r>
    </w:p>
    <w:p w14:paraId="1349467E" w14:textId="42C549C1" w:rsidR="00C17289" w:rsidRDefault="00A8099B" w:rsidP="00FE3B16">
      <w:pPr>
        <w:jc w:val="both"/>
      </w:pPr>
      <w:r>
        <w:t>Soll es den Kunden tagsüber möglich sein, über die Metzgerei</w:t>
      </w:r>
      <w:r w:rsidR="00A01B1F">
        <w:t>-</w:t>
      </w:r>
      <w:r>
        <w:t>Website eine Bestellung aufzugeben</w:t>
      </w:r>
      <w:r w:rsidR="00A01B1F">
        <w:t xml:space="preserve">, die sie abends beim Kühlfachautomaten abholen können. </w:t>
      </w:r>
      <w:r w:rsidR="00147B01">
        <w:t xml:space="preserve">Die in der Bestellung gewünschten Produkte </w:t>
      </w:r>
      <w:r w:rsidR="00147B01">
        <w:lastRenderedPageBreak/>
        <w:t xml:space="preserve">werden hierbei in ein separates Fach </w:t>
      </w:r>
      <w:r w:rsidR="00155128">
        <w:t xml:space="preserve">des Kühlfachautomaten gelegt, welches sich durch den bei abgeschlossener Bestellung vergebenen </w:t>
      </w:r>
      <w:r w:rsidR="00B81516">
        <w:t xml:space="preserve">QR-Code öffnen lässt. </w:t>
      </w:r>
      <w:r w:rsidR="00C20071">
        <w:t>Hier liegt der Fokus eher auf der Erschließung eines neuen und technikaffineren Kundenstamms</w:t>
      </w:r>
      <w:r w:rsidR="00FE7C4E">
        <w:t xml:space="preserve">. Das Konzept der verschließbaren Kühlfächer soll an </w:t>
      </w:r>
      <w:r w:rsidR="007453D2">
        <w:t>Packstationen der Post erinnern. (nicht implementiert)</w:t>
      </w:r>
    </w:p>
    <w:p w14:paraId="35AAC4CE" w14:textId="6A541744" w:rsidR="00FE3B16" w:rsidRPr="00FE3B16" w:rsidRDefault="00FE3B16" w:rsidP="00FE3B16">
      <w:pPr>
        <w:pStyle w:val="ListParagraph"/>
        <w:numPr>
          <w:ilvl w:val="0"/>
          <w:numId w:val="13"/>
        </w:numPr>
        <w:jc w:val="both"/>
        <w:rPr>
          <w:b/>
          <w:bCs/>
        </w:rPr>
      </w:pPr>
      <w:r w:rsidRPr="00FE3B16">
        <w:rPr>
          <w:b/>
          <w:bCs/>
        </w:rPr>
        <w:t>Automat in ländlichen Regionen</w:t>
      </w:r>
    </w:p>
    <w:p w14:paraId="19525C48" w14:textId="53D78C33" w:rsidR="00FE3B16" w:rsidRDefault="00C17289" w:rsidP="00FE3B16">
      <w:pPr>
        <w:jc w:val="both"/>
      </w:pPr>
      <w:r>
        <w:t>Um die Versorgung kleiner Gemeinden in ländlichen Regio</w:t>
      </w:r>
      <w:bookmarkStart w:id="9" w:name="_GoBack"/>
      <w:bookmarkEnd w:id="9"/>
      <w:r>
        <w:t>nen zu gewährleisten,  ohne eine neue Filiale zu eröffnen</w:t>
      </w:r>
      <w:r w:rsidR="00FE3B16">
        <w:t>,</w:t>
      </w:r>
      <w:r>
        <w:t xml:space="preserve"> wurde die dritte Strategie entwickelt:</w:t>
      </w:r>
    </w:p>
    <w:p w14:paraId="77AC7734" w14:textId="0F2A5BA5" w:rsidR="00FB18FF" w:rsidRPr="0064732B" w:rsidRDefault="00FE3B16" w:rsidP="00FE3B16">
      <w:pPr>
        <w:jc w:val="both"/>
      </w:pPr>
      <w:r>
        <w:t xml:space="preserve">Nach Akzeptanz und Bestätigung der Automaten durch die Kundschaft kann der Markt der Metzgerei deutlich erweitert werden, indem die Kühlfächer in Gemeinden aufgestellt werden, die keinen eigenen Metzger mehr haben. So kann die Metzgerei H. Fleischer den Nischenmarkt von unterversorgten Städtchen für sich erobern. </w:t>
      </w:r>
      <w:r w:rsidR="008C274E">
        <w:br/>
      </w:r>
    </w:p>
    <w:p w14:paraId="4C8D7B27" w14:textId="77777777" w:rsidR="0064732B" w:rsidRPr="0064732B" w:rsidRDefault="0064732B" w:rsidP="0064732B"/>
    <w:p w14:paraId="4B614DD2" w14:textId="77777777" w:rsidR="00C47048" w:rsidRDefault="00C47048">
      <w:pPr>
        <w:rPr>
          <w:rFonts w:asciiTheme="majorHAnsi" w:eastAsiaTheme="majorEastAsia" w:hAnsiTheme="majorHAnsi" w:cstheme="majorBidi"/>
          <w:color w:val="833C0B" w:themeColor="accent2" w:themeShade="80"/>
          <w:sz w:val="26"/>
          <w:szCs w:val="26"/>
        </w:rPr>
      </w:pPr>
      <w:bookmarkStart w:id="10" w:name="_Toc50036139"/>
      <w:r>
        <w:br w:type="page"/>
      </w:r>
    </w:p>
    <w:p w14:paraId="6EF34E92" w14:textId="77777777" w:rsidR="00384F0D" w:rsidRDefault="00384F0D" w:rsidP="00384F0D">
      <w:pPr>
        <w:pStyle w:val="Heading2"/>
      </w:pPr>
      <w:r>
        <w:lastRenderedPageBreak/>
        <w:t>Gesammelte Quellen vom 01.04.2020</w:t>
      </w:r>
      <w:bookmarkEnd w:id="10"/>
    </w:p>
    <w:p w14:paraId="071A3CB7" w14:textId="77777777" w:rsidR="00384F0D" w:rsidRPr="00C47048" w:rsidRDefault="00E31838" w:rsidP="00547833">
      <w:pPr>
        <w:pStyle w:val="NormalWeb"/>
        <w:spacing w:line="276" w:lineRule="auto"/>
        <w:ind w:left="360"/>
        <w:rPr>
          <w:rStyle w:val="HTMLCite"/>
          <w:rFonts w:asciiTheme="minorHAnsi" w:hAnsiTheme="minorHAnsi" w:cstheme="minorHAnsi"/>
          <w:sz w:val="22"/>
          <w:szCs w:val="22"/>
        </w:rPr>
      </w:pPr>
      <w:hyperlink r:id="rId14" w:history="1">
        <w:r w:rsidR="00384F0D" w:rsidRPr="00C47048">
          <w:rPr>
            <w:rStyle w:val="Hyperlink"/>
            <w:rFonts w:asciiTheme="minorHAnsi" w:eastAsiaTheme="majorEastAsia" w:hAnsiTheme="minorHAnsi" w:cstheme="minorHAnsi"/>
            <w:i/>
            <w:iCs/>
            <w:sz w:val="22"/>
            <w:szCs w:val="22"/>
          </w:rPr>
          <w:t>https://de.wikipedia.org/wiki/Fleischer</w:t>
        </w:r>
      </w:hyperlink>
    </w:p>
    <w:p w14:paraId="1497EDC2" w14:textId="63231BFE" w:rsidR="00C47048" w:rsidRDefault="00E31838" w:rsidP="00547833">
      <w:pPr>
        <w:pStyle w:val="NormalWeb"/>
        <w:spacing w:before="0" w:beforeAutospacing="0" w:after="0" w:afterAutospacing="0" w:line="276" w:lineRule="auto"/>
        <w:ind w:left="360"/>
        <w:rPr>
          <w:rStyle w:val="Hyperlink"/>
          <w:rFonts w:asciiTheme="minorHAnsi" w:eastAsiaTheme="majorEastAsia" w:hAnsiTheme="minorHAnsi" w:cstheme="minorHAnsi"/>
          <w:i/>
          <w:iCs/>
          <w:sz w:val="22"/>
          <w:szCs w:val="22"/>
        </w:rPr>
      </w:pPr>
      <w:hyperlink r:id="rId15" w:history="1">
        <w:r w:rsidR="00C47048" w:rsidRPr="00C47048">
          <w:rPr>
            <w:rStyle w:val="Hyperlink"/>
            <w:rFonts w:asciiTheme="minorHAnsi" w:eastAsiaTheme="majorEastAsia" w:hAnsiTheme="minorHAnsi" w:cstheme="minorHAnsi"/>
            <w:i/>
            <w:iCs/>
            <w:sz w:val="22"/>
            <w:szCs w:val="22"/>
          </w:rPr>
          <w:t>https://www.worldsoffood.de/specials/was-isst-deutschland/item/3584-treffen-sich-ein-it-spezialist-und-ein-metzger.html</w:t>
        </w:r>
      </w:hyperlink>
    </w:p>
    <w:p w14:paraId="54F5C9D2" w14:textId="77777777" w:rsidR="00547833" w:rsidRPr="00C47048" w:rsidRDefault="00547833" w:rsidP="00547833">
      <w:pPr>
        <w:pStyle w:val="NormalWeb"/>
        <w:spacing w:before="0" w:beforeAutospacing="0" w:after="0" w:afterAutospacing="0" w:line="276" w:lineRule="auto"/>
        <w:ind w:left="360"/>
        <w:rPr>
          <w:rFonts w:asciiTheme="minorHAnsi" w:hAnsiTheme="minorHAnsi" w:cstheme="minorHAnsi"/>
          <w:i/>
          <w:iCs/>
          <w:sz w:val="22"/>
          <w:szCs w:val="22"/>
        </w:rPr>
      </w:pPr>
    </w:p>
    <w:p w14:paraId="2388E493" w14:textId="77777777" w:rsidR="00C47048" w:rsidRPr="00C47048" w:rsidRDefault="00E31838" w:rsidP="00547833">
      <w:pPr>
        <w:pStyle w:val="NormalWeb"/>
        <w:spacing w:before="0" w:beforeAutospacing="0" w:after="0" w:afterAutospacing="0" w:line="276" w:lineRule="auto"/>
        <w:ind w:left="360"/>
        <w:rPr>
          <w:rFonts w:asciiTheme="minorHAnsi" w:hAnsiTheme="minorHAnsi" w:cstheme="minorHAnsi"/>
          <w:i/>
          <w:iCs/>
          <w:sz w:val="22"/>
          <w:szCs w:val="22"/>
        </w:rPr>
      </w:pPr>
      <w:hyperlink r:id="rId16" w:history="1">
        <w:r w:rsidR="00C47048" w:rsidRPr="00C47048">
          <w:rPr>
            <w:rStyle w:val="Hyperlink"/>
            <w:rFonts w:asciiTheme="minorHAnsi" w:eastAsiaTheme="majorEastAsia" w:hAnsiTheme="minorHAnsi" w:cstheme="minorHAnsi"/>
            <w:i/>
            <w:iCs/>
            <w:sz w:val="22"/>
            <w:szCs w:val="22"/>
          </w:rPr>
          <w:t>https://xn--jgerundsammler-5hb.de/</w:t>
        </w:r>
        <w:proofErr w:type="spellStart"/>
        <w:r w:rsidR="00C47048" w:rsidRPr="00C47048">
          <w:rPr>
            <w:rStyle w:val="Hyperlink"/>
            <w:rFonts w:asciiTheme="minorHAnsi" w:eastAsiaTheme="majorEastAsia" w:hAnsiTheme="minorHAnsi" w:cstheme="minorHAnsi"/>
            <w:i/>
            <w:iCs/>
            <w:sz w:val="22"/>
            <w:szCs w:val="22"/>
          </w:rPr>
          <w:t>faq</w:t>
        </w:r>
        <w:proofErr w:type="spellEnd"/>
      </w:hyperlink>
    </w:p>
    <w:p w14:paraId="55B59E9D" w14:textId="77777777" w:rsidR="00384F0D" w:rsidRPr="00C47048" w:rsidRDefault="00E31838" w:rsidP="00547833">
      <w:pPr>
        <w:pStyle w:val="NormalWeb"/>
        <w:spacing w:line="276" w:lineRule="auto"/>
        <w:ind w:left="360"/>
        <w:rPr>
          <w:rStyle w:val="HTMLCite"/>
          <w:rFonts w:asciiTheme="minorHAnsi" w:hAnsiTheme="minorHAnsi" w:cstheme="minorHAnsi"/>
          <w:sz w:val="22"/>
          <w:szCs w:val="22"/>
        </w:rPr>
      </w:pPr>
      <w:hyperlink r:id="rId17" w:history="1">
        <w:r w:rsidR="00C47048" w:rsidRPr="00C47048">
          <w:rPr>
            <w:rStyle w:val="Hyperlink"/>
            <w:rFonts w:asciiTheme="minorHAnsi" w:eastAsiaTheme="majorEastAsia" w:hAnsiTheme="minorHAnsi" w:cstheme="minorHAnsi"/>
            <w:i/>
            <w:iCs/>
            <w:sz w:val="22"/>
            <w:szCs w:val="22"/>
          </w:rPr>
          <w:t>https://www.fleischwirtschaft.de/management/nachrichten/Digitalisierung-Chancen-fuer-Fleischer-38886</w:t>
        </w:r>
      </w:hyperlink>
    </w:p>
    <w:p w14:paraId="3392C441" w14:textId="77777777" w:rsidR="00C47048" w:rsidRPr="00C47048" w:rsidRDefault="00E31838" w:rsidP="00547833">
      <w:pPr>
        <w:pStyle w:val="NormalWeb"/>
        <w:spacing w:line="276" w:lineRule="auto"/>
        <w:ind w:left="360"/>
        <w:rPr>
          <w:rStyle w:val="HTMLCite"/>
          <w:rFonts w:asciiTheme="minorHAnsi" w:hAnsiTheme="minorHAnsi" w:cstheme="minorHAnsi"/>
          <w:sz w:val="22"/>
          <w:szCs w:val="22"/>
        </w:rPr>
      </w:pPr>
      <w:hyperlink r:id="rId18" w:history="1">
        <w:r w:rsidR="00C47048" w:rsidRPr="00C47048">
          <w:rPr>
            <w:rStyle w:val="Hyperlink"/>
            <w:rFonts w:asciiTheme="minorHAnsi" w:eastAsiaTheme="majorEastAsia" w:hAnsiTheme="minorHAnsi" w:cstheme="minorHAnsi"/>
            <w:i/>
            <w:iCs/>
            <w:sz w:val="22"/>
            <w:szCs w:val="22"/>
          </w:rPr>
          <w:t>https://www.fleischwirtschaft.de/management/nachrichten/Digitalisierung-Fleischerhandwerk-im-Wandel-35256</w:t>
        </w:r>
      </w:hyperlink>
    </w:p>
    <w:p w14:paraId="207FB593" w14:textId="77777777" w:rsidR="00C47048" w:rsidRPr="00C47048" w:rsidRDefault="00E31838" w:rsidP="00547833">
      <w:pPr>
        <w:pStyle w:val="NormalWeb"/>
        <w:spacing w:line="276" w:lineRule="auto"/>
        <w:ind w:left="360"/>
        <w:rPr>
          <w:rStyle w:val="HTMLCite"/>
          <w:rFonts w:asciiTheme="minorHAnsi" w:hAnsiTheme="minorHAnsi" w:cstheme="minorHAnsi"/>
          <w:sz w:val="22"/>
          <w:szCs w:val="22"/>
        </w:rPr>
      </w:pPr>
      <w:hyperlink r:id="rId19" w:history="1">
        <w:r w:rsidR="00C47048" w:rsidRPr="00C47048">
          <w:rPr>
            <w:rStyle w:val="Hyperlink"/>
            <w:rFonts w:asciiTheme="minorHAnsi" w:eastAsiaTheme="majorEastAsia" w:hAnsiTheme="minorHAnsi" w:cstheme="minorHAnsi"/>
            <w:i/>
            <w:iCs/>
            <w:sz w:val="22"/>
            <w:szCs w:val="22"/>
          </w:rPr>
          <w:t>https://www.fleischerhandwerk.de/dienstleistungen-fuer-mitglieder/digitaler-wandel.html</w:t>
        </w:r>
      </w:hyperlink>
    </w:p>
    <w:p w14:paraId="5E659893" w14:textId="77777777" w:rsidR="00C47048" w:rsidRPr="00C47048" w:rsidRDefault="00E31838" w:rsidP="00547833">
      <w:pPr>
        <w:pStyle w:val="NormalWeb"/>
        <w:spacing w:line="276" w:lineRule="auto"/>
        <w:ind w:left="360"/>
        <w:rPr>
          <w:rStyle w:val="HTMLCite"/>
          <w:rFonts w:asciiTheme="minorHAnsi" w:hAnsiTheme="minorHAnsi" w:cstheme="minorHAnsi"/>
          <w:sz w:val="22"/>
          <w:szCs w:val="22"/>
        </w:rPr>
      </w:pPr>
      <w:hyperlink r:id="rId20" w:history="1">
        <w:r w:rsidR="00C47048" w:rsidRPr="00C47048">
          <w:rPr>
            <w:rStyle w:val="Hyperlink"/>
            <w:rFonts w:asciiTheme="minorHAnsi" w:eastAsiaTheme="majorEastAsia" w:hAnsiTheme="minorHAnsi" w:cstheme="minorHAnsi"/>
            <w:i/>
            <w:iCs/>
            <w:sz w:val="22"/>
            <w:szCs w:val="22"/>
          </w:rPr>
          <w:t>https://www.fleischerhandwerk.de/presse/pressemitteilungen/strategiekreis-digitaler-wandel-whatsapp-als-betriebsinterner-kommunikationskanal.html</w:t>
        </w:r>
      </w:hyperlink>
    </w:p>
    <w:p w14:paraId="7A9B26E0" w14:textId="77777777" w:rsidR="00C47048" w:rsidRPr="00C47048" w:rsidRDefault="00E31838" w:rsidP="00547833">
      <w:pPr>
        <w:pStyle w:val="NormalWeb"/>
        <w:spacing w:line="276" w:lineRule="auto"/>
        <w:ind w:left="360"/>
        <w:rPr>
          <w:rStyle w:val="HTMLCite"/>
          <w:rFonts w:asciiTheme="minorHAnsi" w:hAnsiTheme="minorHAnsi" w:cstheme="minorHAnsi"/>
          <w:sz w:val="22"/>
          <w:szCs w:val="22"/>
        </w:rPr>
      </w:pPr>
      <w:hyperlink r:id="rId21" w:history="1">
        <w:r w:rsidR="00C47048" w:rsidRPr="00C47048">
          <w:rPr>
            <w:rStyle w:val="Hyperlink"/>
            <w:rFonts w:asciiTheme="minorHAnsi" w:eastAsiaTheme="majorEastAsia" w:hAnsiTheme="minorHAnsi" w:cstheme="minorHAnsi"/>
            <w:i/>
            <w:iCs/>
            <w:sz w:val="22"/>
            <w:szCs w:val="22"/>
          </w:rPr>
          <w:t>https://www.zentrag.de/blog/digitaler-wandel-intelligent-und-vernetzt/</w:t>
        </w:r>
      </w:hyperlink>
    </w:p>
    <w:p w14:paraId="2D2F59A9" w14:textId="77777777" w:rsidR="00C47048" w:rsidRPr="00C47048" w:rsidRDefault="00E31838" w:rsidP="00547833">
      <w:pPr>
        <w:pStyle w:val="NormalWeb"/>
        <w:spacing w:before="0" w:beforeAutospacing="0" w:after="0" w:afterAutospacing="0" w:line="276" w:lineRule="auto"/>
        <w:ind w:left="360"/>
        <w:rPr>
          <w:rFonts w:asciiTheme="minorHAnsi" w:hAnsiTheme="minorHAnsi" w:cstheme="minorHAnsi"/>
          <w:i/>
          <w:iCs/>
          <w:sz w:val="22"/>
          <w:szCs w:val="22"/>
        </w:rPr>
      </w:pPr>
      <w:hyperlink r:id="rId22" w:history="1">
        <w:r w:rsidR="00C47048" w:rsidRPr="00C47048">
          <w:rPr>
            <w:rStyle w:val="Hyperlink"/>
            <w:rFonts w:asciiTheme="minorHAnsi" w:eastAsiaTheme="majorEastAsia" w:hAnsiTheme="minorHAnsi" w:cstheme="minorHAnsi"/>
            <w:i/>
            <w:iCs/>
            <w:sz w:val="22"/>
            <w:szCs w:val="22"/>
          </w:rPr>
          <w:t>https://www-genesis.destatis.de/gis/genView?GenMLURL=https://www-genesis.destatis.de/regatlas/AI016-1.xml&amp;CONTEXT=RE</w:t>
        </w:r>
        <w:r w:rsidR="00C47048" w:rsidRPr="00C47048">
          <w:rPr>
            <w:rStyle w:val="Hyperlink"/>
            <w:rFonts w:asciiTheme="minorHAnsi" w:eastAsiaTheme="majorEastAsia" w:hAnsiTheme="minorHAnsi" w:cstheme="minorHAnsi"/>
            <w:i/>
            <w:iCs/>
            <w:sz w:val="22"/>
            <w:szCs w:val="22"/>
          </w:rPr>
          <w:t>G</w:t>
        </w:r>
        <w:r w:rsidR="00C47048" w:rsidRPr="00C47048">
          <w:rPr>
            <w:rStyle w:val="Hyperlink"/>
            <w:rFonts w:asciiTheme="minorHAnsi" w:eastAsiaTheme="majorEastAsia" w:hAnsiTheme="minorHAnsi" w:cstheme="minorHAnsi"/>
            <w:i/>
            <w:iCs/>
            <w:sz w:val="22"/>
            <w:szCs w:val="22"/>
          </w:rPr>
          <w:t>ATLAS01</w:t>
        </w:r>
      </w:hyperlink>
    </w:p>
    <w:p w14:paraId="0C8F6CA8" w14:textId="77777777" w:rsidR="00C47048" w:rsidRPr="00C47048" w:rsidRDefault="00E31838" w:rsidP="00547833">
      <w:pPr>
        <w:pStyle w:val="NormalWeb"/>
        <w:spacing w:line="276" w:lineRule="auto"/>
        <w:ind w:left="360"/>
        <w:rPr>
          <w:rFonts w:asciiTheme="minorHAnsi" w:hAnsiTheme="minorHAnsi" w:cstheme="minorHAnsi"/>
          <w:i/>
          <w:iCs/>
          <w:sz w:val="22"/>
          <w:szCs w:val="22"/>
        </w:rPr>
      </w:pPr>
      <w:hyperlink r:id="rId23" w:history="1">
        <w:r w:rsidR="00C47048" w:rsidRPr="00C47048">
          <w:rPr>
            <w:rStyle w:val="Hyperlink"/>
            <w:rFonts w:asciiTheme="minorHAnsi" w:eastAsiaTheme="majorEastAsia" w:hAnsiTheme="minorHAnsi" w:cstheme="minorHAnsi"/>
            <w:i/>
            <w:iCs/>
            <w:sz w:val="22"/>
            <w:szCs w:val="22"/>
          </w:rPr>
          <w:t>https://www.topas-khkb.de/index.php/fleischer-in.html</w:t>
        </w:r>
      </w:hyperlink>
    </w:p>
    <w:p w14:paraId="75482EB6" w14:textId="77777777" w:rsidR="00C47048" w:rsidRPr="00C47048" w:rsidRDefault="00E31838" w:rsidP="00547833">
      <w:pPr>
        <w:pStyle w:val="NormalWeb"/>
        <w:spacing w:line="276" w:lineRule="auto"/>
        <w:ind w:left="360"/>
        <w:rPr>
          <w:rFonts w:asciiTheme="minorHAnsi" w:hAnsiTheme="minorHAnsi" w:cstheme="minorHAnsi"/>
          <w:i/>
          <w:iCs/>
          <w:sz w:val="22"/>
          <w:szCs w:val="22"/>
        </w:rPr>
      </w:pPr>
      <w:hyperlink r:id="rId24" w:history="1">
        <w:r w:rsidR="00C47048" w:rsidRPr="00C47048">
          <w:rPr>
            <w:rStyle w:val="Hyperlink"/>
            <w:rFonts w:asciiTheme="minorHAnsi" w:eastAsiaTheme="majorEastAsia" w:hAnsiTheme="minorHAnsi" w:cstheme="minorHAnsi"/>
            <w:i/>
            <w:iCs/>
            <w:sz w:val="22"/>
            <w:szCs w:val="22"/>
          </w:rPr>
          <w:t>https://planet-beruf.de/fileadmin/assets/PDF/BKB/13804.pdf</w:t>
        </w:r>
      </w:hyperlink>
    </w:p>
    <w:p w14:paraId="6D34F978" w14:textId="77777777" w:rsidR="00C47048" w:rsidRPr="00C47048" w:rsidRDefault="00E31838" w:rsidP="00547833">
      <w:pPr>
        <w:pStyle w:val="NormalWeb"/>
        <w:spacing w:line="276" w:lineRule="auto"/>
        <w:ind w:left="360"/>
        <w:rPr>
          <w:rFonts w:asciiTheme="minorHAnsi" w:hAnsiTheme="minorHAnsi" w:cstheme="minorHAnsi"/>
          <w:i/>
          <w:iCs/>
          <w:sz w:val="22"/>
          <w:szCs w:val="22"/>
        </w:rPr>
      </w:pPr>
      <w:hyperlink r:id="rId25" w:history="1">
        <w:r w:rsidR="00C47048" w:rsidRPr="00C47048">
          <w:rPr>
            <w:rStyle w:val="Hyperlink"/>
            <w:rFonts w:asciiTheme="minorHAnsi" w:eastAsiaTheme="majorEastAsia" w:hAnsiTheme="minorHAnsi" w:cstheme="minorHAnsi"/>
            <w:i/>
            <w:iCs/>
            <w:sz w:val="22"/>
            <w:szCs w:val="22"/>
          </w:rPr>
          <w:t>https://www.faz.net/aktuell/wirtschaft/menschen-wirtschaft/ein-beruf-wie-jeder-andere-der-metzger-13319520.html</w:t>
        </w:r>
      </w:hyperlink>
    </w:p>
    <w:p w14:paraId="24536C74" w14:textId="47681678" w:rsidR="00384F0D" w:rsidRDefault="003219F9" w:rsidP="00384F0D">
      <w:r>
        <w:t>03.11.20, 17 Uhr</w:t>
      </w:r>
    </w:p>
    <w:p w14:paraId="45F5417C" w14:textId="7C6DB8AA" w:rsidR="003219F9" w:rsidRDefault="003219F9" w:rsidP="00384F0D">
      <w:r>
        <w:rPr>
          <w:sz w:val="20"/>
          <w:szCs w:val="20"/>
        </w:rPr>
        <w:t xml:space="preserve">[1] </w:t>
      </w:r>
      <w:hyperlink r:id="rId26" w:history="1">
        <w:r w:rsidRPr="00CE51BE">
          <w:rPr>
            <w:rStyle w:val="Hyperlink"/>
          </w:rPr>
          <w:t>https://www.tischlerinfo.com/uploads/media/Zukunftsletter_12-2015.pdf</w:t>
        </w:r>
      </w:hyperlink>
    </w:p>
    <w:p w14:paraId="1FDF766D" w14:textId="70963306" w:rsidR="003219F9" w:rsidRDefault="004B77FF" w:rsidP="00384F0D">
      <w:r>
        <w:t xml:space="preserve">[2] </w:t>
      </w:r>
      <w:hyperlink r:id="rId27" w:history="1">
        <w:r w:rsidRPr="00CE51BE">
          <w:rPr>
            <w:rStyle w:val="Hyperlink"/>
          </w:rPr>
          <w:t>https://www-genesis.destatis.de/gis/genView?GenMLURL=https://www-genesis.destatis.de/regatlas/AI001.xml&amp;CONTEXT=REGATLAS01</w:t>
        </w:r>
      </w:hyperlink>
    </w:p>
    <w:p w14:paraId="387E85D6" w14:textId="47B234B6" w:rsidR="004B77FF" w:rsidRPr="00384F0D" w:rsidRDefault="004B77FF" w:rsidP="00FE3B16">
      <w:r>
        <w:t xml:space="preserve">[3] und </w:t>
      </w:r>
      <w:r>
        <w:t>Bundesministerium für Verkehr, Bau und Stadtentwicklung (BMVBS) (2013). Nahversorgung in ländlichen Räumen. BMVBS-Online-Publikation, 02/2013</w:t>
      </w:r>
      <w:r>
        <w:t>: (</w:t>
      </w:r>
      <w:hyperlink r:id="rId28" w:history="1">
        <w:r w:rsidRPr="00CE51BE">
          <w:rPr>
            <w:rStyle w:val="Hyperlink"/>
          </w:rPr>
          <w:t>https://www.bbsr.bund.de/BBSR/DE/veroeffentlichungen/ministerien/bmvbs/bmvbs-online/2013/DL_ON022013.pdf?__blob=publicationFile&amp;v=2</w:t>
        </w:r>
      </w:hyperlink>
      <w:r>
        <w:t>)</w:t>
      </w:r>
      <w:r w:rsidR="00FE3B16">
        <w:t xml:space="preserve">, </w:t>
      </w:r>
      <w:r>
        <w:t xml:space="preserve">Zitat aus: </w:t>
      </w:r>
      <w:hyperlink r:id="rId29" w:history="1">
        <w:r w:rsidRPr="00CE51BE">
          <w:rPr>
            <w:rStyle w:val="Hyperlink"/>
          </w:rPr>
          <w:t>https://www.researchgate.net/profile/Bettina_Williger/publication/325923648_DIGITALISIERUNG_IM_LANDLICHEN_RAUM_STATUS_QUO_CHANCEN_FUR_GEMEINDEN/links/5b2cb8a84585150d23c21236/DIGITALISIERUNG-IM-LAeNDLICHEN-RAUM-STATUS-QUO-CHANCEN-FUeR-GEMEINDEN.pdf</w:t>
        </w:r>
      </w:hyperlink>
    </w:p>
    <w:sectPr w:rsidR="004B77FF" w:rsidRPr="00384F0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BF796" w14:textId="77777777" w:rsidR="00E31838" w:rsidRDefault="00E31838" w:rsidP="00C47048">
      <w:pPr>
        <w:spacing w:after="0" w:line="240" w:lineRule="auto"/>
      </w:pPr>
      <w:r>
        <w:separator/>
      </w:r>
    </w:p>
  </w:endnote>
  <w:endnote w:type="continuationSeparator" w:id="0">
    <w:p w14:paraId="07BFBF5B" w14:textId="77777777" w:rsidR="00E31838" w:rsidRDefault="00E31838" w:rsidP="00C4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06914" w14:textId="77777777" w:rsidR="00E31838" w:rsidRDefault="00E31838" w:rsidP="00C47048">
      <w:pPr>
        <w:spacing w:after="0" w:line="240" w:lineRule="auto"/>
      </w:pPr>
      <w:r>
        <w:separator/>
      </w:r>
    </w:p>
  </w:footnote>
  <w:footnote w:type="continuationSeparator" w:id="0">
    <w:p w14:paraId="7F8DDAF1" w14:textId="77777777" w:rsidR="00E31838" w:rsidRDefault="00E31838" w:rsidP="00C47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F76"/>
    <w:multiLevelType w:val="hybridMultilevel"/>
    <w:tmpl w:val="923EC990"/>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F6CF1"/>
    <w:multiLevelType w:val="hybridMultilevel"/>
    <w:tmpl w:val="603A259C"/>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81E98"/>
    <w:multiLevelType w:val="hybridMultilevel"/>
    <w:tmpl w:val="C2CCC078"/>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1D5FBB"/>
    <w:multiLevelType w:val="hybridMultilevel"/>
    <w:tmpl w:val="E5601A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2D44BC8"/>
    <w:multiLevelType w:val="hybridMultilevel"/>
    <w:tmpl w:val="D3389D04"/>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16220"/>
    <w:multiLevelType w:val="hybridMultilevel"/>
    <w:tmpl w:val="0BC039C2"/>
    <w:lvl w:ilvl="0" w:tplc="80A6E7EA">
      <w:start w:val="1"/>
      <w:numFmt w:val="bullet"/>
      <w:lvlText w:val=""/>
      <w:lvlJc w:val="left"/>
      <w:pPr>
        <w:ind w:left="720" w:hanging="360"/>
      </w:pPr>
      <w:rPr>
        <w:rFonts w:ascii="Symbol" w:hAnsi="Symbol" w:hint="default"/>
      </w:rPr>
    </w:lvl>
    <w:lvl w:ilvl="1" w:tplc="53EA911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FA3B9B"/>
    <w:multiLevelType w:val="hybridMultilevel"/>
    <w:tmpl w:val="DC9A8736"/>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0A7861"/>
    <w:multiLevelType w:val="hybridMultilevel"/>
    <w:tmpl w:val="FD76484C"/>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513B9A"/>
    <w:multiLevelType w:val="hybridMultilevel"/>
    <w:tmpl w:val="930CD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4A1FB0"/>
    <w:multiLevelType w:val="hybridMultilevel"/>
    <w:tmpl w:val="CD60839E"/>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6B3056"/>
    <w:multiLevelType w:val="hybridMultilevel"/>
    <w:tmpl w:val="302C96EE"/>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AE22BF"/>
    <w:multiLevelType w:val="hybridMultilevel"/>
    <w:tmpl w:val="599AF678"/>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7006C6"/>
    <w:multiLevelType w:val="hybridMultilevel"/>
    <w:tmpl w:val="342E4732"/>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6"/>
  </w:num>
  <w:num w:numId="5">
    <w:abstractNumId w:val="11"/>
  </w:num>
  <w:num w:numId="6">
    <w:abstractNumId w:val="10"/>
  </w:num>
  <w:num w:numId="7">
    <w:abstractNumId w:val="0"/>
  </w:num>
  <w:num w:numId="8">
    <w:abstractNumId w:val="7"/>
  </w:num>
  <w:num w:numId="9">
    <w:abstractNumId w:val="2"/>
  </w:num>
  <w:num w:numId="10">
    <w:abstractNumId w:val="1"/>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DD"/>
    <w:rsid w:val="00014AA3"/>
    <w:rsid w:val="000310DD"/>
    <w:rsid w:val="0003362D"/>
    <w:rsid w:val="001376A0"/>
    <w:rsid w:val="00147B01"/>
    <w:rsid w:val="00153C46"/>
    <w:rsid w:val="00155128"/>
    <w:rsid w:val="00165D5C"/>
    <w:rsid w:val="001D034D"/>
    <w:rsid w:val="00272FD8"/>
    <w:rsid w:val="002E36F8"/>
    <w:rsid w:val="003219F9"/>
    <w:rsid w:val="003265DA"/>
    <w:rsid w:val="003321B9"/>
    <w:rsid w:val="00384F0D"/>
    <w:rsid w:val="003C247E"/>
    <w:rsid w:val="003E6D31"/>
    <w:rsid w:val="00402F79"/>
    <w:rsid w:val="004B77FF"/>
    <w:rsid w:val="00547833"/>
    <w:rsid w:val="0058499D"/>
    <w:rsid w:val="005A5B19"/>
    <w:rsid w:val="0064732B"/>
    <w:rsid w:val="006A6418"/>
    <w:rsid w:val="006B5E80"/>
    <w:rsid w:val="00735AEB"/>
    <w:rsid w:val="007453D2"/>
    <w:rsid w:val="00765F5D"/>
    <w:rsid w:val="00787D5D"/>
    <w:rsid w:val="007C476A"/>
    <w:rsid w:val="00875D00"/>
    <w:rsid w:val="0088459A"/>
    <w:rsid w:val="008C274E"/>
    <w:rsid w:val="008E45B7"/>
    <w:rsid w:val="00900BD5"/>
    <w:rsid w:val="00903902"/>
    <w:rsid w:val="0091289F"/>
    <w:rsid w:val="00916C9A"/>
    <w:rsid w:val="00931D5D"/>
    <w:rsid w:val="009B1AAD"/>
    <w:rsid w:val="009C2A19"/>
    <w:rsid w:val="00A01B1F"/>
    <w:rsid w:val="00A14DE9"/>
    <w:rsid w:val="00A8099B"/>
    <w:rsid w:val="00AA7E48"/>
    <w:rsid w:val="00AE3F04"/>
    <w:rsid w:val="00B556E9"/>
    <w:rsid w:val="00B81516"/>
    <w:rsid w:val="00BC4843"/>
    <w:rsid w:val="00BF2FE2"/>
    <w:rsid w:val="00C17289"/>
    <w:rsid w:val="00C20071"/>
    <w:rsid w:val="00C47048"/>
    <w:rsid w:val="00C578B2"/>
    <w:rsid w:val="00D41701"/>
    <w:rsid w:val="00DB539D"/>
    <w:rsid w:val="00E31838"/>
    <w:rsid w:val="00EE768A"/>
    <w:rsid w:val="00F803C4"/>
    <w:rsid w:val="00F84313"/>
    <w:rsid w:val="00FB18FF"/>
    <w:rsid w:val="00FE3B16"/>
    <w:rsid w:val="00FE7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54CD"/>
  <w15:chartTrackingRefBased/>
  <w15:docId w15:val="{47428CB4-3A22-41B1-8A4B-4E576D7F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048"/>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C47048"/>
    <w:pPr>
      <w:keepNext/>
      <w:keepLines/>
      <w:spacing w:before="40" w:after="0"/>
      <w:outlineLvl w:val="1"/>
    </w:pPr>
    <w:rPr>
      <w:rFonts w:asciiTheme="majorHAnsi" w:eastAsiaTheme="majorEastAsia" w:hAnsiTheme="majorHAnsi" w:cstheme="majorBidi"/>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48"/>
    <w:rPr>
      <w:rFonts w:asciiTheme="majorHAnsi" w:eastAsiaTheme="majorEastAsia" w:hAnsiTheme="majorHAnsi" w:cstheme="majorBidi"/>
      <w:b/>
      <w:color w:val="C45911" w:themeColor="accent2" w:themeShade="BF"/>
      <w:sz w:val="32"/>
      <w:szCs w:val="32"/>
    </w:rPr>
  </w:style>
  <w:style w:type="character" w:customStyle="1" w:styleId="Heading2Char">
    <w:name w:val="Heading 2 Char"/>
    <w:basedOn w:val="DefaultParagraphFont"/>
    <w:link w:val="Heading2"/>
    <w:uiPriority w:val="9"/>
    <w:rsid w:val="00C47048"/>
    <w:rPr>
      <w:rFonts w:asciiTheme="majorHAnsi" w:eastAsiaTheme="majorEastAsia" w:hAnsiTheme="majorHAnsi" w:cstheme="majorBidi"/>
      <w:color w:val="833C0B" w:themeColor="accent2" w:themeShade="80"/>
      <w:sz w:val="26"/>
      <w:szCs w:val="26"/>
    </w:rPr>
  </w:style>
  <w:style w:type="paragraph" w:styleId="NormalWeb">
    <w:name w:val="Normal (Web)"/>
    <w:basedOn w:val="Normal"/>
    <w:uiPriority w:val="99"/>
    <w:unhideWhenUsed/>
    <w:rsid w:val="000310D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0310DD"/>
    <w:pPr>
      <w:ind w:left="720"/>
      <w:contextualSpacing/>
    </w:pPr>
  </w:style>
  <w:style w:type="character" w:styleId="Hyperlink">
    <w:name w:val="Hyperlink"/>
    <w:basedOn w:val="DefaultParagraphFont"/>
    <w:uiPriority w:val="99"/>
    <w:unhideWhenUsed/>
    <w:rsid w:val="00384F0D"/>
    <w:rPr>
      <w:color w:val="0000FF"/>
      <w:u w:val="single"/>
    </w:rPr>
  </w:style>
  <w:style w:type="character" w:styleId="HTMLCite">
    <w:name w:val="HTML Cite"/>
    <w:basedOn w:val="DefaultParagraphFont"/>
    <w:uiPriority w:val="99"/>
    <w:semiHidden/>
    <w:unhideWhenUsed/>
    <w:rsid w:val="00384F0D"/>
    <w:rPr>
      <w:i/>
      <w:iCs/>
    </w:rPr>
  </w:style>
  <w:style w:type="paragraph" w:styleId="TOCHeading">
    <w:name w:val="TOC Heading"/>
    <w:basedOn w:val="Heading1"/>
    <w:next w:val="Normal"/>
    <w:uiPriority w:val="39"/>
    <w:unhideWhenUsed/>
    <w:qFormat/>
    <w:rsid w:val="00C47048"/>
    <w:pPr>
      <w:outlineLvl w:val="9"/>
    </w:pPr>
    <w:rPr>
      <w:lang w:val="en-US"/>
    </w:rPr>
  </w:style>
  <w:style w:type="paragraph" w:styleId="TOC1">
    <w:name w:val="toc 1"/>
    <w:basedOn w:val="Normal"/>
    <w:next w:val="Normal"/>
    <w:autoRedefine/>
    <w:uiPriority w:val="39"/>
    <w:unhideWhenUsed/>
    <w:rsid w:val="00C47048"/>
    <w:pPr>
      <w:spacing w:after="100"/>
    </w:pPr>
  </w:style>
  <w:style w:type="paragraph" w:styleId="TOC2">
    <w:name w:val="toc 2"/>
    <w:basedOn w:val="Normal"/>
    <w:next w:val="Normal"/>
    <w:autoRedefine/>
    <w:uiPriority w:val="39"/>
    <w:unhideWhenUsed/>
    <w:rsid w:val="00C47048"/>
    <w:pPr>
      <w:spacing w:after="100"/>
      <w:ind w:left="220"/>
    </w:pPr>
  </w:style>
  <w:style w:type="character" w:styleId="UnresolvedMention">
    <w:name w:val="Unresolved Mention"/>
    <w:basedOn w:val="DefaultParagraphFont"/>
    <w:uiPriority w:val="99"/>
    <w:semiHidden/>
    <w:unhideWhenUsed/>
    <w:rsid w:val="003219F9"/>
    <w:rPr>
      <w:color w:val="605E5C"/>
      <w:shd w:val="clear" w:color="auto" w:fill="E1DFDD"/>
    </w:rPr>
  </w:style>
  <w:style w:type="character" w:styleId="FollowedHyperlink">
    <w:name w:val="FollowedHyperlink"/>
    <w:basedOn w:val="DefaultParagraphFont"/>
    <w:uiPriority w:val="99"/>
    <w:semiHidden/>
    <w:unhideWhenUsed/>
    <w:rsid w:val="00321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91296">
      <w:bodyDiv w:val="1"/>
      <w:marLeft w:val="0"/>
      <w:marRight w:val="0"/>
      <w:marTop w:val="0"/>
      <w:marBottom w:val="0"/>
      <w:divBdr>
        <w:top w:val="none" w:sz="0" w:space="0" w:color="auto"/>
        <w:left w:val="none" w:sz="0" w:space="0" w:color="auto"/>
        <w:bottom w:val="none" w:sz="0" w:space="0" w:color="auto"/>
        <w:right w:val="none" w:sz="0" w:space="0" w:color="auto"/>
      </w:divBdr>
    </w:div>
    <w:div w:id="728576039">
      <w:bodyDiv w:val="1"/>
      <w:marLeft w:val="0"/>
      <w:marRight w:val="0"/>
      <w:marTop w:val="0"/>
      <w:marBottom w:val="0"/>
      <w:divBdr>
        <w:top w:val="none" w:sz="0" w:space="0" w:color="auto"/>
        <w:left w:val="none" w:sz="0" w:space="0" w:color="auto"/>
        <w:bottom w:val="none" w:sz="0" w:space="0" w:color="auto"/>
        <w:right w:val="none" w:sz="0" w:space="0" w:color="auto"/>
      </w:divBdr>
    </w:div>
    <w:div w:id="785006639">
      <w:bodyDiv w:val="1"/>
      <w:marLeft w:val="0"/>
      <w:marRight w:val="0"/>
      <w:marTop w:val="0"/>
      <w:marBottom w:val="0"/>
      <w:divBdr>
        <w:top w:val="none" w:sz="0" w:space="0" w:color="auto"/>
        <w:left w:val="none" w:sz="0" w:space="0" w:color="auto"/>
        <w:bottom w:val="none" w:sz="0" w:space="0" w:color="auto"/>
        <w:right w:val="none" w:sz="0" w:space="0" w:color="auto"/>
      </w:divBdr>
    </w:div>
    <w:div w:id="1081416893">
      <w:bodyDiv w:val="1"/>
      <w:marLeft w:val="0"/>
      <w:marRight w:val="0"/>
      <w:marTop w:val="0"/>
      <w:marBottom w:val="0"/>
      <w:divBdr>
        <w:top w:val="none" w:sz="0" w:space="0" w:color="auto"/>
        <w:left w:val="none" w:sz="0" w:space="0" w:color="auto"/>
        <w:bottom w:val="none" w:sz="0" w:space="0" w:color="auto"/>
        <w:right w:val="none" w:sz="0" w:space="0" w:color="auto"/>
      </w:divBdr>
    </w:div>
    <w:div w:id="1086806386">
      <w:bodyDiv w:val="1"/>
      <w:marLeft w:val="0"/>
      <w:marRight w:val="0"/>
      <w:marTop w:val="0"/>
      <w:marBottom w:val="0"/>
      <w:divBdr>
        <w:top w:val="none" w:sz="0" w:space="0" w:color="auto"/>
        <w:left w:val="none" w:sz="0" w:space="0" w:color="auto"/>
        <w:bottom w:val="none" w:sz="0" w:space="0" w:color="auto"/>
        <w:right w:val="none" w:sz="0" w:space="0" w:color="auto"/>
      </w:divBdr>
    </w:div>
    <w:div w:id="1446653487">
      <w:bodyDiv w:val="1"/>
      <w:marLeft w:val="0"/>
      <w:marRight w:val="0"/>
      <w:marTop w:val="0"/>
      <w:marBottom w:val="0"/>
      <w:divBdr>
        <w:top w:val="none" w:sz="0" w:space="0" w:color="auto"/>
        <w:left w:val="none" w:sz="0" w:space="0" w:color="auto"/>
        <w:bottom w:val="none" w:sz="0" w:space="0" w:color="auto"/>
        <w:right w:val="none" w:sz="0" w:space="0" w:color="auto"/>
      </w:divBdr>
    </w:div>
    <w:div w:id="1527331892">
      <w:bodyDiv w:val="1"/>
      <w:marLeft w:val="0"/>
      <w:marRight w:val="0"/>
      <w:marTop w:val="0"/>
      <w:marBottom w:val="0"/>
      <w:divBdr>
        <w:top w:val="none" w:sz="0" w:space="0" w:color="auto"/>
        <w:left w:val="none" w:sz="0" w:space="0" w:color="auto"/>
        <w:bottom w:val="none" w:sz="0" w:space="0" w:color="auto"/>
        <w:right w:val="none" w:sz="0" w:space="0" w:color="auto"/>
      </w:divBdr>
    </w:div>
    <w:div w:id="1866602925">
      <w:bodyDiv w:val="1"/>
      <w:marLeft w:val="0"/>
      <w:marRight w:val="0"/>
      <w:marTop w:val="0"/>
      <w:marBottom w:val="0"/>
      <w:divBdr>
        <w:top w:val="none" w:sz="0" w:space="0" w:color="auto"/>
        <w:left w:val="none" w:sz="0" w:space="0" w:color="auto"/>
        <w:bottom w:val="none" w:sz="0" w:space="0" w:color="auto"/>
        <w:right w:val="none" w:sz="0" w:space="0" w:color="auto"/>
      </w:divBdr>
    </w:div>
    <w:div w:id="1896314700">
      <w:bodyDiv w:val="1"/>
      <w:marLeft w:val="0"/>
      <w:marRight w:val="0"/>
      <w:marTop w:val="0"/>
      <w:marBottom w:val="0"/>
      <w:divBdr>
        <w:top w:val="none" w:sz="0" w:space="0" w:color="auto"/>
        <w:left w:val="none" w:sz="0" w:space="0" w:color="auto"/>
        <w:bottom w:val="none" w:sz="0" w:space="0" w:color="auto"/>
        <w:right w:val="none" w:sz="0" w:space="0" w:color="auto"/>
      </w:divBdr>
    </w:div>
    <w:div w:id="21427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fleischwirtschaft.de/management/nachrichten/Digitalisierung-Fleischerhandwerk-im-Wandel-35256" TargetMode="External"/><Relationship Id="rId26" Type="http://schemas.openxmlformats.org/officeDocument/2006/relationships/hyperlink" Target="https://www.tischlerinfo.com/uploads/media/Zukunftsletter_12-2015.pdf" TargetMode="External"/><Relationship Id="rId3" Type="http://schemas.openxmlformats.org/officeDocument/2006/relationships/customXml" Target="../customXml/item3.xml"/><Relationship Id="rId21" Type="http://schemas.openxmlformats.org/officeDocument/2006/relationships/hyperlink" Target="https://www.zentrag.de/blog/digitaler-wandel-intelligent-und-vernetzt/" TargetMode="Externa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hyperlink" Target="https://www.fleischwirtschaft.de/management/nachrichten/Digitalisierung-Chancen-fuer-Fleischer-38886" TargetMode="External"/><Relationship Id="rId25" Type="http://schemas.openxmlformats.org/officeDocument/2006/relationships/hyperlink" Target="https://www.faz.net/aktuell/wirtschaft/menschen-wirtschaft/ein-beruf-wie-jeder-andere-der-metzger-13319520.html" TargetMode="External"/><Relationship Id="rId2" Type="http://schemas.openxmlformats.org/officeDocument/2006/relationships/customXml" Target="../customXml/item2.xml"/><Relationship Id="rId16" Type="http://schemas.openxmlformats.org/officeDocument/2006/relationships/hyperlink" Target="https://xn--jgerundsammler-5hb.de/faq" TargetMode="External"/><Relationship Id="rId20" Type="http://schemas.openxmlformats.org/officeDocument/2006/relationships/hyperlink" Target="https://www.fleischerhandwerk.de/presse/pressemitteilungen/strategiekreis-digitaler-wandel-whatsapp-als-betriebsinterner-kommunikationskanal.html" TargetMode="External"/><Relationship Id="rId29" Type="http://schemas.openxmlformats.org/officeDocument/2006/relationships/hyperlink" Target="https://www.researchgate.net/profile/Bettina_Williger/publication/325923648_DIGITALISIERUNG_IM_LANDLICHEN_RAUM_STATUS_QUO_CHANCEN_FUR_GEMEINDEN/links/5b2cb8a84585150d23c21236/DIGITALISIERUNG-IM-LAeNDLICHEN-RAUM-STATUS-QUO-CHANCEN-FUeR-GEMEINDE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lanet-beruf.de/fileadmin/assets/PDF/BKB/13804.pdf" TargetMode="External"/><Relationship Id="rId5" Type="http://schemas.openxmlformats.org/officeDocument/2006/relationships/numbering" Target="numbering.xml"/><Relationship Id="rId15" Type="http://schemas.openxmlformats.org/officeDocument/2006/relationships/hyperlink" Target="https://www.worldsoffood.de/specials/was-isst-deutschland/item/3584-treffen-sich-ein-it-spezialist-und-ein-metzger.html" TargetMode="External"/><Relationship Id="rId23" Type="http://schemas.openxmlformats.org/officeDocument/2006/relationships/hyperlink" Target="https://www.topas-khkb.de/index.php/fleischer-in.html" TargetMode="External"/><Relationship Id="rId28" Type="http://schemas.openxmlformats.org/officeDocument/2006/relationships/hyperlink" Target="https://www.bbsr.bund.de/BBSR/DE/veroeffentlichungen/ministerien/bmvbs/bmvbs-online/2013/DL_ON022013.pdf?__blob=publicationFile&amp;v=2" TargetMode="External"/><Relationship Id="rId10" Type="http://schemas.openxmlformats.org/officeDocument/2006/relationships/endnotes" Target="endnotes.xml"/><Relationship Id="rId19" Type="http://schemas.openxmlformats.org/officeDocument/2006/relationships/hyperlink" Target="https://www.fleischerhandwerk.de/dienstleistungen-fuer-mitglieder/digitaler-wandel.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Fleischer" TargetMode="External"/><Relationship Id="rId22" Type="http://schemas.openxmlformats.org/officeDocument/2006/relationships/hyperlink" Target="https://www-genesis.destatis.de/gis/genView?GenMLURL=https://www-genesis.destatis.de/regatlas/AI016-1.xml&amp;CONTEXT=REGATLAS01" TargetMode="External"/><Relationship Id="rId27" Type="http://schemas.openxmlformats.org/officeDocument/2006/relationships/hyperlink" Target="https://www-genesis.destatis.de/gis/genView?GenMLURL=https://www-genesis.destatis.de/regatlas/AI001.xml&amp;CONTEXT=REGATLAS01"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3T12:14:13.368"/>
    </inkml:context>
    <inkml:brush xml:id="br0">
      <inkml:brushProperty name="width" value="0.025" units="cm"/>
      <inkml:brushProperty name="height" value="0.025" units="cm"/>
      <inkml:brushProperty name="ignorePressure" value="1"/>
    </inkml:brush>
  </inkml:definitions>
  <inkml:trace contextRef="#ctx0" brushRef="#br0">1 1,'0'0,"0"0,0 0,0 0,0 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EA24126B125A4AA77B68AE3A9D58D0" ma:contentTypeVersion="13" ma:contentTypeDescription="Create a new document." ma:contentTypeScope="" ma:versionID="f308c6db3e6af16a0151dd54de48a05a">
  <xsd:schema xmlns:xsd="http://www.w3.org/2001/XMLSchema" xmlns:xs="http://www.w3.org/2001/XMLSchema" xmlns:p="http://schemas.microsoft.com/office/2006/metadata/properties" xmlns:ns3="4e5ab991-ea3e-4878-afc2-c1c9506acb9d" xmlns:ns4="93afabec-ce41-49c5-a576-2a73aedcfdb2" targetNamespace="http://schemas.microsoft.com/office/2006/metadata/properties" ma:root="true" ma:fieldsID="63f789afc81fbecdd834cd01557f0de2" ns3:_="" ns4:_="">
    <xsd:import namespace="4e5ab991-ea3e-4878-afc2-c1c9506acb9d"/>
    <xsd:import namespace="93afabec-ce41-49c5-a576-2a73aedcfd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ab991-ea3e-4878-afc2-c1c9506acb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abec-ce41-49c5-a576-2a73aedcfd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08D05-298F-45A0-ACF0-5D3E675CE757}">
  <ds:schemaRefs>
    <ds:schemaRef ds:uri="http://schemas.microsoft.com/sharepoint/v3/contenttype/forms"/>
  </ds:schemaRefs>
</ds:datastoreItem>
</file>

<file path=customXml/itemProps2.xml><?xml version="1.0" encoding="utf-8"?>
<ds:datastoreItem xmlns:ds="http://schemas.openxmlformats.org/officeDocument/2006/customXml" ds:itemID="{79041E81-91A0-47BC-A91E-53689364D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ab991-ea3e-4878-afc2-c1c9506acb9d"/>
    <ds:schemaRef ds:uri="93afabec-ce41-49c5-a576-2a73aedcf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D49635-48A3-4D04-B442-C025BD2898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5C222-55C7-47F1-A64D-8E82B821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2110</Words>
  <Characters>13297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Tschakste, Rebecca</dc:creator>
  <cp:keywords/>
  <dc:description/>
  <cp:lastModifiedBy>Schmidt, Lisa</cp:lastModifiedBy>
  <cp:revision>50</cp:revision>
  <dcterms:created xsi:type="dcterms:W3CDTF">2020-09-03T06:10:00Z</dcterms:created>
  <dcterms:modified xsi:type="dcterms:W3CDTF">2020-11-03T16:11:00Z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0x0101001FEA24126B125A4AA77B68AE3A9D58D0</vt:lpwstr>
  </property>
</Properties>
</file>