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e5cd" w:val="clear"/>
          <w:rtl w:val="0"/>
        </w:rPr>
        <w:t xml:space="preserve">北京朝陽區人民法院少年法庭法官 杜筱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负责审理涉未成年人的刑事案件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1.儿童性侵对一个孩子的成长和心理发展有多大的影响？ 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答：应该说影响肯定是有的，但根据每个孩子和家庭因素，影响的程度不同。比较大的影响包括性、性格方面的，比如女性未成年人遭受不同程度的性侵，可能会形成交流困难症，改变对性得认识，排斥性，变得自闭，敏感。但是有家人的关心呵护再辅之以心理辅导，这种伤害会降到最低。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2.与中国内地的儿童性侵相关的保护法律，现状如何？您觉得是否足够完善？有什么需要改进的地方？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2的问题改进的空间肯定是有的，但具体的现状我还没有好好调研过。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