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spacing w:after="40" w:before="40" w:line="48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MS Mincho" w:cs="MS Mincho" w:eastAsia="MS Mincho" w:hAnsi="MS Mincho"/>
          <w:b w:val="1"/>
          <w:color w:val="000000"/>
          <w:sz w:val="28"/>
          <w:szCs w:val="28"/>
          <w:rtl w:val="0"/>
        </w:rPr>
        <w:t xml:space="preserve">組員分工 Division of labor</w:t>
      </w:r>
      <w:r w:rsidDel="00000000" w:rsidR="00000000" w:rsidRPr="00000000">
        <w:rPr>
          <w:rtl w:val="0"/>
        </w:rPr>
      </w:r>
    </w:p>
    <w:tbl>
      <w:tblPr>
        <w:tblStyle w:val="Table1"/>
        <w:tblW w:w="8014.0" w:type="dxa"/>
        <w:jc w:val="left"/>
        <w:tblInd w:w="0.0" w:type="dxa"/>
        <w:tblLayout w:type="fixed"/>
        <w:tblLook w:val="0400"/>
      </w:tblPr>
      <w:tblGrid>
        <w:gridCol w:w="3229"/>
        <w:gridCol w:w="1595"/>
        <w:gridCol w:w="1595"/>
        <w:gridCol w:w="1595"/>
        <w:tblGridChange w:id="0">
          <w:tblGrid>
            <w:gridCol w:w="3229"/>
            <w:gridCol w:w="1595"/>
            <w:gridCol w:w="1595"/>
            <w:gridCol w:w="159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李孝文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王嘉琛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邱紫薇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網頁設計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網頁代碼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問卷設計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數據分析及統計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文字編輯及採訪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tabs>
                <w:tab w:val="center" w:pos="1235"/>
              </w:tabs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圖表1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圖表2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圖表3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圖表4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圖表5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背景音樂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背景圖片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000000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40" w:before="40" w:line="48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S Mincho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  <w:jc w:val="left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