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720.0000000000001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Banco de dados - Prof. Dr.-Ing. Leonardo Andrade Ribeiro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ind w:left="0" w:firstLine="720.000000000000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720.000000000000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Estudantes:</w:t>
      </w:r>
      <w:r w:rsidDel="00000000" w:rsidR="00000000" w:rsidRPr="00000000">
        <w:rPr>
          <w:sz w:val="24"/>
          <w:szCs w:val="24"/>
          <w:rtl w:val="0"/>
        </w:rPr>
        <w:t xml:space="preserve"> Lisandra Cristina de Moura Menezes,  Marcos Vinicios Pereira de Morais e Pedro Henrique Souza Martins Souto.</w:t>
      </w:r>
    </w:p>
    <w:p w:rsidR="00000000" w:rsidDel="00000000" w:rsidP="00000000" w:rsidRDefault="00000000" w:rsidRPr="00000000" w14:paraId="00000004">
      <w:pPr>
        <w:ind w:left="0" w:firstLine="720.000000000000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base em nossas observações e estudos, nosso projeto teve como fonte de inspiração a Associação Pastoral da Terra. A menção deste fato se faz necessária para corrigir uma informação apresentada em nossa descrição do mini mundo, que indicava que a Associação não possuía um sistema de digitalização de seus documentos.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verdade, a Associação Pastoral da Terra tem, sim, um processo de digitalização e disponibiliza o acesso a esses documentos digitais a pesquisadores que possam justificar a relevância e a intenção de uso desses dados para seus estudos. Contudo, identificamos uma limitação crucial nesse sistema: a falta de uma organização sistemática e intuitiva dos documentos digitais. Com isso, a localização de informações específicas dentro das pastas de digitalização torna-se uma tarefa árdua e praticamente inviável.</w:t>
      </w:r>
    </w:p>
    <w:p w:rsidR="00000000" w:rsidDel="00000000" w:rsidP="00000000" w:rsidRDefault="00000000" w:rsidRPr="00000000" w14:paraId="00000008">
      <w:pPr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Esperamos que essa clarificação transmita de forma mais precisa a situação atual da gestão de documentos da Associação Pastoral da Terra e o contexto que nos motivou a desenvolver nosso mini mundo.</w:t>
      </w:r>
    </w:p>
    <w:p w:rsidR="00000000" w:rsidDel="00000000" w:rsidP="00000000" w:rsidRDefault="00000000" w:rsidRPr="00000000" w14:paraId="00000009">
      <w:pPr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obtivemos a devida autorização para utilizar os dados, visto que a sua utilização demandaria a supervisão de um orientador e a declaração explícita de uma intenção de pesquisa. Entretanto, tivemos a oportunidade de compreender a organização dos dados no Google Drive.</w:t>
      </w:r>
    </w:p>
    <w:p w:rsidR="00000000" w:rsidDel="00000000" w:rsidP="00000000" w:rsidRDefault="00000000" w:rsidRPr="00000000" w14:paraId="0000000A">
      <w:pPr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71150" cy="31527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19503" r="4287" t="8310"/>
                    <a:stretch>
                      <a:fillRect/>
                    </a:stretch>
                  </pic:blipFill>
                  <pic:spPr>
                    <a:xfrm>
                      <a:off x="0" y="0"/>
                      <a:ext cx="46711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Fig. 1 - Print da pasta UDR da Associação Pastoral da Terra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Observa-se que existe uma evidente tentativa de estruturação dos dados em questão, na qual o título do documento aparenta representar algum tipo de classificação bibliográfica. No entanto, nossa análise sugere que a plataforma Google Drive, apesar de suas diversas funcionalidades, pode não ser o meio mais apropriado para o armazenamento e gerenciamento desses dados.</w:t>
      </w:r>
    </w:p>
    <w:p w:rsidR="00000000" w:rsidDel="00000000" w:rsidP="00000000" w:rsidRDefault="00000000" w:rsidRPr="00000000" w14:paraId="00000012">
      <w:pPr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Imagine que você é um historiador e deseja fazer uma pesquisa historiográfica sobre a criação de Goiânia. Indo a um órgão como a Pastoral da Terra, você pode seguir por duas formas possíveis: ter acesso ao drive ou ter acesso ao acervo físico. Nas duas opções você vai levar dias para descobrir os arquivos que você precisa para sua pesquisa e tem a chance de não conseguir encontrar nada. A solução é a criação de um banco de dados relacional, na qual será possível encontrar arquivos a partir de palavras chaves, nome do artigo, data de publicação entre outros. </w:t>
      </w:r>
    </w:p>
    <w:p w:rsidR="00000000" w:rsidDel="00000000" w:rsidP="00000000" w:rsidRDefault="00000000" w:rsidRPr="00000000" w14:paraId="00000013">
      <w:pPr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360" w:lineRule="auto"/>
        <w:ind w:left="0" w:firstLine="720.000000000000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 do Mini mundo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associação Pastoral da Terra, são armazenados de forma física documentos oficiais, recortes de jornais, artigos e fotografias de momentos históricos que geralmente envolvem os temas relacionados ao MST, conflitos de terra, terra indígena e etc.  Decidiu-se armazenar tal acervo em um banco de dados que traga consigo uma interface gráfica para que os usuários possam interagir com o acervo de forma prática e estruturada. Criaremos também, ambiente para criação de fórum de discussão sobre artigos que relacionam temas pesquisados no acervo, para promover a discussão e produção de novos conteúdos e fomentar uma rede de pesquisadores interessados no tema para que possam organicamente se ajudarem.  </w:t>
      </w:r>
    </w:p>
    <w:p w:rsidR="00000000" w:rsidDel="00000000" w:rsidP="00000000" w:rsidRDefault="00000000" w:rsidRPr="00000000" w14:paraId="00000016">
      <w:pPr>
        <w:spacing w:line="360" w:lineRule="auto"/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começar a organizar esse banco de dados, notou-se que precisamos de dois tipos de usuários: um que tenha a possibilidade exclusiva de operar o acervo, excluindo, atualizando ou editando, e o outro usuário pesquisador que tem a exclusiva possibilidade de compartilhar nos fóruns seu artigo. </w:t>
      </w:r>
    </w:p>
    <w:p w:rsidR="00000000" w:rsidDel="00000000" w:rsidP="00000000" w:rsidRDefault="00000000" w:rsidRPr="00000000" w14:paraId="00000017">
      <w:pPr>
        <w:spacing w:line="360" w:lineRule="auto"/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Sabe-se que para operar um acervo tão valioso é necessário restrições de segurança, por isso faz-se necessário algum tipo de monitoramento que armazena informações básicas sobre o usuário e suas ações no acervo. Aplicamos esse mecanismo de segurança para todos os usuários, para fins de monitoramento dos funcionários que podem acessar e gerenciar os dados históricos do acervo, mas também para os usuários pesquisadores, para que as informações retidas sirvam futuramente para sistemas de recomendação. </w:t>
      </w:r>
    </w:p>
    <w:p w:rsidR="00000000" w:rsidDel="00000000" w:rsidP="00000000" w:rsidRDefault="00000000" w:rsidRPr="00000000" w14:paraId="00000018">
      <w:pPr>
        <w:spacing w:line="360" w:lineRule="auto"/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iniciar a sessão dos usuários, damos a possibilidade de acessarem tanto o acervo como o fórum de discussão. Dentro do acervo o usuário pode consultar documentos oficiais ou fotos ou recortes de jornais. E no fórum, os usuários acessam artigos ou comentários. Todo usuário pode criar novos fóruns e fazer comentários, assim como todos os usuários visualizam o acervo. </w:t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Ao publicar um artigo é necessário a definição de estritamente três palavras chaves, essa palavras serão uma alternativa mais fácil para pesquisar por temas específicos dentro do fórum. Todos os itens no acervo também possuem palavras chaves.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0" w:firstLine="720.000000000000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Modelagem Conceitual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usuário destacamos atributos como CPF, nome, data de nascimento e senha. Caso o CPF do usuário esteja cadastrado como funcionário, o usuário pertence a especialização de USER-funcionário com o ID-func. Isso implica que, o USER-funcionário poderá editar, atualizar e excluir elementos do acervo. Caso o CPF não esteja cadastrado como funcionário, logo o usuário será necessariamente USER-pesquisador com seu ID-pesq. Logo, o USER-pesquisador poderá exclusivamente publicar artigos no fórum de discussão. </w:t>
      </w:r>
    </w:p>
    <w:p w:rsidR="00000000" w:rsidDel="00000000" w:rsidP="00000000" w:rsidRDefault="00000000" w:rsidRPr="00000000" w14:paraId="0000001D">
      <w:pPr>
        <w:spacing w:line="360" w:lineRule="auto"/>
        <w:ind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sua vez os artigos possuem nome do artigo, título, palavra-chave, autor, orientador, instituição, PDF e uma chave primária ID-art como atributos. É comum a todos os usuários criar quantos fóruns quiser e fazer quantos comentários quiser, sendo que para cada fórum ou comentário é associado a apenas 1 usuário. O fórum não pode ser operado pelo usuário funcionário, e nos fóruns podemos ter tanto artigos como comentários, seus atributos são ID-forum, </w:t>
      </w:r>
      <w:r w:rsidDel="00000000" w:rsidR="00000000" w:rsidRPr="00000000">
        <w:rPr>
          <w:sz w:val="24"/>
          <w:szCs w:val="24"/>
          <w:rtl w:val="0"/>
        </w:rPr>
        <w:t xml:space="preserve">nomeForum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NomeUser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Datapublicação</w:t>
      </w:r>
      <w:r w:rsidDel="00000000" w:rsidR="00000000" w:rsidRPr="00000000">
        <w:rPr>
          <w:sz w:val="24"/>
          <w:szCs w:val="24"/>
          <w:rtl w:val="0"/>
        </w:rPr>
        <w:t xml:space="preserve">. E por fim, nos comentários temos dois atributos ID_com e o texto publicado.</w:t>
      </w:r>
    </w:p>
    <w:p w:rsidR="00000000" w:rsidDel="00000000" w:rsidP="00000000" w:rsidRDefault="00000000" w:rsidRPr="00000000" w14:paraId="0000001E">
      <w:pPr>
        <w:spacing w:line="360" w:lineRule="auto"/>
        <w:ind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acervo, temos 3 categorias, as fotos, os documentos oficiais com  e os recortes de jornais. E todos herdam os atributos ID-acervo, palavra-chave, título, data de publicação, autor, ID-Atividade e data-Acesso. </w:t>
      </w:r>
    </w:p>
    <w:p w:rsidR="00000000" w:rsidDel="00000000" w:rsidP="00000000" w:rsidRDefault="00000000" w:rsidRPr="00000000" w14:paraId="0000001F">
      <w:pPr>
        <w:spacing w:line="360" w:lineRule="auto"/>
        <w:ind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usuários iniciam sessões todas as vezes que entram no sistema e geram data de acesso e ID da sessão como chave primária, além disso as sessões são monitoradas por uma CE fraca Log-Acesso que armazena informações sobre as sessões. </w:t>
      </w:r>
    </w:p>
    <w:p w:rsidR="00000000" w:rsidDel="00000000" w:rsidP="00000000" w:rsidRDefault="00000000" w:rsidRPr="00000000" w14:paraId="00000020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Usamos para a modelagem conceitual a ferramenta Lucid, por ser uma ferramenta acessível e que ocorre o compartilhamento instantâneo de telas e alterações. Com o Lucid conseguimos fazer reuniões online para construir o MER (Estendido). 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0000" cy="4254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Fig. 2 - Modelo de Entidade-Relacionamento</w:t>
      </w:r>
    </w:p>
    <w:p w:rsidR="00000000" w:rsidDel="00000000" w:rsidP="00000000" w:rsidRDefault="00000000" w:rsidRPr="00000000" w14:paraId="00000023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Note na imagem acima que temos uma entidade USER que se especializa em dois tipos de usuário, cada um deles faz modificações distintas no nosso banco de dados. Ressaltamos novamente o artifício para monitorar a ação dos usuários que servirá para documentação das alterações feitas e sistemas de recomendação de conteúdo.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0" w:firstLine="720.000000000000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Modelagem Lógica  </w:t>
      </w:r>
    </w:p>
    <w:p w:rsidR="00000000" w:rsidDel="00000000" w:rsidP="00000000" w:rsidRDefault="00000000" w:rsidRPr="00000000" w14:paraId="00000027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modelo relacional é um tipo de estrutura de banco de dados baseada na lógica de conjuntos e na teoria das relações, que é intuitiva e eficaz para organizar dados. No nosso modelo, usamos exclusivamente chaves estrangeiras por não ter nenhuma cardinalidade que nos impossibilita de usar essa estratégia. 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As CE’s User e acervo possuem especialização, portanto, suas chaves primárias são também a chave estrangeira nas suas respectivas especializações. Assim, evitamos usar chaves primárias excessivamente, facilitando a normalização que vem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20000" cy="3073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Fig. 3 - Mapeamento ER-Relacional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0" w:firstLine="720.000000000000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Normalização 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análise das relações e de suas dependências funcionais, chegou-se à conclusão de que seria necessário fazer algumas alterações, em específico, nas relações Artigos e Acervo. Observa-se, pela imagem abaixo, que a relação Artigos não está normalizada, visto que o atributo Autor depende funcionalmente de um atributo não chave, ID-</w:t>
      </w:r>
      <w:r w:rsidDel="00000000" w:rsidR="00000000" w:rsidRPr="00000000">
        <w:rPr>
          <w:sz w:val="24"/>
          <w:szCs w:val="24"/>
          <w:rtl w:val="0"/>
        </w:rPr>
        <w:t xml:space="preserve">pes</w:t>
      </w:r>
      <w:r w:rsidDel="00000000" w:rsidR="00000000" w:rsidRPr="00000000">
        <w:rPr>
          <w:sz w:val="24"/>
          <w:szCs w:val="24"/>
          <w:rtl w:val="0"/>
        </w:rPr>
        <w:t xml:space="preserve">, o que resultaria em uma transitividade e, por consequência, na violação da Terceira Forma Normal (3FN). </w:t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20000" cy="1574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Fig. 4 - Dependências Funcionais da relação Artigos.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foi optado pela decomposição dessa relação em duas outras: a tabela Artigos com os atributos ID-Artigo(PK), ID-</w:t>
      </w:r>
      <w:r w:rsidDel="00000000" w:rsidR="00000000" w:rsidRPr="00000000">
        <w:rPr>
          <w:sz w:val="24"/>
          <w:szCs w:val="24"/>
          <w:rtl w:val="0"/>
        </w:rPr>
        <w:t xml:space="preserve">Forum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NomeArtigo</w:t>
      </w:r>
      <w:r w:rsidDel="00000000" w:rsidR="00000000" w:rsidRPr="00000000">
        <w:rPr>
          <w:sz w:val="24"/>
          <w:szCs w:val="24"/>
          <w:rtl w:val="0"/>
        </w:rPr>
        <w:t xml:space="preserve">, Palavra-Chave, Orientador, Instituição e PDF; e a tabela autores, com atributos ID-Artigo(PK), ID-</w:t>
      </w:r>
      <w:r w:rsidDel="00000000" w:rsidR="00000000" w:rsidRPr="00000000">
        <w:rPr>
          <w:sz w:val="24"/>
          <w:szCs w:val="24"/>
          <w:rtl w:val="0"/>
        </w:rPr>
        <w:t xml:space="preserve">pes</w:t>
      </w:r>
      <w:r w:rsidDel="00000000" w:rsidR="00000000" w:rsidRPr="00000000">
        <w:rPr>
          <w:sz w:val="24"/>
          <w:szCs w:val="24"/>
          <w:rtl w:val="0"/>
        </w:rPr>
        <w:t xml:space="preserve">(PK) e Autor. Note que agora as duas relações se encontram devidamente de acordo com as regras de normalização da 3FN.</w:t>
      </w:r>
    </w:p>
    <w:p w:rsidR="00000000" w:rsidDel="00000000" w:rsidP="00000000" w:rsidRDefault="00000000" w:rsidRPr="00000000" w14:paraId="0000003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10477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69947" cy="80735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9947" cy="80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Fig. 5 e 6 - Normalização da antiga relação “Artigos”.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note que a relação Acervo perdeu um atributo, ID-Sessão. Isso ocorreu pois foi entendido que tal atributo não exercia papel algum na relação, portanto, não faria sentido mantê-lo.</w:t>
      </w:r>
    </w:p>
    <w:p w:rsidR="00000000" w:rsidDel="00000000" w:rsidP="00000000" w:rsidRDefault="00000000" w:rsidRPr="00000000" w14:paraId="0000003C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14825" cy="11620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Fig. 6 - Normalização da relação Acervo.</w:t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os demais casos, não foram encontradas violações das regras de normalização, segue abaixo as dependências funcionais de todas as relações: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0000" cy="3162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Fig. 7 - Dependências Funcionais das relações.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após a normalização, o esquema do banco de dados ficaria da seguinte forma: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0000" cy="2349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Fig. 8  - Esquema final do banco de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360" w:lineRule="auto"/>
        <w:ind w:left="0" w:firstLine="720.000000000000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Construção e População do Banco de Dados 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Utilizamos os princípios fundamentais de SQL, adquiridos durante a disciplina de Banco de Dados, para a elaboração do banco de dados proposto neste documento. Por meio do link a seguir, é possível acessar e baixar todos os arquivos SQL necessários para a implementação deste banco de dados em seu ambiente.</w:t>
      </w:r>
      <w:r w:rsidDel="00000000" w:rsidR="00000000" w:rsidRPr="00000000">
        <w:rPr>
          <w:sz w:val="24"/>
          <w:szCs w:val="24"/>
          <w:rtl w:val="0"/>
        </w:rPr>
        <w:t xml:space="preserve"> [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Clique aqui</w:t>
        </w:r>
      </w:hyperlink>
      <w:r w:rsidDel="00000000" w:rsidR="00000000" w:rsidRPr="00000000">
        <w:rPr>
          <w:sz w:val="24"/>
          <w:szCs w:val="24"/>
          <w:rtl w:val="0"/>
        </w:rPr>
        <w:t xml:space="preserve">]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As tabelas em SQL são a espinha dorsal de qualquer banco de dados relacional. Elas são utilizadas para armazenar dados que são inter-relacionados de maneira estruturada. </w:t>
        <w:tab/>
        <w:t xml:space="preserve">Para essa etapa de construção e população fizemos 19 tabelas, respectivas ao mapeamento da entidade relacional após a normalização. 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 população do banco de dados, chegamos a considerar opções com o Faker, uma biblioteca python que gera dados sintéticos a partir de um script simples. Porém, devido a interconectividade das tabelas preferimos usar o Chat Gpt para gerar os dados. Usamos o seguinte prompt:</w:t>
      </w:r>
    </w:p>
    <w:p w:rsidR="00000000" w:rsidDel="00000000" w:rsidP="00000000" w:rsidRDefault="00000000" w:rsidRPr="00000000" w14:paraId="0000004F">
      <w:pPr>
        <w:spacing w:line="360" w:lineRule="auto"/>
        <w:ind w:left="14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2160" w:firstLine="0"/>
        <w:jc w:val="both"/>
        <w:rPr>
          <w:rFonts w:ascii="Roboto" w:cs="Roboto" w:eastAsia="Roboto" w:hAnsi="Roboto"/>
          <w:color w:val="ff0000"/>
          <w:sz w:val="20"/>
          <w:szCs w:val="20"/>
          <w:shd w:fill="343541" w:val="clear"/>
        </w:rPr>
      </w:pPr>
      <w:r w:rsidDel="00000000" w:rsidR="00000000" w:rsidRPr="00000000">
        <w:rPr>
          <w:rFonts w:ascii="Roboto" w:cs="Roboto" w:eastAsia="Roboto" w:hAnsi="Roboto"/>
          <w:color w:val="ececf1"/>
          <w:sz w:val="20"/>
          <w:szCs w:val="20"/>
          <w:shd w:fill="343541" w:val="clear"/>
          <w:rtl w:val="0"/>
        </w:rPr>
        <w:t xml:space="preserve">Criei essas tabelas no workbench usando SQL, contendo restrições, relações entre tabelas e suas chaves primárias e estrangeiras, segue abaixo:</w:t>
        <w:br w:type="textWrapping"/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shd w:fill="343541" w:val="clear"/>
          <w:rtl w:val="0"/>
        </w:rPr>
        <w:t xml:space="preserve">“INSIRA A TABELA”</w:t>
      </w:r>
    </w:p>
    <w:p w:rsidR="00000000" w:rsidDel="00000000" w:rsidP="00000000" w:rsidRDefault="00000000" w:rsidRPr="00000000" w14:paraId="00000051">
      <w:pPr>
        <w:spacing w:line="360" w:lineRule="auto"/>
        <w:ind w:left="2160" w:firstLine="0"/>
        <w:jc w:val="both"/>
        <w:rPr>
          <w:rFonts w:ascii="Roboto" w:cs="Roboto" w:eastAsia="Roboto" w:hAnsi="Roboto"/>
          <w:color w:val="ececf1"/>
          <w:sz w:val="20"/>
          <w:szCs w:val="20"/>
          <w:shd w:fill="343541" w:val="clear"/>
        </w:rPr>
      </w:pPr>
      <w:r w:rsidDel="00000000" w:rsidR="00000000" w:rsidRPr="00000000">
        <w:rPr>
          <w:rFonts w:ascii="Roboto" w:cs="Roboto" w:eastAsia="Roboto" w:hAnsi="Roboto"/>
          <w:color w:val="ececf1"/>
          <w:sz w:val="20"/>
          <w:szCs w:val="20"/>
          <w:shd w:fill="343541" w:val="clear"/>
          <w:rtl w:val="0"/>
        </w:rPr>
        <w:t xml:space="preserve"> Agora quero fazer a população do meu banco de dados. Gere dados fictícios,  preservando a consistência das chaves. A inserção deve ser feita em uma ordem que satisfaça as dependências entre as tabelas. </w:t>
      </w:r>
      <w:r w:rsidDel="00000000" w:rsidR="00000000" w:rsidRPr="00000000">
        <w:rPr>
          <w:rFonts w:ascii="Roboto" w:cs="Roboto" w:eastAsia="Roboto" w:hAnsi="Roboto"/>
          <w:color w:val="ececf1"/>
          <w:sz w:val="20"/>
          <w:szCs w:val="20"/>
          <w:shd w:fill="343541" w:val="clear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2160" w:firstLine="0"/>
        <w:jc w:val="both"/>
        <w:rPr>
          <w:rFonts w:ascii="Roboto" w:cs="Roboto" w:eastAsia="Roboto" w:hAnsi="Roboto"/>
          <w:color w:val="ececf1"/>
          <w:sz w:val="20"/>
          <w:szCs w:val="20"/>
          <w:shd w:fill="3435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firstLine="720"/>
        <w:jc w:val="both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link anteriormente disponibilizado, localizará o código de inserção referente a resposta deste prompt.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360" w:lineRule="auto"/>
        <w:ind w:left="0" w:firstLine="720.000000000000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Especificação de Operações sobre o Banco de Dados </w:t>
      </w:r>
    </w:p>
    <w:p w:rsidR="00000000" w:rsidDel="00000000" w:rsidP="00000000" w:rsidRDefault="00000000" w:rsidRPr="00000000" w14:paraId="00000056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Linguagem de Consulta Estruturada, ou SQL, é uma linguagem padrão para armazenar, manipular e recuperar dados em bancos de dados. Ela é utilizada em sistemas de gerenciamento de banco de dados relacional e é essencial para diversas soluções. </w:t>
      </w:r>
    </w:p>
    <w:p w:rsidR="00000000" w:rsidDel="00000000" w:rsidP="00000000" w:rsidRDefault="00000000" w:rsidRPr="00000000" w14:paraId="00000057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das principais funções do SQL é realizar consultas aos bancos de dados. As consultas permitem que os usuários busquem um subconjunto específico de dados de uma ou mais tabelas. O comando mais básico para isso é a SELECT, que pode ser combinada com uma variedade de cláusulas (como WHERE, GROUP BY, ORDER BY, entre outras) para refinar e ordenar os resultados da consulta.</w:t>
      </w:r>
    </w:p>
    <w:p w:rsidR="00000000" w:rsidDel="00000000" w:rsidP="00000000" w:rsidRDefault="00000000" w:rsidRPr="00000000" w14:paraId="00000058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eficácia das consultas SQL depende não apenas da correta formatação e sintaxe, mas também da estrutura e design do banco de dados subjacente. Por exemplo, um banco de dados bem normalizado permitirá consultas mais eficientes e resultados mais precisos. </w:t>
      </w:r>
    </w:p>
    <w:p w:rsidR="00000000" w:rsidDel="00000000" w:rsidP="00000000" w:rsidRDefault="00000000" w:rsidRPr="00000000" w14:paraId="00000059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importante destacar que as operações executadas nesse banco de dados foram norteadas pela orientação do projeto de banco de dados. Todo o material está disponibilizado no drive, basta [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Clicar aqui</w:t>
        </w:r>
      </w:hyperlink>
      <w:r w:rsidDel="00000000" w:rsidR="00000000" w:rsidRPr="00000000">
        <w:rPr>
          <w:sz w:val="24"/>
          <w:szCs w:val="24"/>
          <w:rtl w:val="0"/>
        </w:rPr>
        <w:t xml:space="preserve">], e uma amostra das consultas se encontra no apêndice deste trabalho.</w:t>
      </w:r>
    </w:p>
    <w:p w:rsidR="00000000" w:rsidDel="00000000" w:rsidP="00000000" w:rsidRDefault="00000000" w:rsidRPr="00000000" w14:paraId="0000005A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mais de 25 consultas feitas sobre esse conjunto de dados  e para não deixar esse relatório demasiadamente extenso, disponibilizamos uma pasta no Drive, no qual pode-se fazer o download das consultas em SQL, existem também comentários que discriminam cada consulta e seus propósitos.</w:t>
      </w:r>
    </w:p>
    <w:p w:rsidR="00000000" w:rsidDel="00000000" w:rsidP="00000000" w:rsidRDefault="00000000" w:rsidRPr="00000000" w14:paraId="0000005B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360" w:lineRule="auto"/>
        <w:ind w:left="0" w:firstLine="720.000000000000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Metodologia de Trabalho</w:t>
      </w:r>
    </w:p>
    <w:p w:rsidR="00000000" w:rsidDel="00000000" w:rsidP="00000000" w:rsidRDefault="00000000" w:rsidRPr="00000000" w14:paraId="0000005D">
      <w:pPr>
        <w:spacing w:line="360" w:lineRule="auto"/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Através de uma abordagem diversificada, utilizamos uma combinação de ferramentas, incluindo vídeos, leituras, reuniões e discussões, para aprofundar a compreensão do tópico e incentivar a troca de ideias.</w:t>
      </w:r>
    </w:p>
    <w:p w:rsidR="00000000" w:rsidDel="00000000" w:rsidP="00000000" w:rsidRDefault="00000000" w:rsidRPr="00000000" w14:paraId="0000005E">
      <w:pPr>
        <w:spacing w:line="360" w:lineRule="auto"/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acesso a vídeos no youtube conseguimos esclarecer algumas dúvidas pontuais sobre o conteúdo do trabalho, e buscamos encontrar artigos que poderiam nos ajudar em nosso desafio, pois, enfrentamos dificuldade em entender nosso mini-mundo. </w:t>
      </w:r>
    </w:p>
    <w:p w:rsidR="00000000" w:rsidDel="00000000" w:rsidP="00000000" w:rsidRDefault="00000000" w:rsidRPr="00000000" w14:paraId="0000005F">
      <w:pPr>
        <w:spacing w:line="360" w:lineRule="auto"/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as reuniões regulares foram estabelecidas como um meio para a comunicação constante e colaboração entre os membros da equipe. Estas sessões permitiram o esclarecimento de dúvidas, a revisão dos materiais estudados e a coordenação de esforços para o avanço contínuo do projeto.</w:t>
      </w:r>
    </w:p>
    <w:p w:rsidR="00000000" w:rsidDel="00000000" w:rsidP="00000000" w:rsidRDefault="00000000" w:rsidRPr="00000000" w14:paraId="00000060">
      <w:pPr>
        <w:spacing w:line="360" w:lineRule="auto"/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suma, nossa metodologia foi baseada na ideia de que a aprendizagem eficaz ocorre quando há uma combinação de diversos métodos de ensino. Acreditamos que a combinação de vídeos, leituras, reuniões e discussões proporcionou uma experiência de ensino/aprendizagem melhor para os membros. 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360" w:lineRule="auto"/>
        <w:ind w:left="0" w:firstLine="720.000000000000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Referências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CPT NACIONAL. Conflitos no campo Brasil. Disponível em: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https://www.cptnacional.org.br/index.php/publicacoes-2/conflitos-no-campo-brasil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22/08/2023.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FERREIRA, Mário Roberto. Projeto </w:t>
      </w:r>
      <w:r w:rsidDel="00000000" w:rsidR="00000000" w:rsidRPr="00000000">
        <w:rPr>
          <w:sz w:val="24"/>
          <w:szCs w:val="24"/>
          <w:rtl w:val="0"/>
        </w:rPr>
        <w:t xml:space="preserve">biblios</w:t>
      </w:r>
      <w:r w:rsidDel="00000000" w:rsidR="00000000" w:rsidRPr="00000000">
        <w:rPr>
          <w:sz w:val="24"/>
          <w:szCs w:val="24"/>
          <w:rtl w:val="0"/>
        </w:rPr>
        <w:t xml:space="preserve">. Disponível em: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http://www.ufla.br/título-do-artigo.pdf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22/08/2023.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 PROGRAMAÇÃO. 7 Dicas para Criar Bancos de Dados. [ano da postagem]. Disponível em: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https://www.youtube.com/watch?v=v4ycK11pt_M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22/08/2023.</w:t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OPENAI. </w:t>
      </w:r>
      <w:r w:rsidDel="00000000" w:rsidR="00000000" w:rsidRPr="00000000">
        <w:rPr>
          <w:sz w:val="24"/>
          <w:szCs w:val="24"/>
          <w:rtl w:val="0"/>
        </w:rPr>
        <w:t xml:space="preserve">ChatGPT</w:t>
      </w:r>
      <w:r w:rsidDel="00000000" w:rsidR="00000000" w:rsidRPr="00000000">
        <w:rPr>
          <w:sz w:val="24"/>
          <w:szCs w:val="24"/>
          <w:rtl w:val="0"/>
        </w:rPr>
        <w:t xml:space="preserve">, versão 3.5. Disponível em: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https://chat.openai.com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22/08/2023.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line="360" w:lineRule="auto"/>
        <w:ind w:left="0" w:firstLine="720.000000000000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Apêndice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sz w:val="24"/>
          <w:szCs w:val="24"/>
          <w:highlight w:val="cyan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Disponibilizamos um drive com todas as figuras e código que utilizamos para a confecção desse trabalho a partir de um link para facilitar o acesso. [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Clicar aqui</w:t>
        </w:r>
      </w:hyperlink>
      <w:r w:rsidDel="00000000" w:rsidR="00000000" w:rsidRPr="00000000">
        <w:rPr>
          <w:sz w:val="24"/>
          <w:szCs w:val="24"/>
          <w:rtl w:val="0"/>
        </w:rPr>
        <w:t xml:space="preserve">].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Nessa seção, como o recomendado, destacamos alguns códigos de criação, inserção e consultas em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CREATE TABLE User (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CPF VARCHAR(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PRIMARY KEY,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Nome VARCHAR(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Senha VARCHAR(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data_nasc DATE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f4474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CREATE TABLE Sessao (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ID_sessao INT PRIMARY KEY,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data_Acesso DATE,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CPF VARCHAR(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FOREIGN KEY (CPF) REFERENCES User(CPF)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CREATE TABLE Acervo (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ID_acervo INT PRIMARY KEY,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pal_chave VARCHAR(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titulo VARCHAR(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data_publi DATE,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autor VARCHAR(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f4474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Fig. 9  - Criação das tabelas em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Neste primeiro exemplo, estamos criando duas tabelas primárias para o nosso banco de dados, i.e, acervo, user e sessão. Perceba que estamos criando as tabelas já com suas relações e devidas referências para chaves estrangeiras.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ind w:firstLine="720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ind w:firstLine="720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 u.CPF, u.Nome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ind w:firstLine="720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user u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ind w:firstLine="720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exists(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ind w:firstLine="720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ind w:firstLine="720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user_acervo ua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ind w:firstLine="720"/>
        <w:jc w:val="both"/>
        <w:rPr>
          <w:rFonts w:ascii="Courier New" w:cs="Courier New" w:eastAsia="Courier New" w:hAnsi="Courier New"/>
          <w:color w:val="f4474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where ua.CPF = u.CPF)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Fig. 10  - Consulta em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consulta que vimos acima, usando a cláusula “</w:t>
      </w:r>
      <w:r w:rsidDel="00000000" w:rsidR="00000000" w:rsidRPr="00000000">
        <w:rPr>
          <w:i w:val="1"/>
          <w:sz w:val="24"/>
          <w:szCs w:val="24"/>
          <w:rtl w:val="0"/>
        </w:rPr>
        <w:t xml:space="preserve">where not exists</w:t>
      </w:r>
      <w:r w:rsidDel="00000000" w:rsidR="00000000" w:rsidRPr="00000000">
        <w:rPr>
          <w:sz w:val="24"/>
          <w:szCs w:val="24"/>
          <w:rtl w:val="0"/>
        </w:rPr>
        <w:t xml:space="preserve">” queremos destacar entidades que não pertencem a um determinado grupo. No exemplo, estamos destacando os usuários que não acessaram o acervo.</w:t>
      </w:r>
    </w:p>
    <w:p w:rsidR="00000000" w:rsidDel="00000000" w:rsidP="00000000" w:rsidRDefault="00000000" w:rsidRPr="00000000" w14:paraId="00000092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 a.ID_acervo, a.titulo,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(select count(*)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user_acervo ua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where ua.ID_Acervo = a.ID_acervo)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acessos_individuais,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(select avg(acessos)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select count(*)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acessos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user_acervo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group by ID_acervo) sub)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media_acessos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f4474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acervo a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Fig. 11  - Consulta em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exemplo, queremos saber o número de vezes que um acervo foi acessado em comparação com a média geral de acessos. </w:t>
      </w:r>
    </w:p>
    <w:p w:rsidR="00000000" w:rsidDel="00000000" w:rsidP="00000000" w:rsidRDefault="00000000" w:rsidRPr="00000000" w14:paraId="000000A0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 f.nome_forum, f.data_publi, u.Nome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criador_nome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forum f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join user_cria_forum ucf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on f.ID_forum = ucf.ID_forum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join user u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f4474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on ucf.CPF = u.CPF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Fig. 12  - Consulta em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simples exemplo, descobrimos quais usuários criaram os fóruns existentes e encerramos por aqui nossos exemplos. Vale ressaltar novamente que os códigos completos podem ser encontrados no drive ou no arquivo .zip disponibilizado anteriormente.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0" w:firstLine="720.000000000000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4" w:w="11909" w:orient="portrait"/>
      <w:pgMar w:bottom="1440.0000000000002" w:top="1440.0000000000002" w:left="1133.8582677165355" w:right="1133.8582677165355" w:header="720" w:footer="1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pageBreakBefore w:val="0"/>
      <w:shd w:fill="ffffff" w:val="clear"/>
      <w:rPr>
        <w:color w:val="666666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pageBreakBefore w:val="0"/>
      <w:shd w:fill="ffffff" w:val="clear"/>
      <w:rPr>
        <w:color w:val="666666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pageBreakBefore w:val="0"/>
      <w:shd w:fill="ffffff" w:val="clear"/>
      <w:ind w:left="141.73228346456688" w:firstLine="0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Instituto de Informática (INF) - UFG</w:t>
    </w:r>
  </w:p>
  <w:p w:rsidR="00000000" w:rsidDel="00000000" w:rsidP="00000000" w:rsidRDefault="00000000" w:rsidRPr="00000000" w14:paraId="000000B7">
    <w:pPr>
      <w:pageBreakBefore w:val="0"/>
      <w:shd w:fill="ffffff" w:val="clear"/>
      <w:ind w:left="141.73228346456688" w:firstLine="0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Alameda Palmeiras, Quadra D, Câmpus Samambaia</w:t>
    </w:r>
  </w:p>
  <w:p w:rsidR="00000000" w:rsidDel="00000000" w:rsidP="00000000" w:rsidRDefault="00000000" w:rsidRPr="00000000" w14:paraId="000000B8">
    <w:pPr>
      <w:pageBreakBefore w:val="0"/>
      <w:shd w:fill="ffffff" w:val="clear"/>
      <w:ind w:left="141.73228346456688" w:firstLine="0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Fone: (62) 3521-1181 / Fax: (62) 3521-1182</w:t>
    </w:r>
  </w:p>
  <w:p w:rsidR="00000000" w:rsidDel="00000000" w:rsidP="00000000" w:rsidRDefault="00000000" w:rsidRPr="00000000" w14:paraId="000000B9">
    <w:pPr>
      <w:pageBreakBefore w:val="0"/>
      <w:shd w:fill="ffffff" w:val="clear"/>
      <w:ind w:left="141.73228346456688" w:firstLine="0"/>
      <w:rPr>
        <w:sz w:val="16"/>
        <w:szCs w:val="16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B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Prompt usado no Chat Gpt 3.5.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5651500</wp:posOffset>
          </wp:positionH>
          <wp:positionV relativeFrom="page">
            <wp:posOffset>551520</wp:posOffset>
          </wp:positionV>
          <wp:extent cx="1188500" cy="581955"/>
          <wp:effectExtent b="0" l="0" r="0" t="0"/>
          <wp:wrapSquare wrapText="bothSides" distB="0" distT="0" distL="0" distR="0"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88500" cy="58195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pageBreakBefore w:val="0"/>
      <w:rPr>
        <w:b w:val="1"/>
        <w:sz w:val="16"/>
        <w:szCs w:val="16"/>
      </w:rPr>
    </w:pPr>
    <w:r w:rsidDel="00000000" w:rsidR="00000000" w:rsidRPr="00000000">
      <w:rPr>
        <w:b w:val="1"/>
        <w:sz w:val="16"/>
        <w:szCs w:val="16"/>
        <w:rtl w:val="0"/>
      </w:rPr>
      <w:t xml:space="preserve">MINISTÉRIO DA EDUCAÇÃO</w:t>
    </w:r>
  </w:p>
  <w:p w:rsidR="00000000" w:rsidDel="00000000" w:rsidP="00000000" w:rsidRDefault="00000000" w:rsidRPr="00000000" w14:paraId="000000AE">
    <w:pPr>
      <w:pageBreakBefore w:val="0"/>
      <w:rPr>
        <w:b w:val="1"/>
        <w:sz w:val="16"/>
        <w:szCs w:val="16"/>
      </w:rPr>
    </w:pPr>
    <w:r w:rsidDel="00000000" w:rsidR="00000000" w:rsidRPr="00000000">
      <w:rPr>
        <w:b w:val="1"/>
        <w:sz w:val="16"/>
        <w:szCs w:val="16"/>
        <w:rtl w:val="0"/>
      </w:rPr>
      <w:t xml:space="preserve">UNIVERSIDADE FEDERAL DE GOIÁS</w:t>
    </w:r>
  </w:p>
  <w:p w:rsidR="00000000" w:rsidDel="00000000" w:rsidP="00000000" w:rsidRDefault="00000000" w:rsidRPr="00000000" w14:paraId="000000AF">
    <w:pPr>
      <w:pageBreakBefore w:val="0"/>
      <w:rPr/>
    </w:pPr>
    <w:r w:rsidDel="00000000" w:rsidR="00000000" w:rsidRPr="00000000">
      <w:rPr>
        <w:b w:val="1"/>
        <w:sz w:val="16"/>
        <w:szCs w:val="16"/>
        <w:rtl w:val="0"/>
      </w:rPr>
      <w:t xml:space="preserve">INSTITUTO DE INFORMÁTICA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pageBreakBefore w:val="0"/>
      <w:rPr/>
    </w:pPr>
    <w:r w:rsidDel="00000000" w:rsidR="00000000" w:rsidRPr="00000000">
      <w:rPr/>
      <mc:AlternateContent>
        <mc:Choice Requires="wpg">
          <w:drawing>
            <wp:inline distB="114300" distT="114300" distL="114300" distR="114300">
              <wp:extent cx="6120000" cy="46800"/>
              <wp:effectExtent b="0" l="0" r="0" t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110150" y="755275"/>
                        <a:ext cx="8106300" cy="53100"/>
                      </a:xfrm>
                      <a:prstGeom prst="rect">
                        <a:avLst/>
                      </a:prstGeom>
                      <a:solidFill>
                        <a:srgbClr val="0B5394"/>
                      </a:solidFill>
                      <a:ln cap="flat" cmpd="sng" w="9525">
                        <a:solidFill>
                          <a:srgbClr val="0B5394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114300" distT="114300" distL="114300" distR="114300">
              <wp:extent cx="6120000" cy="46800"/>
              <wp:effectExtent b="0" l="0" r="0" t="0"/>
              <wp:docPr id="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000" cy="46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1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v4ycK11pt_M" TargetMode="External"/><Relationship Id="rId22" Type="http://schemas.openxmlformats.org/officeDocument/2006/relationships/hyperlink" Target="https://drive.google.com/drive/folders/1hqEXFpjra9D8FOwkCWaTqtXq_rxUxw-j?usp=sharing" TargetMode="External"/><Relationship Id="rId21" Type="http://schemas.openxmlformats.org/officeDocument/2006/relationships/hyperlink" Target="https://chat.openai.com" TargetMode="External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9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hyperlink" Target="https://drive.google.com/drive/folders/1hqEXFpjra9D8FOwkCWaTqtXq_rxUxw-j?usp=sharing" TargetMode="External"/><Relationship Id="rId16" Type="http://schemas.openxmlformats.org/officeDocument/2006/relationships/hyperlink" Target="https://drive.google.com/drive/folders/1hqEXFpjra9D8FOwkCWaTqtXq_rxUxw-j?usp=sharing" TargetMode="External"/><Relationship Id="rId19" Type="http://schemas.openxmlformats.org/officeDocument/2006/relationships/hyperlink" Target="http://www.ufla.br/t%C3%ADtulo-do-artigo.pdf" TargetMode="External"/><Relationship Id="rId18" Type="http://schemas.openxmlformats.org/officeDocument/2006/relationships/hyperlink" Target="https://www.cptnacional.org.br/index.php/publicacoes-2/conflitos-no-campo-brasi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