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AgroBot - Outputs (Task 1)</w:t>
      </w:r>
    </w:p>
    <w:p>
      <w:pPr>
        <w:pStyle w:val="Heading2"/>
      </w:pPr>
      <w:r>
        <w:t>1. Registration Page</w:t>
      </w:r>
    </w:p>
    <w:p>
      <w:r>
        <w:drawing>
          <wp:inline xmlns:a="http://schemas.openxmlformats.org/drawingml/2006/main" xmlns:pic="http://schemas.openxmlformats.org/drawingml/2006/picture">
            <wp:extent cx="5486400" cy="308459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gist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page allows users to create a new account.</w:t>
      </w:r>
    </w:p>
    <w:p>
      <w:pPr>
        <w:pStyle w:val="Heading2"/>
      </w:pPr>
      <w:r>
        <w:t>2. Login Page</w:t>
      </w:r>
    </w:p>
    <w:p>
      <w:r>
        <w:drawing>
          <wp:inline xmlns:a="http://schemas.openxmlformats.org/drawingml/2006/main" xmlns:pic="http://schemas.openxmlformats.org/drawingml/2006/picture">
            <wp:extent cx="5486400" cy="308459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page allows users to log in securely to the chatbot.</w:t>
      </w:r>
    </w:p>
    <w:p>
      <w:pPr>
        <w:pStyle w:val="Heading2"/>
      </w:pPr>
      <w:r>
        <w:t>3. Chatbot Page</w:t>
      </w:r>
    </w:p>
    <w:p>
      <w:r>
        <w:drawing>
          <wp:inline xmlns:a="http://schemas.openxmlformats.org/drawingml/2006/main" xmlns:pic="http://schemas.openxmlformats.org/drawingml/2006/picture">
            <wp:extent cx="5486400" cy="308459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tb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page provides farming-related chatbot interaction.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