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88A7B5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3058795" cy="1169670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14:paraId="77ED577D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757208AE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3D391C0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QUALIDADE DE SOFTWARE</w:t>
      </w:r>
    </w:p>
    <w:p w14:paraId="52F41DD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28B16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10E2EF1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Elisiane Moreira Pedrassoli</w:t>
      </w:r>
    </w:p>
    <w:p w14:paraId="782BB3E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A1BBC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AAC80F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DBE01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C2FB45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D25F7A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Análise de Qualidade </w:t>
      </w:r>
    </w:p>
    <w:p w14:paraId="049A5BD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0C149D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6537A2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B8354D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5BF10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39DF9F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Japurá</w:t>
      </w:r>
    </w:p>
    <w:p w14:paraId="37C76095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2025</w:t>
      </w:r>
    </w:p>
    <w:p w14:paraId="180141D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68BC22F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04BF84B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BAB866C">
      <w:pPr>
        <w:pStyle w:val="2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Toc73287557"/>
      <w:r>
        <w:t>RESUMO</w:t>
      </w:r>
      <w:bookmarkEnd w:id="0"/>
    </w:p>
    <w:p w14:paraId="62AA798D">
      <w:pPr>
        <w:pStyle w:val="14"/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 xml:space="preserve">Este relatório tem como objetivo aplicar os conceitos de </w:t>
      </w:r>
      <w:r>
        <w:rPr>
          <w:rFonts w:hint="default"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QA</w:t>
      </w: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 xml:space="preserve"> na análise de um produto de uso pessoal: um guarda-chuva. A escolha se deu pela frequência de uso no cotidiano e pela relevância de aspectos como praticidade, resistência e durabilidade. A análise busca avaliar o desempenho real do produto em diferentes condições de uso, considerando fatores como design, ergonomia, materiais e eficiência na proteção contra chuva e vento. A partir dessa experiência prática, foram identificados pontos fortes e fragilidades, bem como propostas de melhoria voltadas ao aumento da vida útil e da satisfação do usuário. O estudo demonstra como a atuação do profissional de QA pode ser aplicada também à análise de produtos físicos, utilizando a observação crítica e testes empíricos para promover a melhoria contínua da qualidade.</w:t>
      </w:r>
    </w:p>
    <w:p w14:paraId="4105F78E">
      <w:pPr>
        <w:pStyle w:val="14"/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br w:type="page"/>
      </w:r>
    </w:p>
    <w:p w14:paraId="2499D2B8">
      <w:pPr>
        <w:pStyle w:val="2"/>
      </w:pPr>
      <w:bookmarkStart w:id="1" w:name="_Toc73287558"/>
      <w:r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C35A12E">
      <w:pPr>
        <w:pStyle w:val="20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"_Toc73287557" </w:instrText>
      </w:r>
      <w:r>
        <w:fldChar w:fldCharType="separate"/>
      </w:r>
      <w:r>
        <w:rPr>
          <w:rStyle w:val="8"/>
        </w:rPr>
        <w:t>1.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RESUMO</w:t>
      </w:r>
      <w:r>
        <w:tab/>
      </w:r>
      <w:r>
        <w:fldChar w:fldCharType="begin"/>
      </w:r>
      <w:r>
        <w:instrText xml:space="preserve"> PAGEREF _Toc73287557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70752E5C">
      <w:pPr>
        <w:pStyle w:val="20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"_Toc73287558" </w:instrText>
      </w:r>
      <w:r>
        <w:fldChar w:fldCharType="separate"/>
      </w:r>
      <w:r>
        <w:rPr>
          <w:rStyle w:val="8"/>
        </w:rPr>
        <w:t>2.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SUMÁRIO</w:t>
      </w:r>
      <w:r>
        <w:tab/>
      </w:r>
      <w:r>
        <w:fldChar w:fldCharType="begin"/>
      </w:r>
      <w:r>
        <w:instrText xml:space="preserve"> PAGEREF _Toc73287558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A8078A8">
      <w:pPr>
        <w:pStyle w:val="20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"_Toc73287559" </w:instrText>
      </w:r>
      <w:r>
        <w:fldChar w:fldCharType="separate"/>
      </w:r>
      <w:r>
        <w:rPr>
          <w:rStyle w:val="8"/>
        </w:rPr>
        <w:t>3.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INTRODUÇÃO</w:t>
      </w:r>
      <w:r>
        <w:tab/>
      </w:r>
      <w:r>
        <w:fldChar w:fldCharType="begin"/>
      </w:r>
      <w:r>
        <w:instrText xml:space="preserve"> PAGEREF _Toc73287559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DA19AFA">
      <w:pPr>
        <w:pStyle w:val="20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"_Toc73287560" </w:instrText>
      </w:r>
      <w:r>
        <w:fldChar w:fldCharType="separate"/>
      </w:r>
      <w:r>
        <w:rPr>
          <w:rStyle w:val="8"/>
        </w:rPr>
        <w:t>4.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O PROJETO</w:t>
      </w:r>
      <w:r>
        <w:tab/>
      </w:r>
      <w:r>
        <w:fldChar w:fldCharType="begin"/>
      </w:r>
      <w:r>
        <w:instrText xml:space="preserve"> PAGEREF _Toc73287560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BC32969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"_Toc73287561" </w:instrText>
      </w:r>
      <w:r>
        <w:fldChar w:fldCharType="separate"/>
      </w:r>
      <w:r>
        <w:rPr>
          <w:rStyle w:val="8"/>
        </w:rPr>
        <w:t>4.1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Detalhes do produto ou serviço</w:t>
      </w:r>
      <w:r>
        <w:tab/>
      </w:r>
      <w:r>
        <w:fldChar w:fldCharType="begin"/>
      </w:r>
      <w:r>
        <w:instrText xml:space="preserve"> PAGEREF _Toc73287561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9186AA6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"_Toc73287562" </w:instrText>
      </w:r>
      <w:r>
        <w:fldChar w:fldCharType="separate"/>
      </w:r>
      <w:r>
        <w:rPr>
          <w:rStyle w:val="8"/>
        </w:rPr>
        <w:t>4.2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Tabela de Análise</w:t>
      </w:r>
      <w:r>
        <w:tab/>
      </w:r>
      <w:r>
        <w:fldChar w:fldCharType="begin"/>
      </w:r>
      <w:r>
        <w:instrText xml:space="preserve"> PAGEREF _Toc73287562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8C0436A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"_Toc73287563" </w:instrText>
      </w:r>
      <w:r>
        <w:fldChar w:fldCharType="separate"/>
      </w:r>
      <w:r>
        <w:rPr>
          <w:rStyle w:val="8"/>
        </w:rPr>
        <w:t>4.3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Relatório</w:t>
      </w:r>
      <w:r>
        <w:tab/>
      </w:r>
      <w:r>
        <w:fldChar w:fldCharType="begin"/>
      </w:r>
      <w:r>
        <w:instrText xml:space="preserve"> PAGEREF _Toc73287563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2E6FC92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"_Toc73287564" </w:instrText>
      </w:r>
      <w:r>
        <w:fldChar w:fldCharType="separate"/>
      </w:r>
      <w:r>
        <w:rPr>
          <w:rStyle w:val="8"/>
        </w:rPr>
        <w:t>4.4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Evidências</w:t>
      </w:r>
      <w:r>
        <w:tab/>
      </w:r>
      <w:r>
        <w:fldChar w:fldCharType="begin"/>
      </w:r>
      <w:r>
        <w:instrText xml:space="preserve"> PAGEREF _Toc73287564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2743652">
      <w:pPr>
        <w:pStyle w:val="9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"_Toc73287565" </w:instrText>
      </w:r>
      <w:r>
        <w:fldChar w:fldCharType="separate"/>
      </w:r>
      <w:r>
        <w:rPr>
          <w:rStyle w:val="8"/>
        </w:rPr>
        <w:t>4.5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Onde encontrar</w:t>
      </w:r>
      <w:r>
        <w:tab/>
      </w:r>
      <w:r>
        <w:fldChar w:fldCharType="begin"/>
      </w:r>
      <w:r>
        <w:instrText xml:space="preserve"> PAGEREF _Toc73287565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F54B3FF">
      <w:pPr>
        <w:pStyle w:val="20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"_Toc73287566" </w:instrText>
      </w:r>
      <w:r>
        <w:fldChar w:fldCharType="separate"/>
      </w:r>
      <w:r>
        <w:rPr>
          <w:rStyle w:val="8"/>
        </w:rPr>
        <w:t>5.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CONCLUSÃO</w:t>
      </w:r>
      <w:r>
        <w:tab/>
      </w:r>
      <w:r>
        <w:fldChar w:fldCharType="begin"/>
      </w:r>
      <w:r>
        <w:instrText xml:space="preserve"> PAGEREF _Toc73287566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F89E6B3">
      <w:pPr>
        <w:pStyle w:val="20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"_Toc73287567" </w:instrText>
      </w:r>
      <w:r>
        <w:fldChar w:fldCharType="separate"/>
      </w:r>
      <w:r>
        <w:rPr>
          <w:rStyle w:val="8"/>
        </w:rPr>
        <w:t>6.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REFERÊNCIAS BIBLIOGRÁFICAS</w:t>
      </w:r>
      <w:r>
        <w:tab/>
      </w:r>
      <w:r>
        <w:fldChar w:fldCharType="begin"/>
      </w:r>
      <w:r>
        <w:instrText xml:space="preserve"> PAGEREF _Toc73287567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A97DCA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 w14:paraId="64DF894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A15B1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30E22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16055E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7CD063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F7450C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4B082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584ACA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DE0D03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49FF1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6F5D02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3E533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0B148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5973C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CE954D">
      <w:pPr>
        <w:pStyle w:val="2"/>
      </w:pPr>
      <w:bookmarkStart w:id="2" w:name="_Toc73287559"/>
      <w:r>
        <w:t>INTRODUÇÃO</w:t>
      </w:r>
      <w:bookmarkEnd w:id="2"/>
    </w:p>
    <w:p w14:paraId="6242AFE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B16D0C4">
      <w:pPr>
        <w:pStyle w:val="14"/>
        <w:keepNext w:val="0"/>
        <w:keepLines w:val="0"/>
        <w:widowControl/>
        <w:suppressLineNumbers w:val="0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A Garantia da Qualidade</w:t>
      </w:r>
      <w:r>
        <w:rPr>
          <w:rFonts w:hint="default"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tem como principal objetivo assegurar que produtos e processos atendam a padrões estabelecidos de desempenho, segurança e satisfação do usuário. Embora o conceito seja frequentemente aplicado ao desenvolvimento de software, ele também pode e deve ser utilizado na avaliação de produtos físicos, permitindo a identificação de oportunidades de melhoria com base em observações práticas.</w:t>
      </w:r>
    </w:p>
    <w:p w14:paraId="7540DF78">
      <w:pPr>
        <w:pStyle w:val="14"/>
        <w:keepNext w:val="0"/>
        <w:keepLines w:val="0"/>
        <w:widowControl/>
        <w:suppressLineNumbers w:val="0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Neste relatório, apresento a análise de um guarda-chuva de uso pessoal, utilizado com frequência em situações de chuva leve e moderada. A escolha do produto ocorreu devido à sua importância no cotidiano e à necessidade de equilibrar portabilidade e eficiência. Por meio dessa análise, foram observados aspectos relacionados à ergonomia, resistência, praticidade e durabilidade.</w:t>
      </w:r>
    </w:p>
    <w:p w14:paraId="7991AD6E">
      <w:pPr>
        <w:pStyle w:val="14"/>
        <w:keepNext w:val="0"/>
        <w:keepLines w:val="0"/>
        <w:widowControl/>
        <w:suppressLineNumbers w:val="0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O objetivo principal é demonstrar como o olhar analítico do QA pode ser aplicado à experiência real de uso, transformando percepções individuais em dados relevantes para aprimorar a qualidade do produto e sua adequação às necessidades do consumidor.</w:t>
      </w:r>
    </w:p>
    <w:p w14:paraId="08CD368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169C61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D8FC9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97D6A9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E97E6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2E60DC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AB1131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548D24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A91A37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B3F6DE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191D43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00D44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115C43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79E07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327C36">
      <w:pPr>
        <w:pStyle w:val="2"/>
      </w:pPr>
      <w:bookmarkStart w:id="3" w:name="_Toc73287560"/>
      <w:r>
        <w:t>O PROJETO</w:t>
      </w:r>
      <w:bookmarkEnd w:id="3"/>
    </w:p>
    <w:p w14:paraId="27183A3A">
      <w:pPr>
        <w:pStyle w:val="14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Neste projeto, atuo como analista de qualidade com foco na avaliação prática de um guarda-chuva de uso pessoal, adquirido há aproximadamente</w:t>
      </w:r>
      <w:r>
        <w:rPr>
          <w:rFonts w:hint="default"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seis meses. O produto é utilizado regularmente</w:t>
      </w:r>
      <w:r>
        <w:rPr>
          <w:rFonts w:hint="default"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.</w:t>
      </w:r>
    </w:p>
    <w:p w14:paraId="11996B1D">
      <w:pPr>
        <w:pStyle w:val="14"/>
        <w:keepNext w:val="0"/>
        <w:keepLines w:val="0"/>
        <w:widowControl/>
        <w:suppressLineNumbers w:val="0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A análise foi conduzida com base em critérios de qualidade que envolvem materiais, design, funcionalidade, durabilidade e segurança. Para isso, foram observadas situações reais de uso, como exposição à chuva intensa e ventos moderados, além da experiência de transporte em bolsas e mochilas.</w:t>
      </w:r>
    </w:p>
    <w:p w14:paraId="401E8F1E">
      <w:pPr>
        <w:pStyle w:val="14"/>
        <w:keepNext w:val="0"/>
        <w:keepLines w:val="0"/>
        <w:widowControl/>
        <w:suppressLineNumbers w:val="0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Durante o processo, foram identificados pontos positivos e aspectos que podem ser aprimorados. A partir dessas observações, são apresentadas sugestões de melhoria que visam aumentar a robustez e a vida útil do produto, reforçando o papel do QA na análise e otimização de produtos físicos de uso cotidiano.</w:t>
      </w:r>
    </w:p>
    <w:p w14:paraId="50970E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05240A9">
      <w:pPr>
        <w:pStyle w:val="3"/>
      </w:pPr>
      <w:bookmarkStart w:id="4" w:name="_Toc73287561"/>
      <w:r>
        <w:t>Detalhes do produto ou serviço</w:t>
      </w:r>
      <w:bookmarkEnd w:id="4"/>
    </w:p>
    <w:tbl>
      <w:tblPr>
        <w:tblStyle w:val="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5528"/>
      </w:tblGrid>
      <w:tr w14:paraId="372E11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3823" w:type="dxa"/>
          </w:tcPr>
          <w:p w14:paraId="627B64EE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Nome do produto ou serviço:</w:t>
            </w:r>
          </w:p>
        </w:tc>
        <w:tc>
          <w:tcPr>
            <w:tcW w:w="5528" w:type="dxa"/>
          </w:tcPr>
          <w:p w14:paraId="32DBD95A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Guarda - chuva</w:t>
            </w:r>
          </w:p>
        </w:tc>
      </w:tr>
      <w:tr w14:paraId="5EC2A7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7D6F04C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Fabricante:</w:t>
            </w:r>
          </w:p>
        </w:tc>
        <w:tc>
          <w:tcPr>
            <w:tcW w:w="5528" w:type="dxa"/>
          </w:tcPr>
          <w:p w14:paraId="2717FFF2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Fabriga de guarda - chuvas</w:t>
            </w:r>
          </w:p>
        </w:tc>
      </w:tr>
      <w:tr w14:paraId="313221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50ECE4A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Tempo de uso:</w:t>
            </w:r>
          </w:p>
          <w:p w14:paraId="2B0BC8A2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8" w:type="dxa"/>
          </w:tcPr>
          <w:p w14:paraId="7E1CC803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6 meses</w:t>
            </w:r>
          </w:p>
        </w:tc>
      </w:tr>
      <w:tr w14:paraId="63D235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6B2E13E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Tamanho de 40 cm fechado e 115 cm aberto</w:t>
            </w:r>
          </w:p>
        </w:tc>
      </w:tr>
    </w:tbl>
    <w:p w14:paraId="68AA823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673497B">
      <w:pPr>
        <w:pStyle w:val="3"/>
      </w:pPr>
      <w:bookmarkStart w:id="5" w:name="_Toc73287562"/>
      <w:r>
        <w:t>Tabela de Análise</w:t>
      </w:r>
      <w:bookmarkEnd w:id="5"/>
    </w:p>
    <w:tbl>
      <w:tblPr>
        <w:tblStyle w:val="6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969"/>
        <w:gridCol w:w="3544"/>
      </w:tblGrid>
      <w:tr w14:paraId="2D88B0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80" w:type="dxa"/>
            <w:shd w:val="clear" w:color="auto" w:fill="D8D8D8" w:themeFill="background1" w:themeFillShade="D9"/>
          </w:tcPr>
          <w:p w14:paraId="7A03603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Característica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 w14:paraId="103EDDD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Sua percepção</w:t>
            </w:r>
          </w:p>
        </w:tc>
        <w:tc>
          <w:tcPr>
            <w:tcW w:w="3544" w:type="dxa"/>
            <w:shd w:val="clear" w:color="auto" w:fill="D8D8D8" w:themeFill="background1" w:themeFillShade="D9"/>
          </w:tcPr>
          <w:p w14:paraId="6F417B6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Referência da evidência [caso tenha]</w:t>
            </w:r>
          </w:p>
        </w:tc>
      </w:tr>
      <w:tr w14:paraId="02B71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980" w:type="dxa"/>
          </w:tcPr>
          <w:p w14:paraId="748B00A6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Usabilidade:</w:t>
            </w:r>
          </w:p>
          <w:p w14:paraId="6FDE7D7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</w:tcPr>
          <w:p w14:paraId="515D0A6C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/>
                <w:kern w:val="0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  <w:t>O guarda-chuva oferece boa proteção contra a chuva devido à sua cobertura de aproximadamente 115 cm. No entanto, apresenta baixa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 w:themeColor="text1"/>
                <w:kern w:val="0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  <w:t>portabilidade, pois não cabe em bolsas femininas comuns e, ao ser transportado em mochilas, precisa ficar parcialmente para fora.</w:t>
            </w:r>
          </w:p>
        </w:tc>
        <w:tc>
          <w:tcPr>
            <w:tcW w:w="3544" w:type="dxa"/>
          </w:tcPr>
          <w:p w14:paraId="22E3DA41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Sem imagens</w:t>
            </w:r>
          </w:p>
        </w:tc>
      </w:tr>
      <w:tr w14:paraId="137EC6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</w:trPr>
        <w:tc>
          <w:tcPr>
            <w:tcW w:w="1980" w:type="dxa"/>
          </w:tcPr>
          <w:p w14:paraId="44DC190B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Matéria prima:</w:t>
            </w:r>
          </w:p>
        </w:tc>
        <w:tc>
          <w:tcPr>
            <w:tcW w:w="3969" w:type="dxa"/>
          </w:tcPr>
          <w:p w14:paraId="4D15E16D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/>
                <w:kern w:val="0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  <w:t>O cabo é resistente, porém as hastes são rígidas demais, o que aumenta o risco de quebra com o movimento do vento. A lona, por sua vez, aparenta fragilidade e pode rasgar com o uso contínuo.</w:t>
            </w:r>
          </w:p>
        </w:tc>
        <w:tc>
          <w:tcPr>
            <w:tcW w:w="3544" w:type="dxa"/>
            <w:shd w:val="clear" w:color="auto" w:fill="auto"/>
            <w:vAlign w:val="top"/>
          </w:tcPr>
          <w:p w14:paraId="0C39BF7C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Sem imagens</w:t>
            </w:r>
          </w:p>
        </w:tc>
      </w:tr>
      <w:tr w14:paraId="158072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7" w:hRule="atLeast"/>
        </w:trPr>
        <w:tc>
          <w:tcPr>
            <w:tcW w:w="1980" w:type="dxa"/>
          </w:tcPr>
          <w:p w14:paraId="018FCBA6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Performance:</w:t>
            </w:r>
          </w:p>
        </w:tc>
        <w:tc>
          <w:tcPr>
            <w:tcW w:w="3969" w:type="dxa"/>
          </w:tcPr>
          <w:p w14:paraId="5744079D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/>
                <w:kern w:val="0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  <w:t>O produto cumpre sua principal função de proteger contra a chuva. Entretanto, peca em termos de praticidade para transporte no dia a dia, devido ao tamanho</w:t>
            </w:r>
            <w:r>
              <w:rPr>
                <w:rFonts w:hint="default" w:ascii="Arial" w:hAnsi="Arial" w:eastAsia="Arial" w:cs="Arial"/>
                <w:color w:val="000000" w:themeColor="text1"/>
                <w:kern w:val="0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3544" w:type="dxa"/>
            <w:shd w:val="clear" w:color="auto" w:fill="auto"/>
            <w:vAlign w:val="top"/>
          </w:tcPr>
          <w:p w14:paraId="57261E3D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Sem imagens</w:t>
            </w:r>
          </w:p>
        </w:tc>
      </w:tr>
      <w:tr w14:paraId="296502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1980" w:type="dxa"/>
          </w:tcPr>
          <w:p w14:paraId="7BAB18B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Design:</w:t>
            </w:r>
          </w:p>
        </w:tc>
        <w:tc>
          <w:tcPr>
            <w:tcW w:w="3969" w:type="dxa"/>
          </w:tcPr>
          <w:p w14:paraId="587E10E7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/>
                <w:kern w:val="0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  <w:t>O design é pouco funcional no aspecto de transporte, tornando inviável levá-lo em bolsas ou mochilas menores. Apesar disso, é um item útil e necessário para o cotidiano.</w:t>
            </w:r>
          </w:p>
        </w:tc>
        <w:tc>
          <w:tcPr>
            <w:tcW w:w="3544" w:type="dxa"/>
            <w:shd w:val="clear" w:color="auto" w:fill="auto"/>
            <w:vAlign w:val="top"/>
          </w:tcPr>
          <w:p w14:paraId="2947805F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Sem imagens</w:t>
            </w:r>
          </w:p>
        </w:tc>
      </w:tr>
      <w:tr w14:paraId="1741CD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980" w:type="dxa"/>
          </w:tcPr>
          <w:p w14:paraId="231123E2">
            <w:pPr>
              <w:spacing w:line="360" w:lineRule="auto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Estetica</w:t>
            </w:r>
          </w:p>
        </w:tc>
        <w:tc>
          <w:tcPr>
            <w:tcW w:w="3969" w:type="dxa"/>
          </w:tcPr>
          <w:p w14:paraId="04D3E408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Visualmente agradável.</w:t>
            </w:r>
          </w:p>
        </w:tc>
        <w:tc>
          <w:tcPr>
            <w:tcW w:w="3544" w:type="dxa"/>
            <w:shd w:val="clear" w:color="auto" w:fill="auto"/>
            <w:vAlign w:val="top"/>
          </w:tcPr>
          <w:p w14:paraId="297767C9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Sem imagens</w:t>
            </w:r>
          </w:p>
        </w:tc>
      </w:tr>
    </w:tbl>
    <w:p w14:paraId="7E31751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0677F1">
      <w:pPr>
        <w:pStyle w:val="3"/>
      </w:pPr>
      <w:r>
        <w:t xml:space="preserve"> </w:t>
      </w:r>
      <w:bookmarkStart w:id="6" w:name="_Toc73287563"/>
      <w:r>
        <w:t>Relatório</w:t>
      </w:r>
      <w:bookmarkEnd w:id="6"/>
      <w:r>
        <w:t xml:space="preserve"> </w:t>
      </w:r>
    </w:p>
    <w:p w14:paraId="021C23B5">
      <w:pPr>
        <w:pStyle w:val="14"/>
        <w:keepNext w:val="0"/>
        <w:keepLines w:val="0"/>
        <w:widowControl/>
        <w:suppressLineNumbers w:val="0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O item analisado neste projeto foi um guarda-chuva de uso pessoal, escolhido por ser um produto de grande utilidade no dia a dia, especialmente em períodos de chuva. A motivação para a escolha surgiu após uma experiência pessoal: durante o horário de almoço, iniciou-se uma chuva inesperada, e percebi a importância de ter um guarda-chuva que fosse fácil de transportar, mas que oferecesse a proteção de um modelo tradicional.</w:t>
      </w:r>
    </w:p>
    <w:p w14:paraId="4F6AFB12">
      <w:pPr>
        <w:pStyle w:val="14"/>
        <w:keepNext w:val="0"/>
        <w:keepLines w:val="0"/>
        <w:widowControl/>
        <w:suppressLineNumbers w:val="0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Em termos de performance, o produto é parcialmente funcional. Ele cumpre o que promete ao proteger contra a chuva, porém apresenta limitações quanto à durabilidade e praticidade de transporte. As hastes, apesar de firmes, são excessivamente rígidas, o que pode levar à quebra em situações de vento forte. A lona, por outro lado, poderia ter um material mais resistente para evitar rasgos. Além disso, o tamanho do produto fechado o torna pouco conveniente para carregar em bolsas, o que reduz sua usabilidade no dia a dia.</w:t>
      </w:r>
    </w:p>
    <w:p w14:paraId="34185574">
      <w:pPr>
        <w:pStyle w:val="14"/>
        <w:keepNext w:val="0"/>
        <w:keepLines w:val="0"/>
        <w:widowControl/>
        <w:suppressLineNumbers w:val="0"/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kern w:val="0"/>
          <w:sz w:val="24"/>
          <w:szCs w:val="24"/>
          <w:lang w:val="pt-BR" w:eastAsia="en-US" w:bidi="ar-SA"/>
          <w14:textFill>
            <w14:solidFill>
              <w14:schemeClr w14:val="tx1"/>
            </w14:solidFill>
          </w14:textFill>
        </w:rPr>
        <w:t>Mesmo sendo um item individual, o guarda-chuva pode ser utilizado por todos os moradores da residência, oferecendo benefícios em situações inesperadas de chuva. A análise mostrou que, embora seja um produto simples, há oportunidades claras de melhoria que não exigem grandes alterações visuais. Com ajustes nos materiais, teste de resistência e um design mais compacto, o produto poderia se tornar muito mais funcional e adequado às necessidades de mobilidade e conforto do usuário moderno.</w:t>
      </w:r>
    </w:p>
    <w:p w14:paraId="1357411C">
      <w:pPr>
        <w:pStyle w:val="4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613DB8C">
      <w:pPr>
        <w:pStyle w:val="3"/>
      </w:pPr>
      <w:r>
        <w:t xml:space="preserve"> </w:t>
      </w:r>
      <w:bookmarkStart w:id="7" w:name="_Toc73287564"/>
      <w:r>
        <w:t>Evidências</w:t>
      </w:r>
      <w:bookmarkEnd w:id="7"/>
      <w:r>
        <w:t xml:space="preserve"> </w:t>
      </w:r>
    </w:p>
    <w:p w14:paraId="529A9CDF">
      <w:pPr>
        <w:rPr>
          <w:rFonts w:hint="default"/>
          <w:lang w:val="pt-BR"/>
        </w:rPr>
      </w:pPr>
      <w:r>
        <w:rPr>
          <w:rFonts w:hint="default"/>
          <w:lang w:val="pt-BR"/>
        </w:rPr>
        <w:t>Na primeira imagem ilustro como o guarda chuvas seria em relação a um celular como exemplo:</w:t>
      </w:r>
    </w:p>
    <w:p w14:paraId="49773C9C">
      <w:pPr>
        <w:rPr>
          <w:rFonts w:hint="default"/>
          <w:lang w:val="pt-BR"/>
        </w:rPr>
      </w:pPr>
    </w:p>
    <w:p w14:paraId="6FEC08F9">
      <w:pPr>
        <w:spacing w:line="360" w:lineRule="auto"/>
        <w:jc w:val="both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Imagem 1: </w:t>
      </w:r>
      <w:r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Design e medidas do guarda chuva:</w:t>
      </w:r>
    </w:p>
    <w:p w14:paraId="3EA06974">
      <w:pPr>
        <w:spacing w:line="360" w:lineRule="auto"/>
        <w:jc w:val="both"/>
      </w:pPr>
      <w:r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Na imagem mostro como ele é na realidade com as medidas: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1295" cy="2691765"/>
            <wp:effectExtent l="0" t="0" r="1905" b="13335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885D">
      <w:pPr>
        <w:spacing w:line="360" w:lineRule="auto"/>
        <w:jc w:val="both"/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Imagem 1</w:t>
      </w:r>
      <w:bookmarkStart w:id="11" w:name="_GoBack"/>
      <w:bookmarkEnd w:id="11"/>
      <w:r>
        <w:rPr>
          <w:rFonts w:hint="default" w:ascii="Arial" w:hAnsi="Arial" w:cs="Arial"/>
          <w:color w:val="000000" w:themeColor="text1"/>
          <w:lang w:val="pt-BR"/>
          <w14:textFill>
            <w14:solidFill>
              <w14:schemeClr w14:val="tx1"/>
            </w14:solidFill>
          </w14:textFill>
        </w:rPr>
        <w:t>: Guarda chuva real com suas medidas</w:t>
      </w:r>
    </w:p>
    <w:p w14:paraId="05B56041">
      <w:pPr>
        <w:pStyle w:val="3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73287565"/>
      <w:r>
        <w:t>Onde encontrar</w:t>
      </w:r>
      <w:bookmarkEnd w:id="8"/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 w14:paraId="3CFD68F8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 shoppe, shein, Mercado livre ou em lojas físicas.</w:t>
      </w:r>
    </w:p>
    <w:p w14:paraId="29DFD3BF">
      <w:pPr>
        <w:pStyle w:val="2"/>
      </w:pPr>
      <w:bookmarkStart w:id="9" w:name="_Toc73287566"/>
      <w:r>
        <w:t>CONCLUSÃO</w:t>
      </w:r>
      <w:bookmarkEnd w:id="9"/>
    </w:p>
    <w:p w14:paraId="2F1CE6AF">
      <w:pPr>
        <w:spacing w:line="360" w:lineRule="auto"/>
        <w:jc w:val="both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 realização deste trabalho foi uma experiência importante para compreender melhor o papel do profissional de Garantia da Qualidade (QA). Ao analisar o guarda-chuva, aprendi a observar um produto de forma crítica, avaliando aspectos como usabilidade, material, design e desempenho. Percebi que o QA não atua apenas identificando falhas, mas também propondo melhorias e pensando na experiência do usuário final. Essa atividade reforçou a importância da atenção aos detalhes, da análise com base em evidências e da busca pela melhoria contínua princípios que levarei para minha vida profissional.</w:t>
      </w:r>
    </w:p>
    <w:p w14:paraId="02CA85C5">
      <w:pPr>
        <w:pStyle w:val="2"/>
      </w:pPr>
      <w:bookmarkStart w:id="10" w:name="_Toc73287567"/>
      <w:r>
        <w:t>REFERÊNCIAS BIBLIOGRÁFICAS</w:t>
      </w:r>
      <w:bookmarkEnd w:id="10"/>
      <w:r>
        <w:t xml:space="preserve"> </w:t>
      </w:r>
    </w:p>
    <w:p w14:paraId="2E7A80E7">
      <w:pPr>
        <w:spacing w:line="360" w:lineRule="auto"/>
        <w:jc w:val="both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Trabalho desenvolvido com base em observações e percepções pessoais, aplicando conceitos aprendidos no curso de Qualidade (QA). Não foram utilizadas referências externas para a elaboração deste relatório.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51AB0"/>
    <w:multiLevelType w:val="multilevel"/>
    <w:tmpl w:val="3E951AB0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decimal"/>
      <w:pStyle w:val="3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55092BC5"/>
    <w:rsid w:val="5A5E73B3"/>
    <w:rsid w:val="6A8A284F"/>
    <w:rsid w:val="7301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numPr>
        <w:ilvl w:val="0"/>
        <w:numId w:val="1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4"/>
    <w:next w:val="1"/>
    <w:link w:val="24"/>
    <w:unhideWhenUsed/>
    <w:qFormat/>
    <w:uiPriority w:val="9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7">
    <w:name w:val="Strong"/>
    <w:basedOn w:val="5"/>
    <w:qFormat/>
    <w:uiPriority w:val="22"/>
    <w:rPr>
      <w:b/>
      <w:bCs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2"/>
    <w:basedOn w:val="1"/>
    <w:next w:val="1"/>
    <w:autoRedefine/>
    <w:unhideWhenUsed/>
    <w:qFormat/>
    <w:uiPriority w:val="39"/>
    <w:pPr>
      <w:spacing w:before="120" w:after="0"/>
      <w:ind w:left="220"/>
    </w:pPr>
    <w:rPr>
      <w:b/>
      <w:bCs/>
    </w:rPr>
  </w:style>
  <w:style w:type="paragraph" w:styleId="10">
    <w:name w:val="toc 9"/>
    <w:basedOn w:val="1"/>
    <w:next w:val="1"/>
    <w:autoRedefine/>
    <w:semiHidden/>
    <w:unhideWhenUsed/>
    <w:qFormat/>
    <w:uiPriority w:val="39"/>
    <w:pPr>
      <w:spacing w:after="0"/>
      <w:ind w:left="1760"/>
    </w:pPr>
    <w:rPr>
      <w:sz w:val="20"/>
      <w:szCs w:val="20"/>
    </w:rPr>
  </w:style>
  <w:style w:type="paragraph" w:styleId="11">
    <w:name w:val="toc 6"/>
    <w:basedOn w:val="1"/>
    <w:next w:val="1"/>
    <w:autoRedefine/>
    <w:semiHidden/>
    <w:unhideWhenUsed/>
    <w:qFormat/>
    <w:uiPriority w:val="39"/>
    <w:pPr>
      <w:spacing w:after="0"/>
      <w:ind w:left="1100"/>
    </w:pPr>
    <w:rPr>
      <w:sz w:val="20"/>
      <w:szCs w:val="20"/>
    </w:rPr>
  </w:style>
  <w:style w:type="paragraph" w:styleId="12">
    <w:name w:val="toc 5"/>
    <w:basedOn w:val="1"/>
    <w:next w:val="1"/>
    <w:autoRedefine/>
    <w:semiHidden/>
    <w:unhideWhenUsed/>
    <w:qFormat/>
    <w:uiPriority w:val="39"/>
    <w:pPr>
      <w:spacing w:after="0"/>
      <w:ind w:left="880"/>
    </w:pPr>
    <w:rPr>
      <w:sz w:val="20"/>
      <w:szCs w:val="20"/>
    </w:rPr>
  </w:style>
  <w:style w:type="paragraph" w:styleId="13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15">
    <w:name w:val="toc 4"/>
    <w:basedOn w:val="1"/>
    <w:next w:val="1"/>
    <w:autoRedefine/>
    <w:semiHidden/>
    <w:unhideWhenUsed/>
    <w:qFormat/>
    <w:uiPriority w:val="39"/>
    <w:pPr>
      <w:spacing w:after="0"/>
      <w:ind w:left="660"/>
    </w:pPr>
    <w:rPr>
      <w:sz w:val="20"/>
      <w:szCs w:val="20"/>
    </w:rPr>
  </w:style>
  <w:style w:type="paragraph" w:styleId="16">
    <w:name w:val="toc 8"/>
    <w:basedOn w:val="1"/>
    <w:next w:val="1"/>
    <w:autoRedefine/>
    <w:semiHidden/>
    <w:unhideWhenUsed/>
    <w:qFormat/>
    <w:uiPriority w:val="39"/>
    <w:pPr>
      <w:spacing w:after="0"/>
      <w:ind w:left="1540"/>
    </w:pPr>
    <w:rPr>
      <w:sz w:val="20"/>
      <w:szCs w:val="20"/>
    </w:rPr>
  </w:style>
  <w:style w:type="paragraph" w:styleId="17">
    <w:name w:val="toc 7"/>
    <w:basedOn w:val="1"/>
    <w:next w:val="1"/>
    <w:autoRedefine/>
    <w:semiHidden/>
    <w:unhideWhenUsed/>
    <w:qFormat/>
    <w:uiPriority w:val="39"/>
    <w:pPr>
      <w:spacing w:after="0"/>
      <w:ind w:left="1320"/>
    </w:pPr>
    <w:rPr>
      <w:sz w:val="20"/>
      <w:szCs w:val="20"/>
    </w:rPr>
  </w:style>
  <w:style w:type="paragraph" w:styleId="18">
    <w:name w:val="toc 3"/>
    <w:basedOn w:val="1"/>
    <w:next w:val="1"/>
    <w:autoRedefine/>
    <w:semiHidden/>
    <w:unhideWhenUsed/>
    <w:qFormat/>
    <w:uiPriority w:val="39"/>
    <w:pPr>
      <w:spacing w:after="0"/>
      <w:ind w:left="440"/>
    </w:pPr>
    <w:rPr>
      <w:sz w:val="20"/>
      <w:szCs w:val="20"/>
    </w:rPr>
  </w:style>
  <w:style w:type="paragraph" w:styleId="19">
    <w:name w:val="Subtitle"/>
    <w:basedOn w:val="1"/>
    <w:next w:val="1"/>
    <w:link w:val="22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toc 1"/>
    <w:basedOn w:val="1"/>
    <w:next w:val="1"/>
    <w:autoRedefine/>
    <w:unhideWhenUsed/>
    <w:qFormat/>
    <w:uiPriority w:val="39"/>
    <w:pPr>
      <w:spacing w:before="120" w:after="0"/>
    </w:pPr>
    <w:rPr>
      <w:b/>
      <w:bCs/>
      <w:i/>
      <w:iCs/>
      <w:sz w:val="24"/>
      <w:szCs w:val="24"/>
    </w:rPr>
  </w:style>
  <w:style w:type="character" w:customStyle="1" w:styleId="21">
    <w:name w:val="Título Char"/>
    <w:basedOn w:val="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2">
    <w:name w:val="Subtítulo Char"/>
    <w:basedOn w:val="5"/>
    <w:link w:val="19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1 Char"/>
    <w:basedOn w:val="5"/>
    <w:link w:val="2"/>
    <w:qFormat/>
    <w:uiPriority w:val="9"/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24">
    <w:name w:val="Título 2 Char"/>
    <w:basedOn w:val="5"/>
    <w:link w:val="3"/>
    <w:qFormat/>
    <w:uiPriority w:val="9"/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5">
    <w:name w:val="TOC Heading"/>
    <w:basedOn w:val="2"/>
    <w:next w:val="1"/>
    <w:unhideWhenUsed/>
    <w:qFormat/>
    <w:uiPriority w:val="39"/>
    <w:pPr>
      <w:keepNext/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sz w:val="28"/>
      <w:szCs w:val="28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709</Words>
  <Characters>3833</Characters>
  <Lines>31</Lines>
  <Paragraphs>9</Paragraphs>
  <TotalTime>278</TotalTime>
  <ScaleCrop>false</ScaleCrop>
  <LinksUpToDate>false</LinksUpToDate>
  <CharactersWithSpaces>4533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cp:lastModifiedBy>Maah</cp:lastModifiedBy>
  <cp:lastPrinted>2020-11-09T21:26:00Z</cp:lastPrinted>
  <dcterms:modified xsi:type="dcterms:W3CDTF">2025-10-17T12:46:33Z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1046-12.2.0.23131</vt:lpwstr>
  </property>
  <property fmtid="{D5CDD505-2E9C-101B-9397-08002B2CF9AE}" pid="3" name="ICV">
    <vt:lpwstr>3AF8E2F84A30408999AAB0417A1A49D8_12</vt:lpwstr>
  </property>
</Properties>
</file>