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7.65731811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60"/>
          <w:szCs w:val="60"/>
          <w:u w:val="none"/>
          <w:shd w:fill="auto" w:val="clear"/>
          <w:vertAlign w:val="baseline"/>
          <w:rtl w:val="0"/>
        </w:rPr>
        <w:t xml:space="preserve">Projet Python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0048828125" w:line="240" w:lineRule="auto"/>
        <w:ind w:left="2134.38613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  <w:rtl w:val="0"/>
        </w:rPr>
        <w:t xml:space="preserve">Les arbres de Grenoble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9593505859375" w:line="203.44213485717773" w:lineRule="auto"/>
        <w:ind w:left="405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</w:rPr>
        <w:drawing>
          <wp:inline distB="19050" distT="19050" distL="19050" distR="19050">
            <wp:extent cx="6124575" cy="343852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38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L'emblématique arbre de Venon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316162109375" w:line="240" w:lineRule="auto"/>
        <w:ind w:left="0" w:right="0" w:firstLine="0"/>
        <w:jc w:val="center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: francebleu.fr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6.6000366210938" w:line="240" w:lineRule="auto"/>
        <w:ind w:left="0" w:right="406.89575195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1/6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6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48"/>
          <w:szCs w:val="48"/>
          <w:u w:val="none"/>
          <w:shd w:fill="auto" w:val="clear"/>
          <w:vertAlign w:val="baseline"/>
          <w:rtl w:val="0"/>
        </w:rPr>
        <w:t xml:space="preserve">Itération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41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  <w:rtl w:val="0"/>
        </w:rPr>
        <w:t xml:space="preserve">Analyse et stratégie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68017578125" w:line="240" w:lineRule="auto"/>
        <w:ind w:left="10.3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Objectifs de l’activité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37.4049949645996" w:lineRule="auto"/>
        <w:ind w:left="743.1599426269531" w:right="543.079833984375" w:hanging="349.01992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Analyser la répartition des espèces d’arbres à Grenoble, l’évolution de cette diversité au cours du temps, comparaison avec les objectifs de la Métro en termes de diversification des espèces et proposition de stratégie de plantation.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146484375" w:line="240" w:lineRule="auto"/>
        <w:ind w:left="394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Utilisation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1904296875" w:line="240" w:lineRule="auto"/>
        <w:ind w:left="3192.2560119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85975" cy="1390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3.502044677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vie est plus simple avec un panda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3406.71997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  <w:rtl w:val="0"/>
        </w:rPr>
        <w:t xml:space="preserve">Needpix.com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6796875" w:line="240" w:lineRule="auto"/>
        <w:ind w:left="11.27998352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Consignes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200439453125" w:line="240" w:lineRule="auto"/>
        <w:ind w:left="37.32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Commencez par vous familiariser avec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manipulant un peu les données.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5.73500633239746" w:lineRule="auto"/>
        <w:ind w:left="1463.1599426269531" w:right="566.6748046875" w:hanging="34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Lisez la ressource R1 et R2; Appliquez les opérations basiques aux fichiers d’arbres.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851806640625" w:line="245.73500633239746" w:lineRule="auto"/>
        <w:ind w:left="395.8799743652344" w:right="1154.84069824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Une fois la gymnastique terminée, vous pouvez reprendre les consignes des itérations 1 et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pandas (et sans utiliser de boucle for !).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839599609375" w:line="241.57024383544922" w:lineRule="auto"/>
        <w:ind w:left="744.3600463867188" w:right="537.6220703125" w:hanging="34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Plusieurs sources évoquent une espérance de vie moyenne des arbres en ville de 30 à 80 ans . Les données de terrain disponibles pour Grenoble corroborent-elles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0000057220459"/>
          <w:szCs w:val="14.4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 sources 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50830078125" w:line="245.73400497436523" w:lineRule="auto"/>
        <w:ind w:left="395.8799743652344" w:right="989.2883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En vous servant de l’annexe A, identifiez toutes les essences “non désirées” à Grenoble. Quelle est la proportion “essences désirées” vs “non désirées” 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8731689453125" w:line="245.73400497436523" w:lineRule="auto"/>
        <w:ind w:left="750.3599548339844" w:right="479.81689453125" w:hanging="35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Optionnel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Essayer de proposer une liste d'espèces à planter qui permet de remplir les objectifs annoncés en termes de diversification.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8731689453125" w:line="240" w:lineRule="auto"/>
        <w:ind w:left="3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237060546875" w:line="240" w:lineRule="auto"/>
        <w:ind w:left="39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R1: Towards Data Science 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3106994628906" w:line="240" w:lineRule="auto"/>
        <w:ind w:left="384.960021972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hyperlink r:id="rId8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https://fr.wikipedia.org/wiki/Arbre_urbain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380.399932861328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hyperlink r:id="rId9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superscript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https://www.natural-solutions.eu/blog/arbre-en-milieu-urbain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0515441894531" w:line="240" w:lineRule="auto"/>
        <w:ind w:left="0" w:right="406.89575195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814.5999908447266" w:top="1113.800048828125" w:left="1118.0000305175781" w:right="751.9995117187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2/6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https://towardsdatascience.com/21-pandas-operations-for-absolute-beginner s-5653e54f4cda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R2: 10 minutes of pandas: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11463.743591308594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hyperlink r:id="rId12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https://pandas.pydata.org/pandas-docs/stable/user_guide/10min.html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3/6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1979675292969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  <w:rtl w:val="0"/>
        </w:rPr>
        <w:t xml:space="preserve">Annexe A : Essences non désirées à Grenoble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24576" cy="7038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6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4/6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493268966674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29300" cy="808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08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5/6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975353240966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4575" cy="8658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6/6</w:t>
      </w:r>
    </w:p>
    <w:sectPr>
      <w:type w:val="continuous"/>
      <w:pgSz w:h="16840" w:w="11920" w:orient="portrait"/>
      <w:pgMar w:bottom="814.5999908447266" w:top="1113.80004882812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21-pandas-operations-for-absolute-beginner" TargetMode="External"/><Relationship Id="rId10" Type="http://schemas.openxmlformats.org/officeDocument/2006/relationships/hyperlink" Target="https://www.natural-solutions.eu/blog/arbre-en-milieu-urbain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pandas.pydata.org/pandas-docs/stable/user_guide/10m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tural-solutions.eu/blog/arbre-en-milieu-urbain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fr.wikipedia.org/wiki/Arbre_urb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