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年度销售总结</w:t>
      </w:r>
    </w:p>
    <w:p>
      <w:pPr>
        <w:pStyle w:val="Heading1"/>
      </w:pPr>
      <w:r>
        <w:t>2024年度销售数据报告</w:t>
      </w:r>
    </w:p>
    <w:p>
      <w:pPr>
        <w:pStyle w:val="Heading2"/>
      </w:pPr>
      <w:r>
        <w:t>一、各季度销售额分析</w:t>
      </w:r>
    </w:p>
    <w:p>
      <w:pPr>
        <w:pStyle w:val="Heading3"/>
      </w:pPr>
      <w:r>
        <w:t>第一季度（1-3月）</w:t>
      </w:r>
    </w:p>
    <w:p>
      <w:r>
        <w:t>• 销售额：¥1,250,000</w:t>
        <w:br/>
        <w:t>• 同比增长：+15.2%</w:t>
        <w:br/>
        <w:t>• 主要增长点：新产品线上市，市场反响良好</w:t>
      </w:r>
    </w:p>
    <w:p>
      <w:pPr>
        <w:pStyle w:val="Heading3"/>
      </w:pPr>
      <w:r>
        <w:t>第二季度（4-6月）</w:t>
      </w:r>
    </w:p>
    <w:p>
      <w:r>
        <w:t>• 销售额：¥1,480,000</w:t>
        <w:br/>
        <w:t>• 同比增长：+18.5%</w:t>
        <w:br/>
        <w:t>• 主要增长点：季节性促销活动效果显著</w:t>
      </w:r>
    </w:p>
    <w:p>
      <w:pPr>
        <w:pStyle w:val="Heading3"/>
      </w:pPr>
      <w:r>
        <w:t>第三季度（7-9月）</w:t>
      </w:r>
    </w:p>
    <w:p>
      <w:r>
        <w:t>• 销售额：¥1,320,000</w:t>
        <w:br/>
        <w:t>• 同比增长：+12.8%</w:t>
        <w:br/>
        <w:t>• 主要增长点：企业客户批量采购增加</w:t>
      </w:r>
    </w:p>
    <w:p>
      <w:pPr>
        <w:pStyle w:val="Heading3"/>
      </w:pPr>
      <w:r>
        <w:t>第四季度（10-12月）</w:t>
      </w:r>
    </w:p>
    <w:p>
      <w:r>
        <w:t>• 销售额：¥1,650,000</w:t>
        <w:br/>
        <w:t>• 同比增长：+22.3%</w:t>
        <w:br/>
        <w:t>• 主要增长点：年终大促活动创历史新高</w:t>
      </w:r>
    </w:p>
    <w:p>
      <w:r>
        <w:t>年度总销售额：¥5,700,000</w:t>
        <w:br/>
        <w:t>年度同比增长：+17.2%</w:t>
      </w:r>
    </w:p>
    <w:p>
      <w:pPr>
        <w:pStyle w:val="Heading2"/>
      </w:pPr>
      <w:r>
        <w:t>二、主要客户分析</w:t>
      </w:r>
    </w:p>
    <w:p>
      <w:pPr>
        <w:pStyle w:val="Heading3"/>
      </w:pPr>
      <w:r>
        <w:t>1. 客户结构分布</w:t>
      </w:r>
    </w:p>
    <w:p>
      <w:r>
        <w:t>• 企业客户：45%（占比）</w:t>
        <w:br/>
        <w:t>• 零售客户：35%</w:t>
        <w:br/>
        <w:t>• 政府/机构客户：20%</w:t>
      </w:r>
    </w:p>
    <w:p>
      <w:pPr>
        <w:pStyle w:val="Heading3"/>
      </w:pPr>
      <w:r>
        <w:t>2. 前五大客户贡献</w:t>
      </w:r>
    </w:p>
    <w:p>
      <w:r>
        <w:t>• 客户A：¥850,000（14.9%）</w:t>
        <w:br/>
        <w:t>• 客户B：¥720,000（12.6%）</w:t>
        <w:br/>
        <w:t>• 客户C：¥580,000（10.2%）</w:t>
        <w:br/>
        <w:t>• 客户D：¥450,000（7.9%）</w:t>
        <w:br/>
        <w:t>• 客户E：¥380,000（6.7%）</w:t>
        <w:br/>
        <w:t>• 合计：¥2,980,000（52.3%）</w:t>
      </w:r>
    </w:p>
    <w:p>
      <w:pPr>
        <w:pStyle w:val="Heading3"/>
      </w:pPr>
      <w:r>
        <w:t>3. 客户满意度</w:t>
      </w:r>
    </w:p>
    <w:p>
      <w:r>
        <w:t>• 平均满意度评分：4.6/5.0</w:t>
        <w:br/>
        <w:t>• 重复购买率：68%</w:t>
        <w:br/>
        <w:t>• 客户流失率：8.2%</w:t>
      </w:r>
    </w:p>
    <w:p>
      <w:pPr>
        <w:pStyle w:val="Heading2"/>
      </w:pPr>
      <w:r>
        <w:t>三、明年计划（2025年）</w:t>
      </w:r>
    </w:p>
    <w:p>
      <w:pPr>
        <w:pStyle w:val="Heading3"/>
      </w:pPr>
      <w:r>
        <w:t>1. 销售目标</w:t>
      </w:r>
    </w:p>
    <w:p>
      <w:r>
        <w:t>• 年度目标：¥6,500,000（同比增长14%）</w:t>
        <w:br/>
        <w:t>• 季度分解：</w:t>
        <w:br/>
        <w:t xml:space="preserve">  - Q1：¥1,400,000</w:t>
        <w:br/>
        <w:t xml:space="preserve">  - Q2：¥1,600,000</w:t>
        <w:br/>
        <w:t xml:space="preserve">  - Q3：¥1,500,000</w:t>
        <w:br/>
        <w:t xml:space="preserve">  - Q4：¥2,000,000</w:t>
      </w:r>
    </w:p>
    <w:p>
      <w:pPr>
        <w:pStyle w:val="Heading3"/>
      </w:pPr>
      <w:r>
        <w:t>2. 市场拓展策略</w:t>
      </w:r>
    </w:p>
    <w:p>
      <w:r>
        <w:t>• 开拓新区域市场：华东、华南重点城市</w:t>
        <w:br/>
        <w:t>• 发展线上销售渠道：电商平台合作</w:t>
        <w:br/>
        <w:t>• 加强企业客户开发：目标新增50家</w:t>
      </w:r>
    </w:p>
    <w:p>
      <w:pPr>
        <w:pStyle w:val="Heading3"/>
      </w:pPr>
      <w:r>
        <w:t>3. 产品策略</w:t>
      </w:r>
    </w:p>
    <w:p>
      <w:r>
        <w:t>• 推出3款新产品</w:t>
        <w:br/>
        <w:t>• 优化现有产品线</w:t>
        <w:br/>
        <w:t>• 加强售后服务体系建设</w:t>
      </w:r>
    </w:p>
    <w:p>
      <w:pPr>
        <w:pStyle w:val="Heading3"/>
      </w:pPr>
      <w:r>
        <w:t>4. 团队建设</w:t>
      </w:r>
    </w:p>
    <w:p>
      <w:r>
        <w:t>• 销售团队扩充至15人</w:t>
        <w:br/>
        <w:t>• 培训计划：季度专业技能培训</w:t>
        <w:br/>
        <w:t>• 激励机制优化</w:t>
      </w:r>
    </w:p>
    <w:p>
      <w:pPr>
        <w:pStyle w:val="Heading2"/>
      </w:pPr>
      <w:r>
        <w:t>四、风险与挑战</w:t>
      </w:r>
    </w:p>
    <w:p>
      <w:r>
        <w:t>1. 市场竞争加剧</w:t>
        <w:br/>
        <w:t>2. 原材料成本上涨压力</w:t>
        <w:br/>
        <w:t>3. 客户需求多样化</w:t>
        <w:br/>
        <w:t>4. 人才招聘与保留</w:t>
      </w:r>
    </w:p>
    <w:p>
      <w:pPr>
        <w:pStyle w:val="Heading2"/>
      </w:pPr>
      <w:r>
        <w:t>五、总结</w:t>
      </w:r>
    </w:p>
    <w:p>
      <w:r>
        <w:t>2024年是公司销售业绩稳步增长的一年，各季度均实现两位数增长。客户结构持续优化，客户满意度保持高位。2025年将继续保持增长势头，通过市场拓展、产品创新和团队建设，实现更高的销售目标。</w:t>
      </w:r>
    </w:p>
    <w:p>
      <w:r>
        <w:t>报告日期：2024年12月31日</w:t>
        <w:br/>
        <w:t>编制部门：销售部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