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6vgz7mfmbzds" w:id="0"/>
      <w:bookmarkEnd w:id="0"/>
      <w:r w:rsidDel="00000000" w:rsidR="00000000" w:rsidRPr="00000000">
        <w:rPr>
          <w:rFonts w:ascii="Times New Roman" w:cs="Times New Roman" w:eastAsia="Times New Roman" w:hAnsi="Times New Roman"/>
          <w:b w:val="1"/>
          <w:bCs w:val="1"/>
          <w:color w:val="333333"/>
          <w:sz w:val="53"/>
          <w:szCs w:val="53"/>
          <w:rtl w:val="0"/>
        </w:rPr>
        <w:t xml:space="preserve">Fihrist (Sözler)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20" w:before="0" w:line="300" w:lineRule="auto"/>
        <w:rPr>
          <w:rFonts w:ascii="Times New Roman" w:cs="Times New Roman" w:eastAsia="Times New Roman" w:hAnsi="Times New Roman"/>
          <w:b w:val="1"/>
          <w:bCs w:val="1"/>
          <w:color w:val="333333"/>
          <w:sz w:val="41"/>
          <w:szCs w:val="41"/>
        </w:rPr>
      </w:pPr>
      <w:bookmarkStart w:colFirst="0" w:colLast="0" w:name="_adg6p1sd0sqf" w:id="1"/>
      <w:bookmarkEnd w:id="1"/>
      <w:r w:rsidDel="00000000" w:rsidR="00000000" w:rsidRPr="00000000">
        <w:rPr>
          <w:rFonts w:ascii="Times New Roman" w:cs="Times New Roman" w:eastAsia="Times New Roman" w:hAnsi="Times New Roman"/>
          <w:b w:val="1"/>
          <w:bCs w:val="1"/>
          <w:color w:val="333333"/>
          <w:sz w:val="41"/>
          <w:szCs w:val="41"/>
          <w:rtl w:val="0"/>
        </w:rPr>
        <w:t xml:space="preserve">Fihrist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Âyât-ı Kur’aniyenin bir nevi tefsiri olan Risale-i Nur eczalarından “Sözler mecmuası”nın mücmel bir fihristesidir.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mühimmesinden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Bismillah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şeair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DÖRDÜNCÜ LEM’ANIN İKİNCİ MAKAMI:</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fihristesi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miftahı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arştan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uzanmış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menba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Âdeta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müntehası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iptidasına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mübareğiyle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yazılacaktı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tazammun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mantıkî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mantıkî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miktar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insafı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takvanın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satmayanların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kazandıklarını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yevmi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içyüzü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dâreyne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Suhuf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İbrahim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bedbaht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tılsımını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fâsık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bedbaht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âyetinin mealinde ve beş vakit namaz hakkındaki âyâtın gayet mühim bir sırrını </w:t>
      </w:r>
      <w:r w:rsidDel="00000000" w:rsidR="00000000" w:rsidRPr="00000000">
        <w:rPr>
          <w:rFonts w:ascii="Times New Roman" w:cs="Times New Roman" w:eastAsia="Times New Roman" w:hAnsi="Times New Roman"/>
          <w:b w:val="1"/>
          <w:bCs w:val="1"/>
          <w:color w:val="333333"/>
          <w:sz w:val="29"/>
          <w:szCs w:val="29"/>
          <w:rtl w:val="0"/>
        </w:rPr>
        <w:t xml:space="preserve">beş nükte</w:t>
      </w:r>
      <w:r w:rsidDel="00000000" w:rsidR="00000000" w:rsidRPr="00000000">
        <w:rPr>
          <w:rFonts w:ascii="Times New Roman" w:cs="Times New Roman" w:eastAsia="Times New Roman" w:hAnsi="Times New Roman"/>
          <w:color w:val="333333"/>
          <w:sz w:val="29"/>
          <w:szCs w:val="29"/>
          <w:rtl w:val="0"/>
        </w:rPr>
        <w:t xml:space="preserve"> ile tefsir etmekle beraber, malûm olan beş vakit namazın o vakitlere hikmet-i tahsisini o kadar güzel ve şirin bir tarzda beyan ediyor ki zerre miktar şuuru bulunan bir insan, bu cazibedar hikmet ve parlak hakikate karşı teslime mecbur olur. Ve cesed-i insan havaya, suya, gıdaya muhtaç olduğu gibi ruh-u insan da namaza muhtaç bulunduğunu gayet kat’î bir surette beyan eder.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ONUNCU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âyetinin mealinde ve haşir ve âhiret hakkındaki âyâtın mühim bir hakikatini, on iki mantıkî ve makul suret-i temsiliye ile ve on iki hakaik-i kātıa-i bâhire ile tefsir etmekle beraber, iman-ı bi’l-âhireti o kadar kuvvetli bir surette ispat eder ki bütün bütün kalbi ölmemiş ve bütün bütün aklı sönmemiş bir insan, o ispata karşı teslim olur. İzn-i İlahî ile imana gelir. İmana gelmezse de inkârdan vazgeçmeye mecbur olur.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BİRİNCİ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âyetlerinin yüksek ve geniş bir hakikatini Sure-i Şems’in mu’cizane işaret ettiği ve kâinatı muntazam bir saray suretinde gösterdiği ulvi ve vüs’atli bir temsil ile tefsir etmekle beraber, mahiyet-i insaniyedeki vezaif-i ubudiyet ve cihazat-ı insaniyeyi ve rububiyet-i İlahiyenin enva-ı tecelliyatına karşı ubudiyet-i insaniyenin mukabelelerini o kadar güzel bir surette ispat ediyor ki Sure-i Ve’ş-şems’in mu’cizane olan işaretini hârika bir surette ve en azîm bir dairede a’zam bir rububiyeti, ekmel bir ubudiyetle karşılaştırıyor.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İKİNCİ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fazileti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sukutunu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ÜÇÜNCÜ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makamdır.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Makam</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iflasını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muhtasar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istiğnasının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tenezzülünün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parlaklığı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Makam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Gençliği, dalalet ve sefahet uçurumuna düşmekten kurtaran ve imanda, bu dünyada dahi hakiki bir cennet lezzeti ve dalalette ise cehennemî bir azap ve sıkıntı bulunduğunu misallerle izah ve ispat eden bir derstir.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MAKAMIN HÂŞİYESİ:</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Mahpuslara teselli hakkında dört mektuptur.</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MAKAMIN ZEYLİ:</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Leyle-i Kadirde ihtar edilen bir mesele-i mühimmedir.</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MEYVE RİSALESİNDEN ALTINCI MESELE: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HÜVE NÜKTESİ:</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DÖRDÜNCÜ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Dar akıllara sığışmayan yüksek ve geniş bir kısım hakaik-i Kur’aniyeyi göze görünen emsal ve nazireleriyle fehme takrib ediyor. Mesela</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âyetlerinin gayet yüksek ve gayet geniş hakikatlerini temsil ve tanzir ile akla kabul ettirir ve kalbi ikna eder bir tarzda beyan ediyor. Âhirinde, nefs-i emmareye müessir bir sille-i ikaz var. Nefse esir olan, onu okusa ve kabul etse esaretten kurtulur.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DÖRDÜNCÜ SÖZ’ÜN HÂTİMESİ:</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Gafil kafaya bir tokmak ve bir ders-i ibrettir.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DÖRDÜNCÜ SÖZ’ÜN ZEYLİ:</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Zelzele hakkında ehemmiyetli altı suale cevaptır.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BEŞİNCİ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melaike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mübarezeleri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kozmoğrafyacıların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yerleşmeyen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yedi basamak</w:t>
      </w:r>
      <w:r w:rsidDel="00000000" w:rsidR="00000000" w:rsidRPr="00000000">
        <w:rPr>
          <w:rFonts w:ascii="Times New Roman" w:cs="Times New Roman" w:eastAsia="Times New Roman" w:hAnsi="Times New Roman"/>
          <w:color w:val="333333"/>
          <w:sz w:val="29"/>
          <w:szCs w:val="29"/>
          <w:rtl w:val="0"/>
        </w:rPr>
        <w:t xml:space="preserve"> namıyla yedi muhkem hüccet ve metin bir mukaddime ile tefsir ediyor. Ve şu âyetin semasından evham-ı şeytaniyeyi recmedip tard eder.</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BEŞİNCİ SÖZ’ÜN ZEYLİ:</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kelâmullah ve Hazret-i Muhammed (asm) Allah’ın Resulü olduğunu mukni delillerle ispat eden, münazara tarzında yazılmış beliğ bir risaledir.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ALTINCI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âyetlerinin mealindeki çok âyâtın ifade ettiği: “Ehadiyet-i zatiyesi ile külliyet-i ef’al ve vahdet-i şahsiyesiyle muînsiz umumiyet-i rububiyet ve ferdaniyetiyle şeriksiz şümul-ü tasarrufat ve mekândan münezzehiyetiyle her yerde hazır bulunması ve nihayetsiz ulviyetiyle her şeye yakın olması ve bir tek zat-ı ehadî olmakla her şeyi bizzat elinde tutmak” olan hakaik-i âliye-i Kur’aniyenin </w:t>
      </w:r>
      <w:r w:rsidDel="00000000" w:rsidR="00000000" w:rsidRPr="00000000">
        <w:rPr>
          <w:rFonts w:ascii="Times New Roman" w:cs="Times New Roman" w:eastAsia="Times New Roman" w:hAnsi="Times New Roman"/>
          <w:b w:val="1"/>
          <w:bCs w:val="1"/>
          <w:color w:val="333333"/>
          <w:sz w:val="29"/>
          <w:szCs w:val="29"/>
          <w:rtl w:val="0"/>
        </w:rPr>
        <w:t xml:space="preserve">dört şuâ</w:t>
      </w:r>
      <w:r w:rsidDel="00000000" w:rsidR="00000000" w:rsidRPr="00000000">
        <w:rPr>
          <w:rFonts w:ascii="Times New Roman" w:cs="Times New Roman" w:eastAsia="Times New Roman" w:hAnsi="Times New Roman"/>
          <w:color w:val="333333"/>
          <w:sz w:val="29"/>
          <w:szCs w:val="29"/>
          <w:rtl w:val="0"/>
        </w:rPr>
        <w:t xml:space="preserve"> namıyla gayet mühim bir sırrını tefsir ediyor. Ve o hakaiki müstakim akıllara ve selim kalplere teslim ettiriyor.</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YEDİNCİ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âyetlerinin meallerinde: Lezzet-i hayat içinde elem-i mevt ve sürur-u visal içinde elem-i zeval hakkındaki âyâtın mühim bir sırrını ve ism-i Kahhar’a karşı Rahman isminin cilvesini gayet güzel bir suretle gösterip tefsir ediyor. Ve ehl-i iman için dünyanın mahiyetini, seyyar bir ticaretgâh ve muvakkat bir misafirhane ve birkaç günlük bir teşhirgâh ve kısa bir müddet için işleyecek bir tezgâh ve ahz u i’ta için yol üstünde kurulmuş bir pazar olduğunu gösterip, dünyadan berzah ve âhiret tarafına insan seyahatini sevdirir ve dehşetini izale eder. Ve bu sözün âhirinde bazı nüshalarda “Siyah Dutun Meyvesi” namıyla kıymettar ve cazibedar ve şiir kıyafetinde birkaç hakikat var.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KALBE FARİSÎ OLARAK TAHATTUR EDEN BİR MÜNÂCAT:</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GAFLET DÜNYASININ HAKİKATİNİ TASVİR EDEN BİRİNCİ LEVHA:</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HİDAYET VE HUZURUN HAKİKAT-İ DÜNYALARINA İŞARET EDEN İKİNCİ LEVHA:</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BARLA YAYLASI, ÇAM, KATRAN, ARDIÇ, KARAKAVAĞIN BİR MEYVESİ:</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YILDIZLARI KONUŞTURAN BİR YILDIZNAME: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SEKİZİNCİ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söz, iki makamdır.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makamı yazılmamış. Birinci makamı üç noktadır.</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fahre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meftun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şöhrete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müptela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düşkün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hodbin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emmarenin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sille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çirkin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DOKUZUNCU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on dört reşha</w:t>
      </w:r>
      <w:r w:rsidDel="00000000" w:rsidR="00000000" w:rsidRPr="00000000">
        <w:rPr>
          <w:rFonts w:ascii="Times New Roman" w:cs="Times New Roman" w:eastAsia="Times New Roman" w:hAnsi="Times New Roman"/>
          <w:color w:val="333333"/>
          <w:sz w:val="29"/>
          <w:szCs w:val="29"/>
          <w:rtl w:val="0"/>
        </w:rPr>
        <w:t xml:space="preserve"> namıyla on dört kat’î ve parlak ve muhkem bürhanlarla tefsir ve ispat ediyor. Ve en muannid bir hasmı dahi ilzam eder. Güneş gibi risalet-i Ahmediyeyi (asm) izhar ediyor.</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YİRMİNCİ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makamdır.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Makamı:</w:t>
      </w:r>
      <w:r w:rsidDel="00000000" w:rsidR="00000000" w:rsidRPr="00000000">
        <w:rPr>
          <w:rFonts w:ascii="Times New Roman" w:cs="Times New Roman" w:eastAsia="Times New Roman" w:hAnsi="Times New Roman"/>
          <w:color w:val="333333"/>
          <w:sz w:val="29"/>
          <w:szCs w:val="29"/>
          <w:rtl w:val="0"/>
        </w:rPr>
        <w:t xml:space="preserve"> Sure-i Bakara’nın başında Hazret-i Âdem’e meleklerin secdesi ve bir bakaranın zebhi ve taşlardan su çıkması hakkındaki üç mühim âyete karşı şeytanın gayet müthiş üç şüphesini öyle bir tarzda reddedip mahveder ki şeytanı ve şeytan gibi insanları öyle desiselerden perişan edip vazgeçiriyor. Çünkü onlar, tenkit ve itirazlarıyla lemaat-ı i’caziyenin kapısını açtırttılar. O üç âyetten üç lem’a-i i’caziye göründü.</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Makamı:</w:t>
      </w:r>
      <w:r w:rsidDel="00000000" w:rsidR="00000000" w:rsidRPr="00000000">
        <w:rPr>
          <w:rFonts w:ascii="Times New Roman" w:cs="Times New Roman" w:eastAsia="Times New Roman" w:hAnsi="Times New Roman"/>
          <w:color w:val="333333"/>
          <w:sz w:val="29"/>
          <w:szCs w:val="29"/>
          <w:rtl w:val="0"/>
        </w:rPr>
        <w:t xml:space="preserve"> Mu’cizat-ı enbiya aleyhimüsselâm yüzünde parlayan bir mu’cize-i Kur’aniyeyi göstermekle beraber, mu’cizat-ı enbiyaya dair âyât-ı Kur’aniyenin ne kadar manidar ve hikmet-medar olduklarını gösterir. Ve Kur’an’da kapalı kalmış çok defineler bulunduğunu ihtar eder.</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YİRMİ BİRİNCİ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makamdır.</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Makamı:</w:t>
      </w:r>
      <w:r w:rsidDel="00000000" w:rsidR="00000000" w:rsidRPr="00000000">
        <w:rPr>
          <w:rFonts w:ascii="Times New Roman" w:cs="Times New Roman" w:eastAsia="Times New Roman" w:hAnsi="Times New Roman"/>
          <w:color w:val="333333"/>
          <w:sz w:val="29"/>
          <w:szCs w:val="29"/>
          <w:rtl w:val="0"/>
        </w:rPr>
        <w:t xml:space="preserve"> Namazın o kadar güzel bir tarzda kıymetini ve faydasını gösterir ki en tembel ve en fâsık adama dahi namaza karşı bir iştiyak verir ve gayrete getirir.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Makamı:</w:t>
      </w:r>
      <w:r w:rsidDel="00000000" w:rsidR="00000000" w:rsidRPr="00000000">
        <w:rPr>
          <w:rFonts w:ascii="Times New Roman" w:cs="Times New Roman" w:eastAsia="Times New Roman" w:hAnsi="Times New Roman"/>
          <w:color w:val="333333"/>
          <w:sz w:val="29"/>
          <w:szCs w:val="29"/>
          <w:rtl w:val="0"/>
        </w:rPr>
        <w:t xml:space="preserve"> Şeytanın çok istimal ettiği mühim desiselerini iptal ediyor. Ve vesvesesi ile mü’minlerin kalbinde açtığı yaraların beşine, güzel merhemler tarif ediyor.</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YİRMİ İKİNCİ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Makam:</w:t>
      </w:r>
      <w:r w:rsidDel="00000000" w:rsidR="00000000" w:rsidRPr="00000000">
        <w:rPr>
          <w:rFonts w:ascii="Times New Roman" w:cs="Times New Roman" w:eastAsia="Times New Roman" w:hAnsi="Times New Roman"/>
          <w:color w:val="333333"/>
          <w:sz w:val="29"/>
          <w:szCs w:val="29"/>
          <w:rtl w:val="0"/>
        </w:rPr>
        <w:t xml:space="preserve"> Gayet güzel ve parlak ve muhkem bir hikâye-i temsiliye ile on iki basamak hükmünde </w:t>
      </w:r>
      <w:r w:rsidDel="00000000" w:rsidR="00000000" w:rsidRPr="00000000">
        <w:rPr>
          <w:rFonts w:ascii="Times New Roman" w:cs="Times New Roman" w:eastAsia="Times New Roman" w:hAnsi="Times New Roman"/>
          <w:b w:val="1"/>
          <w:bCs w:val="1"/>
          <w:color w:val="333333"/>
          <w:sz w:val="29"/>
          <w:szCs w:val="29"/>
          <w:rtl w:val="0"/>
        </w:rPr>
        <w:t xml:space="preserve">on iki bürhan</w:t>
      </w:r>
      <w:r w:rsidDel="00000000" w:rsidR="00000000" w:rsidRPr="00000000">
        <w:rPr>
          <w:rFonts w:ascii="Times New Roman" w:cs="Times New Roman" w:eastAsia="Times New Roman" w:hAnsi="Times New Roman"/>
          <w:color w:val="333333"/>
          <w:sz w:val="29"/>
          <w:szCs w:val="29"/>
          <w:rtl w:val="0"/>
        </w:rPr>
        <w:t xml:space="preserve"> ile vahdaniyet-i İlahiyeyi, o kadar kat’î bir surette ispat eder ki en mütemerrid müşrikleri de tevhide mecbur ediyor. Ve kolay fakat kuvvetli ve basit fakat parlak bir surette Vâcibü’l-vücud’un vücudunu ve vahdetini ve ehadiyetini bütün sıfât ve esmasıyla ispat eder.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Makamı ise:</w:t>
      </w:r>
      <w:r w:rsidDel="00000000" w:rsidR="00000000" w:rsidRPr="00000000">
        <w:rPr>
          <w:rFonts w:ascii="Times New Roman" w:cs="Times New Roman" w:eastAsia="Times New Roman" w:hAnsi="Times New Roman"/>
          <w:color w:val="333333"/>
          <w:sz w:val="29"/>
          <w:szCs w:val="29"/>
          <w:rtl w:val="0"/>
        </w:rPr>
        <w:t xml:space="preserve"> Hakikat-i tevhidi ve tevhid-i hakikiyi, </w:t>
      </w:r>
      <w:r w:rsidDel="00000000" w:rsidR="00000000" w:rsidRPr="00000000">
        <w:rPr>
          <w:rFonts w:ascii="Times New Roman" w:cs="Times New Roman" w:eastAsia="Times New Roman" w:hAnsi="Times New Roman"/>
          <w:b w:val="1"/>
          <w:bCs w:val="1"/>
          <w:color w:val="333333"/>
          <w:sz w:val="29"/>
          <w:szCs w:val="29"/>
          <w:rtl w:val="0"/>
        </w:rPr>
        <w:t xml:space="preserve">on iki lem’a</w:t>
      </w:r>
      <w:r w:rsidDel="00000000" w:rsidR="00000000" w:rsidRPr="00000000">
        <w:rPr>
          <w:rFonts w:ascii="Times New Roman" w:cs="Times New Roman" w:eastAsia="Times New Roman" w:hAnsi="Times New Roman"/>
          <w:color w:val="333333"/>
          <w:sz w:val="29"/>
          <w:szCs w:val="29"/>
          <w:rtl w:val="0"/>
        </w:rPr>
        <w:t xml:space="preserve"> namıyla hikâye-i temsiliyenin perdesi altında on iki bürhan-ı bâhire ile vahdaniyet-i İlahiyeyi ispat etmekle beraber, evsaf-ı celaliye ve cemaliye ve kemaliyesini vahdaniyet içinde ispat ediyor. O Lem’alardaki deliller o kadar kat’îdir ki hiçbir şüphe yeri kalmıyor. Ve o kadar küllîdirler ki mevcudat adedince, belki zerrat sayısınca marifetullaha pencereler açıyor. Ve onun ile Vâcibü’l-vücud’un vücudunu, umum sıfât ve esmasıyla en muannidlere karşı ispat ediyor.</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YİRMİ ÜÇÜNCÜ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âyetlerinin mealindeki çok âyâtın imana dair ve terakkiyat ve tedenniyat-ı insaniyeye medar hakikatlerini </w:t>
      </w:r>
      <w:r w:rsidDel="00000000" w:rsidR="00000000" w:rsidRPr="00000000">
        <w:rPr>
          <w:rFonts w:ascii="Times New Roman" w:cs="Times New Roman" w:eastAsia="Times New Roman" w:hAnsi="Times New Roman"/>
          <w:b w:val="1"/>
          <w:bCs w:val="1"/>
          <w:color w:val="333333"/>
          <w:sz w:val="29"/>
          <w:szCs w:val="29"/>
          <w:rtl w:val="0"/>
        </w:rPr>
        <w:t xml:space="preserve">beş nokta</w:t>
      </w:r>
      <w:r w:rsidDel="00000000" w:rsidR="00000000" w:rsidRPr="00000000">
        <w:rPr>
          <w:rFonts w:ascii="Times New Roman" w:cs="Times New Roman" w:eastAsia="Times New Roman" w:hAnsi="Times New Roman"/>
          <w:color w:val="333333"/>
          <w:sz w:val="29"/>
          <w:szCs w:val="29"/>
          <w:rtl w:val="0"/>
        </w:rPr>
        <w:t xml:space="preserve"> ile ve </w:t>
      </w:r>
      <w:r w:rsidDel="00000000" w:rsidR="00000000" w:rsidRPr="00000000">
        <w:rPr>
          <w:rFonts w:ascii="Times New Roman" w:cs="Times New Roman" w:eastAsia="Times New Roman" w:hAnsi="Times New Roman"/>
          <w:b w:val="1"/>
          <w:bCs w:val="1"/>
          <w:color w:val="333333"/>
          <w:sz w:val="29"/>
          <w:szCs w:val="29"/>
          <w:rtl w:val="0"/>
        </w:rPr>
        <w:t xml:space="preserve">beş nükte</w:t>
      </w:r>
      <w:r w:rsidDel="00000000" w:rsidR="00000000" w:rsidRPr="00000000">
        <w:rPr>
          <w:rFonts w:ascii="Times New Roman" w:cs="Times New Roman" w:eastAsia="Times New Roman" w:hAnsi="Times New Roman"/>
          <w:color w:val="333333"/>
          <w:sz w:val="29"/>
          <w:szCs w:val="29"/>
          <w:rtl w:val="0"/>
        </w:rPr>
        <w:t xml:space="preserve"> içinde herkese taalluk eden ve herkes ona muhtaç olan on mebhas ile o sırr-ı azîmi tefsir eder. İstidadat-ı insaniye ile vezaif-i insaniyeyi, gayet makul ve makbul bir surette beyan eder.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söz, şimdiye kadar binler adamı hâb-ı gafletten kurtardığı gibi çoklarını da imana getirmiş. Gayet kıymettar ve yüksek olmakla beraber, temsiller ile fehmi kolaylaşmış, herkes onun dilini anlıyor.</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YİRMİ DÖRDÜNCÜ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beş dal</w:t>
      </w:r>
      <w:r w:rsidDel="00000000" w:rsidR="00000000" w:rsidRPr="00000000">
        <w:rPr>
          <w:rFonts w:ascii="Times New Roman" w:cs="Times New Roman" w:eastAsia="Times New Roman" w:hAnsi="Times New Roman"/>
          <w:color w:val="333333"/>
          <w:sz w:val="29"/>
          <w:szCs w:val="29"/>
          <w:rtl w:val="0"/>
        </w:rPr>
        <w:t xml:space="preserve"> namıyla mebahis-i azîme ile tefsir ediyor.</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ve İkinci Dalları</w:t>
      </w:r>
      <w:r w:rsidDel="00000000" w:rsidR="00000000" w:rsidRPr="00000000">
        <w:rPr>
          <w:rFonts w:ascii="Times New Roman" w:cs="Times New Roman" w:eastAsia="Times New Roman" w:hAnsi="Times New Roman"/>
          <w:color w:val="333333"/>
          <w:sz w:val="29"/>
          <w:szCs w:val="29"/>
          <w:rtl w:val="0"/>
        </w:rPr>
        <w:t xml:space="preserve">, mühim esrarın muhtasar bir hazinesidir.</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Dal</w:t>
      </w:r>
      <w:r w:rsidDel="00000000" w:rsidR="00000000" w:rsidRPr="00000000">
        <w:rPr>
          <w:rFonts w:ascii="Times New Roman" w:cs="Times New Roman" w:eastAsia="Times New Roman" w:hAnsi="Times New Roman"/>
          <w:color w:val="333333"/>
          <w:sz w:val="29"/>
          <w:szCs w:val="29"/>
          <w:rtl w:val="0"/>
        </w:rPr>
        <w:t xml:space="preserve">, hadîslere gelen evhamı on iki kaide ile reddeder. Evhamın esaslarını keser.</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Dal</w:t>
      </w:r>
      <w:r w:rsidDel="00000000" w:rsidR="00000000" w:rsidRPr="00000000">
        <w:rPr>
          <w:rFonts w:ascii="Times New Roman" w:cs="Times New Roman" w:eastAsia="Times New Roman" w:hAnsi="Times New Roman"/>
          <w:color w:val="333333"/>
          <w:sz w:val="29"/>
          <w:szCs w:val="29"/>
          <w:rtl w:val="0"/>
        </w:rPr>
        <w:t xml:space="preserve">, kâinat sarayında istihdam olunan nebatat ve hayvanat ve insan ve melaike taifelerinin sırr-ı istihdamlarını ve güzel vazife-i ubudiyet ve tesbihlerini ve haşmet-i rububiyet-i İlahiyeyi cazibedar bir tarzda beyan eder.</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Dal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şecere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nuraniyesinin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beş meyve ve Otuz Birinci Söz’ün âhirindeki beş meyve, çok şirindirler. Tatlı ilim isteyenler onları alsın okusun.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YİRMİ BEŞİNCİ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âyetinin hakikatini teyid eden yüzer âyâtın en mühim bir hakikati olan i’caz-ı Kur’anîyi tefsir eder. </w:t>
      </w:r>
      <w:r w:rsidDel="00000000" w:rsidR="00000000" w:rsidRPr="00000000">
        <w:rPr>
          <w:rFonts w:ascii="Times New Roman" w:cs="Times New Roman" w:eastAsia="Times New Roman" w:hAnsi="Times New Roman"/>
          <w:b w:val="1"/>
          <w:bCs w:val="1"/>
          <w:color w:val="333333"/>
          <w:sz w:val="29"/>
          <w:szCs w:val="29"/>
          <w:rtl w:val="0"/>
        </w:rPr>
        <w:t xml:space="preserve">Üç şuâ</w:t>
      </w:r>
      <w:r w:rsidDel="00000000" w:rsidR="00000000" w:rsidRPr="00000000">
        <w:rPr>
          <w:rFonts w:ascii="Times New Roman" w:cs="Times New Roman" w:eastAsia="Times New Roman" w:hAnsi="Times New Roman"/>
          <w:color w:val="333333"/>
          <w:sz w:val="29"/>
          <w:szCs w:val="29"/>
          <w:rtl w:val="0"/>
        </w:rPr>
        <w:t xml:space="preserve"> içinde kırk vücuh-u i’caziyeyi beyan ve tefsir ediyor ki Kur’an, kelâmullah olduğunu gündüzdeki ziya, güneşin vücudunu gösterdiği gibi öylece gösterir ve ispat eder. Nısf-ı evvel çendan süratli telif edilmiş fakat istirahat-i kalp ile yazıldığı için izahlıdır. Nısf-ı âhir bazı esbab-ı mühimmeye binaen muhtasar ve mücmel kalmıştır. Fakat bununla beraber her taifeye göre (ve ne fikirde bulunursa bulunsun) bu mübarek Söz, i’caz-ı Kur’an’ı ona gösterir ve ispat eder. Bu söz şimdiye kadar i’caz-ı Kur’an’a karşı çok muannidleri serfürû ettirerek secdeye getirmiş.</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YİRMİ ALTINCI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mealindeki âyâtın sırr-ı kadere ait ve “İman-ı bi’l-kader hayrihî ve şerrihî minallahi teâlâ”nın ispatına medar mühim bir hakikatini dört mebhas ile öyle bir surette tefsir eder ki havassın fikirleri yetişmediği esrar-ı kaderiyeyi, basit avamların zihinlerine takrib edip anlattırıyor.</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Hâtimesinde, en kısa ve en selim ve en müstakim bir tarîkın esasını </w:t>
      </w:r>
      <w:r w:rsidDel="00000000" w:rsidR="00000000" w:rsidRPr="00000000">
        <w:rPr>
          <w:rFonts w:ascii="Times New Roman" w:cs="Times New Roman" w:eastAsia="Times New Roman" w:hAnsi="Times New Roman"/>
          <w:b w:val="1"/>
          <w:bCs w:val="1"/>
          <w:color w:val="333333"/>
          <w:sz w:val="29"/>
          <w:szCs w:val="29"/>
          <w:rtl w:val="0"/>
        </w:rPr>
        <w:t xml:space="preserve">dört hatve</w:t>
      </w:r>
      <w:r w:rsidDel="00000000" w:rsidR="00000000" w:rsidRPr="00000000">
        <w:rPr>
          <w:rFonts w:ascii="Times New Roman" w:cs="Times New Roman" w:eastAsia="Times New Roman" w:hAnsi="Times New Roman"/>
          <w:color w:val="333333"/>
          <w:sz w:val="29"/>
          <w:szCs w:val="29"/>
          <w:rtl w:val="0"/>
        </w:rPr>
        <w:t xml:space="preserve"> namıyla tezkiye-i nefsin ve tekemmül-ü ruhun medarı olan dört mühim dersi veriyor.</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hâtimenin hâtimesinde mesail-i müteferrikadan altı mesele var ki birisi Sure-i Feth’in âhirindeki âyetin bir sırr-ı i’caziyesini açıyor.</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YİRMİ YEDİNCİ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âyetinin mealindeki âyâtın içtihada dair mühim bir hakikatini tefsir eder. Ve bu zamanda haddinden tecavüz edip içtihaddan dem vuranların haddini bildirip, ihtilaf-ı mezahibin sırrını güzel beyan eder. “Bu zamanda eski zaman gibi içtihad edebiliriz.” diyenlerin ne kadar yanlış hata ettiklerini ispat eder.</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sözün zeylinde sahabe-i güzinin evliyadan yüksek olan mertebelerini gayet parlak bir surette ve kat’î bir tarzda ispat etmekle beraber, sahabelerin nev-i beşer içinde enbiyadan sonra en mümtaz şahsiyetler olduklarını ve onlara yetişilmediğini kat’î bir surette ispat eder.</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YİRMİ SEKİZİNCİ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âyetinin cennete ve saadet-i ebediyeye dair hakikatini teyid eden yüzer âyâtın mühim bir hakikatini </w:t>
      </w:r>
      <w:r w:rsidDel="00000000" w:rsidR="00000000" w:rsidRPr="00000000">
        <w:rPr>
          <w:rFonts w:ascii="Times New Roman" w:cs="Times New Roman" w:eastAsia="Times New Roman" w:hAnsi="Times New Roman"/>
          <w:b w:val="1"/>
          <w:bCs w:val="1"/>
          <w:color w:val="333333"/>
          <w:sz w:val="29"/>
          <w:szCs w:val="29"/>
          <w:rtl w:val="0"/>
        </w:rPr>
        <w:t xml:space="preserve">iki makam</w:t>
      </w:r>
      <w:r w:rsidDel="00000000" w:rsidR="00000000" w:rsidRPr="00000000">
        <w:rPr>
          <w:rFonts w:ascii="Times New Roman" w:cs="Times New Roman" w:eastAsia="Times New Roman" w:hAnsi="Times New Roman"/>
          <w:color w:val="333333"/>
          <w:sz w:val="29"/>
          <w:szCs w:val="29"/>
          <w:rtl w:val="0"/>
        </w:rPr>
        <w:t xml:space="preserve">la tefsir eder.</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Makam</w:t>
      </w:r>
      <w:r w:rsidDel="00000000" w:rsidR="00000000" w:rsidRPr="00000000">
        <w:rPr>
          <w:rFonts w:ascii="Times New Roman" w:cs="Times New Roman" w:eastAsia="Times New Roman" w:hAnsi="Times New Roman"/>
          <w:color w:val="333333"/>
          <w:sz w:val="29"/>
          <w:szCs w:val="29"/>
          <w:rtl w:val="0"/>
        </w:rPr>
        <w:t xml:space="preserve">: “Beş Sual ve Cevap” namıyla cennetin lezaiz-i cismaniyesine ve huriler hakkında medar-ı tenkit olmuş meseleleri öyle güzel bir surette beyan eder ki herkesi ikna eder.</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Makam</w:t>
      </w:r>
      <w:r w:rsidDel="00000000" w:rsidR="00000000" w:rsidRPr="00000000">
        <w:rPr>
          <w:rFonts w:ascii="Times New Roman" w:cs="Times New Roman" w:eastAsia="Times New Roman" w:hAnsi="Times New Roman"/>
          <w:color w:val="333333"/>
          <w:sz w:val="29"/>
          <w:szCs w:val="29"/>
          <w:rtl w:val="0"/>
        </w:rPr>
        <w:t xml:space="preserve">: Arabiyyü’l-ibare olarak on iki lâsiyyema kelimesiyle başlar ve gayet kuvvetli ve kat’î ve hiçbir cihette sarsılmaz, haşre dair, cennet ve cehennemin hakkaniyetine medar binler bürhanı tazammun eden bir bürhan-ı bâhirdir ki o bürhan, Onuncu Söz’ün menşei ve esası ve hülâsasıdır.</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YİRMİ DOKUZUNCU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âyetlerinin mealindeki yüzer âyâtın haşir ve beka-i ruha ve melaikeye dair üç mühim hakikatini tefsir eder. Beka-i ruhu o kadar güzel ispat eder ki cesedin vücudu gibi ruhun bekasını gösterir. Ve melaikenin vücudlarını, Amerika insanlarının vücudları gibi ispat eder. Ve haşir ve kıyametin vücud ve tahakkuklarını o kadar mantıkî ve aklî bir surette ispat eder ki hiçbir feylesof, hiçbir münkir itiraza mecal bulamaz. Teslim olmazsa da mülzem olur. Hususan âhirindeki “Remizli Nüktenin Sırrı” namıyla haşr-i ekberin esbab-ı mûcibesini ve hikmetlerini öyle bir tarzda beyan eder ki tılsım-ı kâinatın üç muammasından bir muammasını gayet parlak bir surette halleder. (Hâşiye</w:t>
      </w:r>
      <w:hyperlink r:id="rId6">
        <w:r w:rsidDel="00000000" w:rsidR="00000000" w:rsidRPr="00000000">
          <w:rPr>
            <w:rFonts w:ascii="Times New Roman" w:cs="Times New Roman" w:eastAsia="Times New Roman" w:hAnsi="Times New Roman"/>
            <w:color w:val="333333"/>
            <w:sz w:val="29"/>
            <w:szCs w:val="29"/>
            <w:u w:val="single"/>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OTUZUNCU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âyetlerinin enaniyet-i insaniye ve tahavvülat-ı zerrat hakkındaki hakikate dair gelen âyâtın iki mühim sırrını </w:t>
      </w:r>
      <w:r w:rsidDel="00000000" w:rsidR="00000000" w:rsidRPr="00000000">
        <w:rPr>
          <w:rFonts w:ascii="Times New Roman" w:cs="Times New Roman" w:eastAsia="Times New Roman" w:hAnsi="Times New Roman"/>
          <w:b w:val="1"/>
          <w:bCs w:val="1"/>
          <w:color w:val="333333"/>
          <w:sz w:val="29"/>
          <w:szCs w:val="29"/>
          <w:rtl w:val="0"/>
        </w:rPr>
        <w:t xml:space="preserve">iki maksat</w:t>
      </w:r>
      <w:r w:rsidDel="00000000" w:rsidR="00000000" w:rsidRPr="00000000">
        <w:rPr>
          <w:rFonts w:ascii="Times New Roman" w:cs="Times New Roman" w:eastAsia="Times New Roman" w:hAnsi="Times New Roman"/>
          <w:color w:val="333333"/>
          <w:sz w:val="29"/>
          <w:szCs w:val="29"/>
          <w:rtl w:val="0"/>
        </w:rPr>
        <w:t xml:space="preserve"> ile beyan eder.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Maksat</w:t>
      </w:r>
      <w:r w:rsidDel="00000000" w:rsidR="00000000" w:rsidRPr="00000000">
        <w:rPr>
          <w:rFonts w:ascii="Times New Roman" w:cs="Times New Roman" w:eastAsia="Times New Roman" w:hAnsi="Times New Roman"/>
          <w:color w:val="333333"/>
          <w:sz w:val="29"/>
          <w:szCs w:val="29"/>
          <w:rtl w:val="0"/>
        </w:rPr>
        <w:t xml:space="preserve">, enaniyet-i insaniyenin muamma-yı acibesini hallederek silsile-i diyanet ile silsile-i felsefenin menşelerini gayet parlak bir tarzda gösterir.</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Maksat</w:t>
      </w:r>
      <w:r w:rsidDel="00000000" w:rsidR="00000000" w:rsidRPr="00000000">
        <w:rPr>
          <w:rFonts w:ascii="Times New Roman" w:cs="Times New Roman" w:eastAsia="Times New Roman" w:hAnsi="Times New Roman"/>
          <w:color w:val="333333"/>
          <w:sz w:val="29"/>
          <w:szCs w:val="29"/>
          <w:rtl w:val="0"/>
        </w:rPr>
        <w:t xml:space="preserve">, tahavvülat-ı zerratın tılsımını keşfediyor. Zerratın harekâtını, o derece hikmetli ve muntazam gösteriyor ki o umum zerreler, Sultan-ı Ezelî’nin muhteşem ve muazzam bir ordusu ve mutî ve musahhar memurları olduğunu kat’î delillerle ispat eder.</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Dokuzuncu Söz nasıl ki tılsım-ı kâinatın üç muammasından birisini keşfetmiş. Bu Otuzuncu Söz dahi akılları hayrette bırakan ve feylesofları sersemleştiren o tılsımın üç muammasından ikinci muammasını halletmiştir. Hususan hâtimesinde yedi hikmet ve yedi kanun-u azîm ile bir ism-i a’zamın tecellisini göstermekle; tahavvülat-ı zerratın hikmetini gayet kat’î ve parlak bir surette gösterdiği gibi zîhayat cisimlerini, o zerratın seyr ü seferine bir misafirhane ve bir kışla ve bir mektep hükmünde gösterir, ispat eder.</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OTUZBİRİNCİ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âyetlerinin hakikatini teyid eden âyâtın en mühim bir hakikati olan mi’rac-ı Ahmediyeyi (asm) ve o mi’rac içinde kemalât-ı Muhammediyeyi (asm) ve o kemalât içinde risalet-i Ahmediyeyi (asm) ve o risalet içinde çok esrar-ı rububiyeti tefsir eder ve kat’î delillerle ispat eder bir risaledir. Muhtelif tabakattan olan insanlardan bu risaleyi kim görmüşse karşısında hayran olup, akıldan uzak mesele-i mi’racı en zahir ve vâcib ve lâzım bir tarzda gösterdiğini kabul ediyorlar. Hususan o şecere-i nuraniye-i mi’racın âhirlerinde beş yüz meyveden </w:t>
      </w:r>
      <w:r w:rsidDel="00000000" w:rsidR="00000000" w:rsidRPr="00000000">
        <w:rPr>
          <w:rFonts w:ascii="Times New Roman" w:cs="Times New Roman" w:eastAsia="Times New Roman" w:hAnsi="Times New Roman"/>
          <w:b w:val="1"/>
          <w:bCs w:val="1"/>
          <w:color w:val="333333"/>
          <w:sz w:val="29"/>
          <w:szCs w:val="29"/>
          <w:rtl w:val="0"/>
        </w:rPr>
        <w:t xml:space="preserve">beş meyve</w:t>
      </w:r>
      <w:r w:rsidDel="00000000" w:rsidR="00000000" w:rsidRPr="00000000">
        <w:rPr>
          <w:rFonts w:ascii="Times New Roman" w:cs="Times New Roman" w:eastAsia="Times New Roman" w:hAnsi="Times New Roman"/>
          <w:color w:val="333333"/>
          <w:sz w:val="29"/>
          <w:szCs w:val="29"/>
          <w:rtl w:val="0"/>
        </w:rPr>
        <w:t xml:space="preserve">sini o kadar güzel tasvir eder ki zerre miktar zevki, şuuru bulunan onlara meftun olur.</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ZEYL:</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Şakk-ı kamer mu’cizesine bu zaman feylesoflarının ettikleri itirazlarını </w:t>
      </w:r>
      <w:r w:rsidDel="00000000" w:rsidR="00000000" w:rsidRPr="00000000">
        <w:rPr>
          <w:rFonts w:ascii="Times New Roman" w:cs="Times New Roman" w:eastAsia="Times New Roman" w:hAnsi="Times New Roman"/>
          <w:b w:val="1"/>
          <w:bCs w:val="1"/>
          <w:color w:val="333333"/>
          <w:sz w:val="29"/>
          <w:szCs w:val="29"/>
          <w:rtl w:val="0"/>
        </w:rPr>
        <w:t xml:space="preserve">beş nokta</w:t>
      </w:r>
      <w:r w:rsidDel="00000000" w:rsidR="00000000" w:rsidRPr="00000000">
        <w:rPr>
          <w:rFonts w:ascii="Times New Roman" w:cs="Times New Roman" w:eastAsia="Times New Roman" w:hAnsi="Times New Roman"/>
          <w:color w:val="333333"/>
          <w:sz w:val="29"/>
          <w:szCs w:val="29"/>
          <w:rtl w:val="0"/>
        </w:rPr>
        <w:t xml:space="preserve"> ile gayet kat’î bir surette reddedip, inşikak-ı kamerin vukuuna hiçbir mani bulunmadığını gösterir. Ve âhirinde de </w:t>
      </w:r>
      <w:r w:rsidDel="00000000" w:rsidR="00000000" w:rsidRPr="00000000">
        <w:rPr>
          <w:rFonts w:ascii="Times New Roman" w:cs="Times New Roman" w:eastAsia="Times New Roman" w:hAnsi="Times New Roman"/>
          <w:b w:val="1"/>
          <w:bCs w:val="1"/>
          <w:color w:val="333333"/>
          <w:sz w:val="29"/>
          <w:szCs w:val="29"/>
          <w:rtl w:val="0"/>
        </w:rPr>
        <w:t xml:space="preserve">beş icma</w:t>
      </w:r>
      <w:r w:rsidDel="00000000" w:rsidR="00000000" w:rsidRPr="00000000">
        <w:rPr>
          <w:rFonts w:ascii="Times New Roman" w:cs="Times New Roman" w:eastAsia="Times New Roman" w:hAnsi="Times New Roman"/>
          <w:color w:val="333333"/>
          <w:sz w:val="29"/>
          <w:szCs w:val="29"/>
          <w:rtl w:val="0"/>
        </w:rPr>
        <w:t xml:space="preserve"> ile şakk-ı kamerin vuku bulduğunu gayet muhtasar bir surette ispat eder. Şakk-ı kamer mu’cize-i Ahmediyesini güneş gibi gösterir.</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OTUZ İKİNCİ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 mevkıftır.</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Mevkıf:</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vahdaniyete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mümteni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vahdaniyetin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mantıkî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muhavere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mesaili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dercedip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birkaç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Mevkıf:</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evhamı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Mevkıf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vahdaniyete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vâzıh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bilhassa bu İkinci Mevkıf’ın hâtimesinden evvel ikinci temsilin neticesinde Zat-ı Akdes-i İlahiye’den hiçbir şey saklanmadığını ve hiçbir şey ondan gizlenemediğini, hiçbir fert ondan uzak kalmadığını, hiçbir şahıs külliyet-i kudsiye kesbetmeden ona yanaşamadığını ve rububiyetinde ve tasarrufunda bir iş, bir işe mani olmadığını ve hiçbir yer onun huzurundan hâlî kalmadığını, her şeyde bakar ve işitir sem’ ve basarının cilvesi bulunduğunu, silsile-i eşya emirlerinin sürat-i cereyanlarına birer tel, birer damar hükmüne geçtiğini, esbab ve vesait sırf zahirî bir perde olduğunu, hiçbir yerde bulunmadığı halde her yerde ilim ve kudretiyle bulunduğunu, hiçbir tahayyüz ve temekküne muhtaç olmadığını ve uzaklık ve güçlük ve tabakat-ı vücudun perdeleri onun kurbiyetine ve tasarrufuna ve şuhuduna mani olmadığını ve maddîlerin, mümkinlerin, kesiflerin, kesîrlerin, mahdudların hâssaları onun dâmen-i izzetine yanaşamadığını ve tagayyür ve tebeddül ve tahayyüz ve tecezzi gibi emirlerden mücerred, münezzeh, müberra ve mukaddes olduğunu gayet güzel bir surette ispat eder.</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İkinci Mevkıf’ın hâtimesinde sırr-ı ehadiyete dair Arabiyyü’l-ibare gayet mühim bir parça tercümesiyle beraber gayet parlak bir surette çok mesail-i mühimmeyi ifade eder. Hususan insanın muhasebe-i a’mali için haşir ve neşri yapmak, koca kâinatı tağyir ve tebdil ve tahrip ve tamir etmek sırrını beyan eder.</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Mevkıf:</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semerat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Mevkıf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müdakkik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şemstirler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OTUZ ÜÇÜNCÜ SÖZ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üç âyetin birer hakikatlerini tefsir eden otuz üç penceredir. Otuz üç risale olmaya lâyık iken gayet müsta’cel bir zamanda yazıldığı için bir veya yarım sahifelik pencereleri birer risale kuvvetinde ve birer risaleyi tazammun eden mahiyetinde olduğunu gösterir. Fakat maatteessüf baştaki pencereler gayet mücmel ve muhtasar kalmış, lâkin gittikçe inbisat ederek nısf-ı âhirdeki pencereler vâzıh düşmüştür.</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LEMAAT:</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şakirdlerine küçük bir mesnevî ve imanî bir divandır.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KONFERANS: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FİHRİST:</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7">
        <w:r w:rsidDel="00000000" w:rsidR="00000000" w:rsidRPr="00000000">
          <w:rPr>
            <w:rFonts w:ascii="Times New Roman" w:cs="Times New Roman" w:eastAsia="Times New Roman" w:hAnsi="Times New Roman"/>
            <w:color w:val="333333"/>
            <w:sz w:val="29"/>
            <w:szCs w:val="29"/>
            <w:u w:val="single"/>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Yirmi Dokuzuncu Söz’ün göz ile görünen bir kerameti var. Ezcümle, on altı sahifesinde ihtiyarsız, tasannusuz her sahifenin satırlarının başlarında on altı elif gelmesidir. Bu tevafuku görmek isteyenler, el yazma nüshasına müracaat etsinler.</w:t>
      </w:r>
    </w:p>
    <w:p w:rsidR="00000000" w:rsidDel="00000000" w:rsidP="00000000" w:rsidRDefault="00000000" w:rsidRPr="00000000" w14:paraId="000000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isaleinur.hizmetvakfi.org/fihrist-sozler/#_ftn1" TargetMode="External"/><Relationship Id="rId7" Type="http://schemas.openxmlformats.org/officeDocument/2006/relationships/hyperlink" Target="https://risaleinur.hizmetvakfi.org/fihrist-sozler/#_ftnre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