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1541E" w14:textId="4C9CF1F3" w:rsidR="00CA3304" w:rsidRDefault="00A20F80" w:rsidP="00A20F80">
      <w:pPr>
        <w:pStyle w:val="Heading2"/>
      </w:pPr>
      <w:r>
        <w:t>Overview</w:t>
      </w:r>
    </w:p>
    <w:p w14:paraId="23A4D600" w14:textId="051EF4B1" w:rsidR="00A20F80" w:rsidRDefault="00C07C9C" w:rsidP="00A20F80">
      <w:r>
        <w:t xml:space="preserve">This document </w:t>
      </w:r>
      <w:r w:rsidR="00E65A72">
        <w:t>details</w:t>
      </w:r>
      <w:r w:rsidR="00F57A06">
        <w:t xml:space="preserve"> the buildable area</w:t>
      </w:r>
      <w:r w:rsidR="00DC5568">
        <w:t xml:space="preserve"> (BA)</w:t>
      </w:r>
      <w:r w:rsidR="00F57A06">
        <w:t xml:space="preserve"> generation workflow</w:t>
      </w:r>
      <w:r w:rsidR="004E23A5">
        <w:t xml:space="preserve"> for</w:t>
      </w:r>
      <w:r>
        <w:t xml:space="preserve"> Acciona</w:t>
      </w:r>
      <w:r w:rsidR="005F25C1">
        <w:t xml:space="preserve">. </w:t>
      </w:r>
      <w:r w:rsidR="00C14B92">
        <w:t>Much of this doc</w:t>
      </w:r>
      <w:r w:rsidR="00920DD5">
        <w:t xml:space="preserve"> </w:t>
      </w:r>
      <w:r w:rsidR="005F25C1">
        <w:t>was</w:t>
      </w:r>
      <w:r w:rsidR="00EC578C">
        <w:t xml:space="preserve"> paraphrased from the “</w:t>
      </w:r>
      <w:hyperlink r:id="rId5" w:history="1">
        <w:r w:rsidR="00815EA4" w:rsidRPr="006469F8">
          <w:rPr>
            <w:rStyle w:val="Hyperlink"/>
          </w:rPr>
          <w:t>Buildable Area Cheat Sheet</w:t>
        </w:r>
        <w:r w:rsidR="006469F8" w:rsidRPr="006469F8">
          <w:rPr>
            <w:rStyle w:val="Hyperlink"/>
          </w:rPr>
          <w:t>_2023 (002)</w:t>
        </w:r>
      </w:hyperlink>
      <w:r w:rsidR="00EC578C">
        <w:t>” doc provided by Acciona</w:t>
      </w:r>
      <w:r w:rsidR="004D1789">
        <w:t>.</w:t>
      </w:r>
    </w:p>
    <w:p w14:paraId="27C4A4C3" w14:textId="72F9F8DA" w:rsidR="00CF0065" w:rsidRPr="00CF0065" w:rsidRDefault="00CF0065" w:rsidP="00A20F80">
      <w:pPr>
        <w:rPr>
          <w:b/>
          <w:bCs/>
          <w:u w:val="single"/>
        </w:rPr>
      </w:pPr>
      <w:r w:rsidRPr="00CF0065">
        <w:rPr>
          <w:b/>
          <w:bCs/>
          <w:u w:val="single"/>
        </w:rPr>
        <w:t>NOTES:</w:t>
      </w:r>
    </w:p>
    <w:p w14:paraId="349F0286" w14:textId="7563ADBA" w:rsidR="00DF3CCF" w:rsidRPr="00CF0065" w:rsidRDefault="00DF3CCF" w:rsidP="00CF0065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CF0065">
        <w:rPr>
          <w:sz w:val="20"/>
          <w:szCs w:val="20"/>
        </w:rPr>
        <w:t>The “&gt;” symbol means click. So “</w:t>
      </w:r>
      <w:r w:rsidR="00271203" w:rsidRPr="00CF0065">
        <w:rPr>
          <w:sz w:val="20"/>
          <w:szCs w:val="20"/>
        </w:rPr>
        <w:t xml:space="preserve">right-click </w:t>
      </w:r>
      <w:r w:rsidR="00AE1871" w:rsidRPr="00CF0065">
        <w:rPr>
          <w:sz w:val="20"/>
          <w:szCs w:val="20"/>
        </w:rPr>
        <w:t>D</w:t>
      </w:r>
      <w:r w:rsidR="00271203" w:rsidRPr="00CF0065">
        <w:rPr>
          <w:sz w:val="20"/>
          <w:szCs w:val="20"/>
        </w:rPr>
        <w:t>atabases in the catalog pane &gt; New File Geodatabase</w:t>
      </w:r>
      <w:r w:rsidR="0040227B" w:rsidRPr="00CF0065">
        <w:rPr>
          <w:sz w:val="20"/>
          <w:szCs w:val="20"/>
        </w:rPr>
        <w:t>”</w:t>
      </w:r>
      <w:r w:rsidR="00271203" w:rsidRPr="00CF0065">
        <w:rPr>
          <w:sz w:val="20"/>
          <w:szCs w:val="20"/>
        </w:rPr>
        <w:t xml:space="preserve"> means</w:t>
      </w:r>
      <w:r w:rsidR="00AE1871" w:rsidRPr="00CF0065">
        <w:rPr>
          <w:sz w:val="20"/>
          <w:szCs w:val="20"/>
        </w:rPr>
        <w:t xml:space="preserve"> to click New File Geodatabase after right-clicking “Databases” in the catalog pane.</w:t>
      </w:r>
    </w:p>
    <w:p w14:paraId="074B9018" w14:textId="3AD27673" w:rsidR="002310DA" w:rsidRDefault="002310DA" w:rsidP="009003FE">
      <w:pPr>
        <w:pStyle w:val="Heading2"/>
      </w:pPr>
      <w:r>
        <w:t>Get project spatial reference information</w:t>
      </w:r>
    </w:p>
    <w:p w14:paraId="517E86CC" w14:textId="46C1F490" w:rsidR="002660CA" w:rsidRPr="00474A8F" w:rsidRDefault="002660CA" w:rsidP="002660CA">
      <w:r>
        <w:t xml:space="preserve">In this step you’ll </w:t>
      </w:r>
      <w:r w:rsidR="00FB5297">
        <w:t>set the map’s</w:t>
      </w:r>
      <w:r>
        <w:t xml:space="preserve"> Coordinate Reference System (CRS)</w:t>
      </w:r>
      <w:r w:rsidR="00FB5297">
        <w:t xml:space="preserve">… </w:t>
      </w:r>
      <w:r w:rsidRPr="00B95C70">
        <w:rPr>
          <w:b/>
          <w:bCs/>
          <w:i/>
          <w:iCs/>
        </w:rPr>
        <w:t xml:space="preserve">Learn more about CRS </w:t>
      </w:r>
      <w:hyperlink r:id="rId6" w:history="1">
        <w:r w:rsidRPr="00B95C70">
          <w:rPr>
            <w:rStyle w:val="Hyperlink"/>
            <w:b/>
            <w:bCs/>
            <w:i/>
            <w:iCs/>
          </w:rPr>
          <w:t>here</w:t>
        </w:r>
      </w:hyperlink>
      <w:r w:rsidRPr="00B95C70">
        <w:rPr>
          <w:b/>
          <w:bCs/>
          <w:i/>
          <w:iCs/>
        </w:rPr>
        <w:t>.</w:t>
      </w:r>
    </w:p>
    <w:p w14:paraId="7E0622DD" w14:textId="5175FF2A" w:rsidR="002660CA" w:rsidRDefault="002660CA" w:rsidP="002660CA">
      <w:r>
        <w:t xml:space="preserve">The CAD .dwg of the project should include </w:t>
      </w:r>
      <w:r w:rsidR="00B83B4C">
        <w:t>the necessary</w:t>
      </w:r>
      <w:r>
        <w:t xml:space="preserve"> spatial reference (SR) info in the bottom part of the screen.</w:t>
      </w:r>
    </w:p>
    <w:p w14:paraId="381F884E" w14:textId="48328733" w:rsidR="00881902" w:rsidRPr="00966A8C" w:rsidRDefault="00881902" w:rsidP="002660CA">
      <w:pPr>
        <w:rPr>
          <w:b/>
          <w:bCs/>
        </w:rPr>
      </w:pPr>
      <w:r w:rsidRPr="00966A8C">
        <w:rPr>
          <w:b/>
          <w:bCs/>
        </w:rPr>
        <w:t>Use</w:t>
      </w:r>
      <w:r w:rsidR="001F26E4" w:rsidRPr="00966A8C">
        <w:rPr>
          <w:b/>
          <w:bCs/>
        </w:rPr>
        <w:t xml:space="preserve"> </w:t>
      </w:r>
      <w:hyperlink r:id="rId7" w:history="1">
        <w:r w:rsidR="001F26E4" w:rsidRPr="00966A8C">
          <w:rPr>
            <w:rStyle w:val="Hyperlink"/>
            <w:b/>
            <w:bCs/>
          </w:rPr>
          <w:t>this</w:t>
        </w:r>
      </w:hyperlink>
      <w:r w:rsidR="001F26E4" w:rsidRPr="00966A8C">
        <w:rPr>
          <w:b/>
          <w:bCs/>
        </w:rPr>
        <w:t xml:space="preserve"> resource to search for the</w:t>
      </w:r>
      <w:r w:rsidR="004A312D" w:rsidRPr="00966A8C">
        <w:rPr>
          <w:b/>
          <w:bCs/>
        </w:rPr>
        <w:t xml:space="preserve"> SR’s EPSG/WKID code (unique identifier)</w:t>
      </w:r>
    </w:p>
    <w:p w14:paraId="03B866AA" w14:textId="2EB9AF23" w:rsidR="002310DA" w:rsidRDefault="002660CA" w:rsidP="002310DA">
      <w:r>
        <w:rPr>
          <w:noProof/>
        </w:rPr>
        <w:drawing>
          <wp:inline distT="0" distB="0" distL="0" distR="0" wp14:anchorId="2480AF27" wp14:editId="66C0F716">
            <wp:extent cx="5943600" cy="1428750"/>
            <wp:effectExtent l="0" t="0" r="0" b="0"/>
            <wp:docPr id="2004591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45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167C" w14:textId="216059B3" w:rsidR="006A6240" w:rsidRDefault="006359A2" w:rsidP="00383BFE">
      <w:pPr>
        <w:pStyle w:val="ListParagraph"/>
        <w:numPr>
          <w:ilvl w:val="0"/>
          <w:numId w:val="5"/>
        </w:numPr>
      </w:pPr>
      <w:r>
        <w:rPr>
          <w:noProof/>
        </w:rPr>
        <w:t>Right-c</w:t>
      </w:r>
      <w:r w:rsidR="00B66C3D">
        <w:rPr>
          <w:noProof/>
        </w:rPr>
        <w:t xml:space="preserve">lick </w:t>
      </w:r>
      <w:r w:rsidR="006A6240">
        <w:rPr>
          <w:noProof/>
        </w:rPr>
        <w:t>“Map” in the Table of Contents (TOC) pane</w:t>
      </w:r>
      <w:r w:rsidR="005D5806">
        <w:rPr>
          <w:noProof/>
        </w:rPr>
        <w:t xml:space="preserve"> &gt; “Properties”</w:t>
      </w:r>
      <w:r w:rsidR="00383BFE">
        <w:rPr>
          <w:noProof/>
        </w:rPr>
        <w:t xml:space="preserve"> &gt;</w:t>
      </w:r>
      <w:r w:rsidR="00B868E4">
        <w:t xml:space="preserve"> “Coordinate Systems” tab</w:t>
      </w:r>
    </w:p>
    <w:p w14:paraId="71972537" w14:textId="19678CBE" w:rsidR="00B66C3D" w:rsidRDefault="006A6240" w:rsidP="006359A2">
      <w:pPr>
        <w:pStyle w:val="ListParagraph"/>
        <w:numPr>
          <w:ilvl w:val="0"/>
          <w:numId w:val="5"/>
        </w:numPr>
      </w:pPr>
      <w:r>
        <w:rPr>
          <w:noProof/>
        </w:rPr>
        <w:t>S</w:t>
      </w:r>
      <w:r w:rsidR="00B66C3D">
        <w:rPr>
          <w:noProof/>
        </w:rPr>
        <w:t>earch for the coordinate system found in the .dwg spatial reference</w:t>
      </w:r>
      <w:r w:rsidR="002528A6">
        <w:rPr>
          <w:noProof/>
        </w:rPr>
        <w:t xml:space="preserve"> by inserting it’s EPSG/WKID into the search bar</w:t>
      </w:r>
    </w:p>
    <w:p w14:paraId="16E816E2" w14:textId="6C71C599" w:rsidR="00335B63" w:rsidRPr="002310DA" w:rsidRDefault="00335B63" w:rsidP="006359A2">
      <w:pPr>
        <w:pStyle w:val="ListParagraph"/>
        <w:numPr>
          <w:ilvl w:val="0"/>
          <w:numId w:val="5"/>
        </w:numPr>
      </w:pPr>
      <w:r>
        <w:rPr>
          <w:noProof/>
        </w:rPr>
        <w:t>Once found</w:t>
      </w:r>
      <w:r w:rsidR="00FE433B">
        <w:rPr>
          <w:noProof/>
        </w:rPr>
        <w:t>,</w:t>
      </w:r>
      <w:r>
        <w:rPr>
          <w:noProof/>
        </w:rPr>
        <w:t xml:space="preserve"> select it and &gt; “OK”</w:t>
      </w:r>
    </w:p>
    <w:p w14:paraId="1645A16D" w14:textId="29539A1A" w:rsidR="009003FE" w:rsidRDefault="009003FE" w:rsidP="009003FE">
      <w:pPr>
        <w:pStyle w:val="Heading2"/>
      </w:pPr>
      <w:r>
        <w:t xml:space="preserve">Create </w:t>
      </w:r>
      <w:r w:rsidR="00B541CA">
        <w:t>Geodatabase (</w:t>
      </w:r>
      <w:r>
        <w:t>GDB</w:t>
      </w:r>
      <w:r w:rsidR="00B541CA">
        <w:t>)</w:t>
      </w:r>
      <w:r>
        <w:t xml:space="preserve"> to house project data</w:t>
      </w:r>
    </w:p>
    <w:p w14:paraId="47825644" w14:textId="36396283" w:rsidR="002C3BE8" w:rsidRPr="002C3BE8" w:rsidRDefault="00671906" w:rsidP="002C3BE8">
      <w:pPr>
        <w:jc w:val="center"/>
      </w:pPr>
      <w:r>
        <w:rPr>
          <w:noProof/>
        </w:rPr>
        <w:drawing>
          <wp:inline distT="0" distB="0" distL="0" distR="0" wp14:anchorId="5285174D" wp14:editId="0D2C14DC">
            <wp:extent cx="2082165" cy="2504303"/>
            <wp:effectExtent l="0" t="0" r="0" b="0"/>
            <wp:docPr id="84641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186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8413" cy="25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F4F" w14:textId="0F197445" w:rsidR="009003FE" w:rsidRDefault="00837DC8" w:rsidP="00F577B3">
      <w:pPr>
        <w:pStyle w:val="ListParagraph"/>
        <w:numPr>
          <w:ilvl w:val="0"/>
          <w:numId w:val="2"/>
        </w:numPr>
      </w:pPr>
      <w:r>
        <w:t xml:space="preserve">Right-click </w:t>
      </w:r>
      <w:r w:rsidR="00044E5C">
        <w:t xml:space="preserve">“Databases” in the Catalog pane </w:t>
      </w:r>
      <w:r w:rsidR="00FE551D">
        <w:t>&gt;</w:t>
      </w:r>
      <w:r w:rsidR="00044E5C">
        <w:t xml:space="preserve"> </w:t>
      </w:r>
      <w:r w:rsidR="00931791">
        <w:t>“</w:t>
      </w:r>
      <w:r w:rsidR="00FE551D">
        <w:t>N</w:t>
      </w:r>
      <w:r w:rsidR="00044E5C">
        <w:t>ew File Geodatabase</w:t>
      </w:r>
      <w:r w:rsidR="00F577B3">
        <w:t xml:space="preserve"> (GDB)</w:t>
      </w:r>
      <w:r w:rsidR="00931791">
        <w:t>”</w:t>
      </w:r>
    </w:p>
    <w:p w14:paraId="20E8A3C5" w14:textId="1A0CBBBD" w:rsidR="00F577B3" w:rsidRDefault="00F577B3" w:rsidP="00F577B3">
      <w:pPr>
        <w:pStyle w:val="ListParagraph"/>
        <w:numPr>
          <w:ilvl w:val="0"/>
          <w:numId w:val="2"/>
        </w:numPr>
      </w:pPr>
      <w:r>
        <w:t>Navigate to where you’d like to save the GDB</w:t>
      </w:r>
      <w:r w:rsidR="00030BD1">
        <w:t xml:space="preserve">, </w:t>
      </w:r>
      <w:r>
        <w:t>give it a name</w:t>
      </w:r>
      <w:r w:rsidR="00030BD1">
        <w:t>, then</w:t>
      </w:r>
      <w:r>
        <w:t xml:space="preserve"> &gt; “OK”</w:t>
      </w:r>
    </w:p>
    <w:p w14:paraId="0A43F3D8" w14:textId="5FB6AAF1" w:rsidR="005B2ED6" w:rsidRDefault="009A5866" w:rsidP="005B2ED6">
      <w:pPr>
        <w:pStyle w:val="ListParagraph"/>
        <w:numPr>
          <w:ilvl w:val="1"/>
          <w:numId w:val="2"/>
        </w:numPr>
      </w:pPr>
      <w:r>
        <w:t xml:space="preserve">In this </w:t>
      </w:r>
      <w:r w:rsidR="005B2ED6">
        <w:t>example,</w:t>
      </w:r>
      <w:r>
        <w:t xml:space="preserve"> the GDB’s name is “</w:t>
      </w:r>
      <w:proofErr w:type="spellStart"/>
      <w:r w:rsidR="005B2ED6">
        <w:t>BuildableAreaWalkthrough</w:t>
      </w:r>
      <w:proofErr w:type="spellEnd"/>
      <w:r>
        <w:t>”</w:t>
      </w:r>
    </w:p>
    <w:p w14:paraId="26C95F68" w14:textId="64B6F123" w:rsidR="00AF7839" w:rsidRDefault="00931791" w:rsidP="003C7676">
      <w:pPr>
        <w:pStyle w:val="ListParagraph"/>
        <w:numPr>
          <w:ilvl w:val="0"/>
          <w:numId w:val="2"/>
        </w:numPr>
      </w:pPr>
      <w:r>
        <w:t>Right-click the new GDB in the catalog pane &gt; “Make Default”</w:t>
      </w:r>
    </w:p>
    <w:p w14:paraId="6B3E8DDA" w14:textId="55D5FABC" w:rsidR="00E406F2" w:rsidRDefault="00F07ECC" w:rsidP="002660CA">
      <w:pPr>
        <w:pStyle w:val="Heading2"/>
      </w:pPr>
      <w:r>
        <w:t>Create F</w:t>
      </w:r>
      <w:r w:rsidR="00B541CA">
        <w:t xml:space="preserve">eature Datasets (FD) in </w:t>
      </w:r>
      <w:r w:rsidR="00A63857">
        <w:t xml:space="preserve">the new </w:t>
      </w:r>
      <w:r w:rsidR="00B541CA">
        <w:t>GDB</w:t>
      </w:r>
    </w:p>
    <w:p w14:paraId="45CEB847" w14:textId="5B52554B" w:rsidR="00015844" w:rsidRDefault="000A0D25" w:rsidP="00015844">
      <w:pPr>
        <w:pStyle w:val="ListParagraph"/>
        <w:numPr>
          <w:ilvl w:val="0"/>
          <w:numId w:val="3"/>
        </w:numPr>
      </w:pPr>
      <w:r>
        <w:t xml:space="preserve">Right-click </w:t>
      </w:r>
      <w:r w:rsidR="005B2ED6">
        <w:t>the “</w:t>
      </w:r>
      <w:proofErr w:type="spellStart"/>
      <w:r w:rsidR="005B2ED6">
        <w:t>BuildableAreaWalkthrough</w:t>
      </w:r>
      <w:r w:rsidR="00F1541C">
        <w:t>.gdb</w:t>
      </w:r>
      <w:proofErr w:type="spellEnd"/>
      <w:r w:rsidR="00F1541C">
        <w:t xml:space="preserve">” in the catalog pane &gt; </w:t>
      </w:r>
      <w:r w:rsidR="00D15F5B">
        <w:t>“</w:t>
      </w:r>
      <w:r w:rsidR="00F1541C">
        <w:t>New</w:t>
      </w:r>
      <w:r w:rsidR="00D15F5B">
        <w:t>”</w:t>
      </w:r>
      <w:r w:rsidR="00F1541C">
        <w:t xml:space="preserve"> &gt; </w:t>
      </w:r>
      <w:r w:rsidR="00D15F5B">
        <w:t>“</w:t>
      </w:r>
      <w:r w:rsidR="00F1541C">
        <w:t>Feature Dataset</w:t>
      </w:r>
      <w:r w:rsidR="00D15F5B">
        <w:t>”</w:t>
      </w:r>
    </w:p>
    <w:p w14:paraId="5D086089" w14:textId="1852664A" w:rsidR="00CF6DBA" w:rsidRDefault="00DD52AB" w:rsidP="00CF6DBA">
      <w:pPr>
        <w:pStyle w:val="ListParagraph"/>
        <w:numPr>
          <w:ilvl w:val="0"/>
          <w:numId w:val="3"/>
        </w:numPr>
      </w:pPr>
      <w:r>
        <w:t>Populate the</w:t>
      </w:r>
      <w:r w:rsidR="00CF6DBA">
        <w:t xml:space="preserve"> tool parameters</w:t>
      </w:r>
      <w:r w:rsidR="009B5CBF">
        <w:t>…</w:t>
      </w:r>
    </w:p>
    <w:p w14:paraId="262B7C2E" w14:textId="65686144" w:rsidR="003A56AE" w:rsidRDefault="009E6BCC" w:rsidP="00264E5F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29C9BAA1" wp14:editId="6373D0A5">
            <wp:extent cx="1969416" cy="2379711"/>
            <wp:effectExtent l="0" t="0" r="0" b="1905"/>
            <wp:docPr id="117814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90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2018" cy="23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05F6" w14:textId="682C3003" w:rsidR="003A56AE" w:rsidRDefault="001A70A3" w:rsidP="003A56AE">
      <w:pPr>
        <w:pStyle w:val="ListParagraph"/>
        <w:numPr>
          <w:ilvl w:val="1"/>
          <w:numId w:val="3"/>
        </w:numPr>
      </w:pPr>
      <w:r>
        <w:rPr>
          <w:noProof/>
        </w:rPr>
        <w:t xml:space="preserve">For the “Coordinate System” parameter, </w:t>
      </w:r>
      <w:r w:rsidR="00A24780">
        <w:rPr>
          <w:noProof/>
        </w:rPr>
        <w:t>click the drop down</w:t>
      </w:r>
      <w:r w:rsidR="00C47C3E">
        <w:rPr>
          <w:noProof/>
        </w:rPr>
        <w:t xml:space="preserve"> arrow</w:t>
      </w:r>
      <w:r w:rsidR="00A24780">
        <w:rPr>
          <w:noProof/>
        </w:rPr>
        <w:t xml:space="preserve"> and select</w:t>
      </w:r>
      <w:r w:rsidR="00CB44DD">
        <w:rPr>
          <w:noProof/>
        </w:rPr>
        <w:t xml:space="preserve"> “Current Map [Map]”</w:t>
      </w:r>
    </w:p>
    <w:p w14:paraId="027BD5F1" w14:textId="282E6010" w:rsidR="009B5CBF" w:rsidRDefault="003038ED" w:rsidP="003A56AE">
      <w:pPr>
        <w:pStyle w:val="ListParagraph"/>
        <w:numPr>
          <w:ilvl w:val="0"/>
          <w:numId w:val="3"/>
        </w:numPr>
      </w:pPr>
      <w:r>
        <w:rPr>
          <w:noProof/>
        </w:rPr>
        <w:t xml:space="preserve">Create a feature dataset for each </w:t>
      </w:r>
      <w:r w:rsidR="00C850B1">
        <w:rPr>
          <w:noProof/>
        </w:rPr>
        <w:t>data category (</w:t>
      </w:r>
      <w:r w:rsidR="00C850B1" w:rsidRPr="003A56AE">
        <w:rPr>
          <w:noProof/>
          <w:sz w:val="20"/>
          <w:szCs w:val="20"/>
        </w:rPr>
        <w:t>Land Control, Infrastructure, Transportation, Environmental</w:t>
      </w:r>
      <w:r w:rsidR="00CF381F" w:rsidRPr="003A56AE">
        <w:rPr>
          <w:noProof/>
          <w:sz w:val="20"/>
          <w:szCs w:val="20"/>
        </w:rPr>
        <w:t xml:space="preserve">, </w:t>
      </w:r>
      <w:r w:rsidR="00C850B1" w:rsidRPr="003A56AE">
        <w:rPr>
          <w:noProof/>
          <w:sz w:val="20"/>
          <w:szCs w:val="20"/>
        </w:rPr>
        <w:t>Cultural</w:t>
      </w:r>
      <w:r w:rsidR="00346B41">
        <w:rPr>
          <w:noProof/>
          <w:sz w:val="20"/>
          <w:szCs w:val="20"/>
        </w:rPr>
        <w:t>, and Buffers</w:t>
      </w:r>
      <w:r w:rsidR="00C850B1">
        <w:rPr>
          <w:noProof/>
        </w:rPr>
        <w:t>)</w:t>
      </w:r>
    </w:p>
    <w:p w14:paraId="5F981071" w14:textId="743D3814" w:rsidR="00244123" w:rsidRDefault="00244123" w:rsidP="00244123">
      <w:pPr>
        <w:pStyle w:val="ListParagraph"/>
        <w:numPr>
          <w:ilvl w:val="1"/>
          <w:numId w:val="3"/>
        </w:numPr>
      </w:pPr>
      <w:r>
        <w:rPr>
          <w:noProof/>
        </w:rPr>
        <w:t>I also like to make FD</w:t>
      </w:r>
      <w:r w:rsidR="00812F48">
        <w:rPr>
          <w:noProof/>
        </w:rPr>
        <w:t>’s</w:t>
      </w:r>
      <w:r>
        <w:rPr>
          <w:noProof/>
        </w:rPr>
        <w:t xml:space="preserve"> for buildable area</w:t>
      </w:r>
      <w:r w:rsidR="00BE797C">
        <w:rPr>
          <w:noProof/>
        </w:rPr>
        <w:t xml:space="preserve"> (BuildableAreas)</w:t>
      </w:r>
      <w:r w:rsidR="005B39FA">
        <w:rPr>
          <w:noProof/>
        </w:rPr>
        <w:t>, archive</w:t>
      </w:r>
      <w:r w:rsidR="001C5A38">
        <w:rPr>
          <w:noProof/>
        </w:rPr>
        <w:t xml:space="preserve">d (ARCHIVE), </w:t>
      </w:r>
      <w:r w:rsidR="00BE797C">
        <w:rPr>
          <w:noProof/>
        </w:rPr>
        <w:t>and working</w:t>
      </w:r>
      <w:r>
        <w:rPr>
          <w:noProof/>
        </w:rPr>
        <w:t xml:space="preserve"> </w:t>
      </w:r>
      <w:r w:rsidR="00BE797C">
        <w:rPr>
          <w:noProof/>
        </w:rPr>
        <w:t xml:space="preserve">(Working) </w:t>
      </w:r>
      <w:r>
        <w:rPr>
          <w:noProof/>
        </w:rPr>
        <w:t>features</w:t>
      </w:r>
    </w:p>
    <w:p w14:paraId="56F4B45E" w14:textId="5535196B" w:rsidR="00DD3D9D" w:rsidRDefault="00D17BFA" w:rsidP="00DD3D9D">
      <w:pPr>
        <w:pStyle w:val="Heading2"/>
      </w:pPr>
      <w:r>
        <w:t>Import CAD to GDB</w:t>
      </w:r>
    </w:p>
    <w:p w14:paraId="4B2AA503" w14:textId="47302F65" w:rsidR="00581DC5" w:rsidRPr="00581DC5" w:rsidRDefault="00581DC5" w:rsidP="00581DC5">
      <w:pPr>
        <w:jc w:val="center"/>
      </w:pPr>
      <w:r>
        <w:rPr>
          <w:noProof/>
        </w:rPr>
        <w:drawing>
          <wp:inline distT="0" distB="0" distL="0" distR="0" wp14:anchorId="1E96FDE3" wp14:editId="3A21BE38">
            <wp:extent cx="2594738" cy="3123693"/>
            <wp:effectExtent l="0" t="0" r="0" b="635"/>
            <wp:docPr id="208835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51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974" cy="31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FB42" w14:textId="292BF519" w:rsidR="00D17BFA" w:rsidRDefault="0035634E" w:rsidP="0035634E">
      <w:pPr>
        <w:pStyle w:val="ListParagraph"/>
        <w:numPr>
          <w:ilvl w:val="0"/>
          <w:numId w:val="4"/>
        </w:numPr>
      </w:pPr>
      <w:r>
        <w:t xml:space="preserve">Open the </w:t>
      </w:r>
      <w:r w:rsidR="00D30B7C">
        <w:t xml:space="preserve">“CAD to </w:t>
      </w:r>
      <w:r w:rsidR="00DD6F29">
        <w:t>Geodatabase</w:t>
      </w:r>
      <w:r w:rsidR="00D30B7C">
        <w:t>” geoprocessing (GP) tool</w:t>
      </w:r>
      <w:r w:rsidR="00325110">
        <w:t xml:space="preserve"> and populate the parameters</w:t>
      </w:r>
      <w:r w:rsidR="00863059">
        <w:t xml:space="preserve"> accordingly:</w:t>
      </w:r>
    </w:p>
    <w:p w14:paraId="5FD1CF3C" w14:textId="5EE1DFC7" w:rsidR="000F3EC2" w:rsidRDefault="00AB7379" w:rsidP="00863059">
      <w:pPr>
        <w:pStyle w:val="ListParagraph"/>
        <w:numPr>
          <w:ilvl w:val="1"/>
          <w:numId w:val="8"/>
        </w:numPr>
      </w:pPr>
      <w:r w:rsidRPr="00863059">
        <w:rPr>
          <w:color w:val="FF0000"/>
        </w:rPr>
        <w:t>In</w:t>
      </w:r>
      <w:r w:rsidR="00B0591A" w:rsidRPr="00863059">
        <w:rPr>
          <w:color w:val="FF0000"/>
        </w:rPr>
        <w:t xml:space="preserve">put CAD Datasets: </w:t>
      </w:r>
      <w:r w:rsidR="00B0591A">
        <w:t>click the folder icon and navigate to the .dwg file &gt; “OK”</w:t>
      </w:r>
      <w:r w:rsidR="00E75923">
        <w:t xml:space="preserve">… </w:t>
      </w:r>
      <w:r w:rsidR="00B0591A">
        <w:t xml:space="preserve">or click and drag the .dwg from the catalog pane </w:t>
      </w:r>
      <w:r w:rsidR="005808FC">
        <w:t>to the parameter entry box</w:t>
      </w:r>
    </w:p>
    <w:p w14:paraId="212CBB82" w14:textId="7B693166" w:rsidR="005808FC" w:rsidRDefault="005154ED" w:rsidP="00863059">
      <w:pPr>
        <w:pStyle w:val="ListParagraph"/>
        <w:numPr>
          <w:ilvl w:val="1"/>
          <w:numId w:val="8"/>
        </w:numPr>
      </w:pPr>
      <w:r w:rsidRPr="00863059">
        <w:rPr>
          <w:color w:val="7030A0"/>
        </w:rPr>
        <w:t xml:space="preserve">Output Geodatabase: </w:t>
      </w:r>
      <w:r>
        <w:t>The GDB you want the CAD data to be saved to</w:t>
      </w:r>
    </w:p>
    <w:p w14:paraId="6F4D2399" w14:textId="1C1D57CC" w:rsidR="005154ED" w:rsidRDefault="005154ED" w:rsidP="00863059">
      <w:pPr>
        <w:pStyle w:val="ListParagraph"/>
        <w:numPr>
          <w:ilvl w:val="1"/>
          <w:numId w:val="8"/>
        </w:numPr>
      </w:pPr>
      <w:r w:rsidRPr="00863059">
        <w:rPr>
          <w:color w:val="0B769F" w:themeColor="accent4" w:themeShade="BF"/>
        </w:rPr>
        <w:t xml:space="preserve">Dataset: </w:t>
      </w:r>
      <w:r>
        <w:t xml:space="preserve">Name of the </w:t>
      </w:r>
      <w:r w:rsidR="00812E16">
        <w:t xml:space="preserve">feature dataset that the </w:t>
      </w:r>
      <w:r w:rsidR="00AC5408">
        <w:t xml:space="preserve">imported </w:t>
      </w:r>
      <w:r w:rsidR="00812E16">
        <w:t>data will reside in</w:t>
      </w:r>
    </w:p>
    <w:p w14:paraId="4AE686AB" w14:textId="0DF1D068" w:rsidR="00812E16" w:rsidRPr="00BE15D9" w:rsidRDefault="00812E16" w:rsidP="00863059">
      <w:pPr>
        <w:pStyle w:val="ListParagraph"/>
        <w:numPr>
          <w:ilvl w:val="1"/>
          <w:numId w:val="8"/>
        </w:numPr>
        <w:rPr>
          <w:sz w:val="18"/>
          <w:szCs w:val="18"/>
        </w:rPr>
      </w:pPr>
      <w:r w:rsidRPr="00BE15D9">
        <w:rPr>
          <w:sz w:val="18"/>
          <w:szCs w:val="18"/>
        </w:rPr>
        <w:t>Reference Scale: leave default</w:t>
      </w:r>
    </w:p>
    <w:p w14:paraId="20033F22" w14:textId="032ED2FF" w:rsidR="00282A25" w:rsidRDefault="00812E16" w:rsidP="00863059">
      <w:pPr>
        <w:pStyle w:val="ListParagraph"/>
        <w:numPr>
          <w:ilvl w:val="1"/>
          <w:numId w:val="8"/>
        </w:numPr>
      </w:pPr>
      <w:r w:rsidRPr="00863059">
        <w:rPr>
          <w:color w:val="FFCC00"/>
          <w14:textFill>
            <w14:solidFill>
              <w14:srgbClr w14:val="FFCC00">
                <w14:lumMod w14:val="75000"/>
              </w14:srgbClr>
            </w14:solidFill>
          </w14:textFill>
        </w:rPr>
        <w:t>Spatial Reference:</w:t>
      </w:r>
      <w:r>
        <w:t xml:space="preserve"> </w:t>
      </w:r>
      <w:r w:rsidR="00977E8C">
        <w:t>same</w:t>
      </w:r>
      <w:r w:rsidR="00690220">
        <w:t xml:space="preserve"> as </w:t>
      </w:r>
      <w:r w:rsidR="00977E8C">
        <w:t xml:space="preserve">2b in </w:t>
      </w:r>
      <w:r w:rsidR="00461F2D">
        <w:t>“</w:t>
      </w:r>
      <w:r w:rsidR="00461F2D" w:rsidRPr="00461F2D">
        <w:t>Create Feature Datasets</w:t>
      </w:r>
      <w:r w:rsidR="00461F2D">
        <w:t>” section</w:t>
      </w:r>
      <w:r w:rsidR="00B13D64">
        <w:t xml:space="preserve"> (select current map’s SR)</w:t>
      </w:r>
    </w:p>
    <w:p w14:paraId="12F9D73E" w14:textId="18EDDE16" w:rsidR="003E75BB" w:rsidRDefault="00041ED2" w:rsidP="00A40EED">
      <w:pPr>
        <w:pStyle w:val="ListParagraph"/>
        <w:numPr>
          <w:ilvl w:val="0"/>
          <w:numId w:val="4"/>
        </w:numPr>
      </w:pPr>
      <w:r>
        <w:t>The .dwg data is now in GIS</w:t>
      </w:r>
      <w:r w:rsidR="00A40EED">
        <w:t xml:space="preserve"> </w:t>
      </w:r>
      <w:r w:rsidR="00A40EED">
        <w:rPr>
          <w:noProof/>
        </w:rPr>
        <w:drawing>
          <wp:inline distT="0" distB="0" distL="0" distR="0" wp14:anchorId="786DB7AC" wp14:editId="242C3ED7">
            <wp:extent cx="1548888" cy="2027994"/>
            <wp:effectExtent l="0" t="0" r="0" b="0"/>
            <wp:docPr id="6254433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433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0649" cy="20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CB50" w14:textId="7A9FE70F" w:rsidR="00EF6C40" w:rsidRPr="00C54870" w:rsidRDefault="00BB3EE4" w:rsidP="00BB3EE4">
      <w:pPr>
        <w:pStyle w:val="ListParagraph"/>
        <w:numPr>
          <w:ilvl w:val="1"/>
          <w:numId w:val="4"/>
        </w:numPr>
        <w:rPr>
          <w:i/>
          <w:iCs/>
          <w:sz w:val="20"/>
          <w:szCs w:val="20"/>
        </w:rPr>
      </w:pPr>
      <w:r w:rsidRPr="00C54870">
        <w:rPr>
          <w:b/>
          <w:bCs/>
          <w:i/>
          <w:iCs/>
          <w:sz w:val="20"/>
          <w:szCs w:val="20"/>
          <w:u w:val="single"/>
        </w:rPr>
        <w:t>NOTE:</w:t>
      </w:r>
      <w:r w:rsidRPr="00C54870">
        <w:rPr>
          <w:i/>
          <w:iCs/>
          <w:sz w:val="20"/>
          <w:szCs w:val="20"/>
        </w:rPr>
        <w:t xml:space="preserve"> </w:t>
      </w:r>
      <w:r w:rsidR="00B907C3" w:rsidRPr="00C54870">
        <w:rPr>
          <w:i/>
          <w:iCs/>
          <w:sz w:val="20"/>
          <w:szCs w:val="20"/>
        </w:rPr>
        <w:t>Feel free to</w:t>
      </w:r>
      <w:r w:rsidR="00EF6C40" w:rsidRPr="00C54870">
        <w:rPr>
          <w:i/>
          <w:iCs/>
          <w:sz w:val="20"/>
          <w:szCs w:val="20"/>
        </w:rPr>
        <w:t xml:space="preserve"> delete all feature classes</w:t>
      </w:r>
      <w:r w:rsidR="00392C89" w:rsidRPr="00C54870">
        <w:rPr>
          <w:i/>
          <w:iCs/>
          <w:sz w:val="20"/>
          <w:szCs w:val="20"/>
        </w:rPr>
        <w:t xml:space="preserve"> (FC’s)</w:t>
      </w:r>
      <w:r w:rsidR="00EF6C40" w:rsidRPr="00C54870">
        <w:rPr>
          <w:i/>
          <w:iCs/>
          <w:sz w:val="20"/>
          <w:szCs w:val="20"/>
        </w:rPr>
        <w:t xml:space="preserve"> </w:t>
      </w:r>
      <w:r w:rsidR="00EF6C40" w:rsidRPr="00C54870">
        <w:rPr>
          <w:b/>
          <w:bCs/>
          <w:i/>
          <w:iCs/>
          <w:sz w:val="20"/>
          <w:szCs w:val="20"/>
          <w:u w:val="single"/>
        </w:rPr>
        <w:t>other than</w:t>
      </w:r>
      <w:r w:rsidR="00EF6C40" w:rsidRPr="00C54870">
        <w:rPr>
          <w:i/>
          <w:iCs/>
          <w:sz w:val="20"/>
          <w:szCs w:val="20"/>
        </w:rPr>
        <w:t xml:space="preserve"> “Point”, “Polyline”, “Polygon”, and “Annotation”</w:t>
      </w:r>
    </w:p>
    <w:p w14:paraId="7A84572D" w14:textId="654C16E5" w:rsidR="00BB3EE4" w:rsidRDefault="00BB3EE4" w:rsidP="00BB3EE4">
      <w:pPr>
        <w:pStyle w:val="ListParagraph"/>
        <w:numPr>
          <w:ilvl w:val="0"/>
          <w:numId w:val="4"/>
        </w:numPr>
      </w:pPr>
      <w:r>
        <w:t>Add</w:t>
      </w:r>
      <w:r w:rsidR="00540CFA">
        <w:t xml:space="preserve"> the “Point”, “Polyline”, “Polygon”, and “Annotation” FC’s to the map</w:t>
      </w:r>
      <w:r w:rsidR="004062F0">
        <w:t xml:space="preserve"> table of contents (TOC)</w:t>
      </w:r>
    </w:p>
    <w:p w14:paraId="29083A0A" w14:textId="007928E6" w:rsidR="009451C4" w:rsidRDefault="00877CB5" w:rsidP="004C7BCD">
      <w:pPr>
        <w:pStyle w:val="ListParagraph"/>
        <w:ind w:left="1440"/>
      </w:pPr>
      <w:r>
        <w:rPr>
          <w:noProof/>
        </w:rPr>
        <w:drawing>
          <wp:inline distT="0" distB="0" distL="0" distR="0" wp14:anchorId="4322B7FA" wp14:editId="0F8448A2">
            <wp:extent cx="4683211" cy="2709358"/>
            <wp:effectExtent l="0" t="0" r="3175" b="0"/>
            <wp:docPr id="864692043" name="Picture 1" descr="A map of land with a pin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2043" name="Picture 1" descr="A map of land with a pink squ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226" cy="27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73C5" w14:textId="6C4CDE93" w:rsidR="003A72C9" w:rsidRDefault="00907A4B" w:rsidP="003A72C9">
      <w:pPr>
        <w:pStyle w:val="Heading2"/>
      </w:pPr>
      <w:r>
        <w:t>Extract target data</w:t>
      </w:r>
    </w:p>
    <w:p w14:paraId="34A29D8E" w14:textId="46594B9F" w:rsidR="0005729C" w:rsidRDefault="005247DE" w:rsidP="0005729C">
      <w:hyperlink r:id="rId14" w:history="1">
        <w:r w:rsidR="00404D46" w:rsidRPr="00876325">
          <w:rPr>
            <w:rStyle w:val="Hyperlink"/>
          </w:rPr>
          <w:t>Definition queries</w:t>
        </w:r>
        <w:r w:rsidR="00093F7F" w:rsidRPr="00876325">
          <w:rPr>
            <w:rStyle w:val="Hyperlink"/>
          </w:rPr>
          <w:t xml:space="preserve"> (DQ)</w:t>
        </w:r>
      </w:hyperlink>
      <w:r w:rsidR="00404D46">
        <w:t xml:space="preserve"> can be used to extract specific features from the imported CAD data.</w:t>
      </w:r>
    </w:p>
    <w:p w14:paraId="666DC1EC" w14:textId="345F46BE" w:rsidR="00596DCF" w:rsidRDefault="00596DCF" w:rsidP="0005729C">
      <w:r>
        <w:t xml:space="preserve">In this example we’ll extract the </w:t>
      </w:r>
      <w:r w:rsidR="0087769A">
        <w:t>transmission line</w:t>
      </w:r>
      <w:r>
        <w:t xml:space="preserve"> from the “</w:t>
      </w:r>
      <w:r w:rsidR="0087769A">
        <w:t>Polylines</w:t>
      </w:r>
      <w:r>
        <w:t>”</w:t>
      </w:r>
      <w:r w:rsidR="00650510">
        <w:t xml:space="preserve"> CAD data.</w:t>
      </w:r>
    </w:p>
    <w:p w14:paraId="2716D819" w14:textId="65BD3565" w:rsidR="004D4D4A" w:rsidRDefault="004D4D4A" w:rsidP="00CD58E4">
      <w:pPr>
        <w:pStyle w:val="ListParagraph"/>
        <w:numPr>
          <w:ilvl w:val="0"/>
          <w:numId w:val="6"/>
        </w:numPr>
      </w:pPr>
      <w:r>
        <w:t>Double-click the “Polygon” layer in the TOC &gt; “Definition Quer</w:t>
      </w:r>
      <w:r w:rsidR="00D93853">
        <w:t>y</w:t>
      </w:r>
      <w:r>
        <w:t>” ta</w:t>
      </w:r>
      <w:r w:rsidR="00CD58E4">
        <w:t xml:space="preserve">b &gt; “New definition query” </w:t>
      </w:r>
      <w:r w:rsidR="00F14FAC" w:rsidRPr="00F14FAC">
        <w:rPr>
          <w:noProof/>
        </w:rPr>
        <w:drawing>
          <wp:inline distT="0" distB="0" distL="0" distR="0" wp14:anchorId="13F067FE" wp14:editId="08D23413">
            <wp:extent cx="1438476" cy="238158"/>
            <wp:effectExtent l="0" t="0" r="9525" b="9525"/>
            <wp:docPr id="192720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05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146" w14:textId="604A46E4" w:rsidR="00CD58E4" w:rsidRDefault="00ED6F5F" w:rsidP="00CD58E4">
      <w:pPr>
        <w:pStyle w:val="ListParagraph"/>
        <w:numPr>
          <w:ilvl w:val="0"/>
          <w:numId w:val="6"/>
        </w:numPr>
      </w:pPr>
      <w:r>
        <w:t>Fill out the DQ according to the screenshot below</w:t>
      </w:r>
      <w:r w:rsidR="004760AA">
        <w:t xml:space="preserve"> &gt; “OK”</w:t>
      </w:r>
    </w:p>
    <w:p w14:paraId="0C8D45AD" w14:textId="2F3F2B60" w:rsidR="003112ED" w:rsidRPr="00834A8F" w:rsidRDefault="00400106" w:rsidP="003112ED">
      <w:r w:rsidRPr="00400106">
        <w:rPr>
          <w:noProof/>
        </w:rPr>
        <w:drawing>
          <wp:inline distT="0" distB="0" distL="0" distR="0" wp14:anchorId="256FD2E0" wp14:editId="1989AA35">
            <wp:extent cx="5943600" cy="1127760"/>
            <wp:effectExtent l="0" t="0" r="0" b="0"/>
            <wp:docPr id="1066268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68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F419" w14:textId="0062F7EF" w:rsidR="00BD1DF2" w:rsidRDefault="003112ED" w:rsidP="00BD1DF2">
      <w:pPr>
        <w:pStyle w:val="ListParagraph"/>
        <w:numPr>
          <w:ilvl w:val="0"/>
          <w:numId w:val="6"/>
        </w:numPr>
      </w:pPr>
      <w:r>
        <w:t>S</w:t>
      </w:r>
      <w:r w:rsidR="00234D28">
        <w:t xml:space="preserve">elect the </w:t>
      </w:r>
      <w:r>
        <w:t>transmission line</w:t>
      </w:r>
      <w:r w:rsidR="00B66402">
        <w:t xml:space="preserve"> features</w:t>
      </w:r>
      <w:r>
        <w:t xml:space="preserve"> &gt; </w:t>
      </w:r>
      <w:r w:rsidR="00A314E2">
        <w:t xml:space="preserve">right-click the “Polyline” layer in the TOC &gt; “Data” &gt; </w:t>
      </w:r>
      <w:r w:rsidR="00467D19">
        <w:t>“Export Features”</w:t>
      </w:r>
    </w:p>
    <w:p w14:paraId="3E123638" w14:textId="451DC107" w:rsidR="002326B1" w:rsidRDefault="001F1E24" w:rsidP="00BD1DF2">
      <w:pPr>
        <w:pStyle w:val="ListParagraph"/>
        <w:numPr>
          <w:ilvl w:val="0"/>
          <w:numId w:val="6"/>
        </w:numPr>
      </w:pPr>
      <w:r>
        <w:t xml:space="preserve">Save the </w:t>
      </w:r>
      <w:r w:rsidR="00F27ED3">
        <w:t>feature to the “</w:t>
      </w:r>
      <w:proofErr w:type="spellStart"/>
      <w:r w:rsidR="00F27ED3">
        <w:t>BuildableAreaWalkthrough</w:t>
      </w:r>
      <w:proofErr w:type="spellEnd"/>
      <w:r w:rsidR="00F27ED3">
        <w:t>” GDB in the “Infrastructure” FD</w:t>
      </w:r>
      <w:r w:rsidR="001C2DBD">
        <w:t xml:space="preserve"> and name it “</w:t>
      </w:r>
      <w:proofErr w:type="spellStart"/>
      <w:r w:rsidR="001C2DBD">
        <w:t>TransmissionLine</w:t>
      </w:r>
      <w:r w:rsidR="003F66C8">
        <w:t>s</w:t>
      </w:r>
      <w:proofErr w:type="spellEnd"/>
      <w:r w:rsidR="001C2DBD">
        <w:t>”</w:t>
      </w:r>
    </w:p>
    <w:p w14:paraId="09065080" w14:textId="649FE306" w:rsidR="003D30AB" w:rsidRDefault="005D008B" w:rsidP="003D30AB">
      <w:r>
        <w:rPr>
          <w:noProof/>
        </w:rPr>
        <w:drawing>
          <wp:inline distT="0" distB="0" distL="0" distR="0" wp14:anchorId="64D547A7" wp14:editId="5249C788">
            <wp:extent cx="5943600" cy="1620520"/>
            <wp:effectExtent l="0" t="0" r="0" b="0"/>
            <wp:docPr id="185103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3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A626" w14:textId="77777777" w:rsidR="00834A8F" w:rsidRDefault="00834A8F" w:rsidP="00834A8F">
      <w:pPr>
        <w:rPr>
          <w:b/>
          <w:bCs/>
          <w:u w:val="single"/>
        </w:rPr>
      </w:pPr>
    </w:p>
    <w:p w14:paraId="6AA85875" w14:textId="4CB7E597" w:rsidR="00834A8F" w:rsidRPr="00352591" w:rsidRDefault="00834A8F" w:rsidP="00834A8F">
      <w:pPr>
        <w:rPr>
          <w:b/>
          <w:bCs/>
          <w:u w:val="single"/>
        </w:rPr>
      </w:pPr>
      <w:r w:rsidRPr="00352591">
        <w:rPr>
          <w:b/>
          <w:bCs/>
          <w:u w:val="single"/>
        </w:rPr>
        <w:t>NOTES</w:t>
      </w:r>
      <w:r>
        <w:rPr>
          <w:b/>
          <w:bCs/>
          <w:u w:val="single"/>
        </w:rPr>
        <w:t>:</w:t>
      </w:r>
    </w:p>
    <w:p w14:paraId="5756838D" w14:textId="7931F1C7" w:rsidR="00834A8F" w:rsidRPr="00253CEE" w:rsidRDefault="00834A8F" w:rsidP="00834A8F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253CEE">
        <w:rPr>
          <w:sz w:val="20"/>
          <w:szCs w:val="20"/>
        </w:rPr>
        <w:t xml:space="preserve">Definition queries limit the visible features to those that meet the query… </w:t>
      </w:r>
      <w:r w:rsidR="006F2C0E" w:rsidRPr="00253CEE">
        <w:rPr>
          <w:sz w:val="20"/>
          <w:szCs w:val="20"/>
        </w:rPr>
        <w:t>So,</w:t>
      </w:r>
      <w:r>
        <w:rPr>
          <w:sz w:val="20"/>
          <w:szCs w:val="20"/>
        </w:rPr>
        <w:t xml:space="preserve"> in this case</w:t>
      </w:r>
      <w:r w:rsidRPr="00253CEE">
        <w:rPr>
          <w:sz w:val="20"/>
          <w:szCs w:val="20"/>
        </w:rPr>
        <w:t xml:space="preserve"> the only “Polyline” features that will be visible after clicking “OK” will be those with a “Layer” value of “V</w:t>
      </w:r>
      <w:r w:rsidR="006D55D1">
        <w:rPr>
          <w:sz w:val="20"/>
          <w:szCs w:val="20"/>
        </w:rPr>
        <w:t>U</w:t>
      </w:r>
      <w:r w:rsidRPr="00253CEE">
        <w:rPr>
          <w:sz w:val="20"/>
          <w:szCs w:val="20"/>
        </w:rPr>
        <w:t>-</w:t>
      </w:r>
      <w:r w:rsidR="006D55D1">
        <w:rPr>
          <w:sz w:val="20"/>
          <w:szCs w:val="20"/>
        </w:rPr>
        <w:t>FIGR-ELEC-OVHD</w:t>
      </w:r>
      <w:r w:rsidRPr="00253CEE">
        <w:rPr>
          <w:sz w:val="20"/>
          <w:szCs w:val="20"/>
        </w:rPr>
        <w:t>”</w:t>
      </w:r>
    </w:p>
    <w:p w14:paraId="2D01AC83" w14:textId="4A9E0BDF" w:rsidR="00834A8F" w:rsidRPr="00253CEE" w:rsidRDefault="00834A8F" w:rsidP="00834A8F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253CEE">
        <w:rPr>
          <w:sz w:val="20"/>
          <w:szCs w:val="20"/>
        </w:rPr>
        <w:t xml:space="preserve">The only buildable area features extracted from </w:t>
      </w:r>
      <w:r w:rsidR="00C2048E">
        <w:rPr>
          <w:sz w:val="20"/>
          <w:szCs w:val="20"/>
        </w:rPr>
        <w:t>ALTA .dwg’s</w:t>
      </w:r>
      <w:r w:rsidRPr="00253CEE">
        <w:rPr>
          <w:sz w:val="20"/>
          <w:szCs w:val="20"/>
        </w:rPr>
        <w:t xml:space="preserve"> are:</w:t>
      </w:r>
    </w:p>
    <w:p w14:paraId="3443F3D5" w14:textId="77777777" w:rsidR="00834A8F" w:rsidRPr="00253CEE" w:rsidRDefault="00834A8F" w:rsidP="00834A8F">
      <w:pPr>
        <w:pStyle w:val="ListParagraph"/>
        <w:numPr>
          <w:ilvl w:val="1"/>
          <w:numId w:val="7"/>
        </w:numPr>
        <w:rPr>
          <w:sz w:val="20"/>
          <w:szCs w:val="20"/>
        </w:rPr>
      </w:pPr>
      <w:r w:rsidRPr="00253CEE">
        <w:rPr>
          <w:sz w:val="20"/>
          <w:szCs w:val="20"/>
        </w:rPr>
        <w:t>Non-participating and participating parcels (project area)</w:t>
      </w:r>
    </w:p>
    <w:p w14:paraId="2DEE0ED8" w14:textId="77777777" w:rsidR="00834A8F" w:rsidRPr="00253CEE" w:rsidRDefault="00834A8F" w:rsidP="00834A8F">
      <w:pPr>
        <w:pStyle w:val="ListParagraph"/>
        <w:numPr>
          <w:ilvl w:val="1"/>
          <w:numId w:val="7"/>
        </w:numPr>
        <w:rPr>
          <w:sz w:val="20"/>
          <w:szCs w:val="20"/>
        </w:rPr>
      </w:pPr>
      <w:r w:rsidRPr="00253CEE">
        <w:rPr>
          <w:sz w:val="20"/>
          <w:szCs w:val="20"/>
        </w:rPr>
        <w:t>Transmission lines</w:t>
      </w:r>
    </w:p>
    <w:p w14:paraId="20BC2D7E" w14:textId="604493AB" w:rsidR="00834A8F" w:rsidRPr="00253CEE" w:rsidRDefault="00834A8F" w:rsidP="00834A8F">
      <w:pPr>
        <w:pStyle w:val="ListParagraph"/>
        <w:numPr>
          <w:ilvl w:val="1"/>
          <w:numId w:val="7"/>
        </w:numPr>
        <w:rPr>
          <w:sz w:val="20"/>
          <w:szCs w:val="20"/>
        </w:rPr>
      </w:pPr>
      <w:r w:rsidRPr="00253CEE">
        <w:rPr>
          <w:sz w:val="20"/>
          <w:szCs w:val="20"/>
        </w:rPr>
        <w:t>Pipelines</w:t>
      </w:r>
      <w:r w:rsidR="003F66C8">
        <w:rPr>
          <w:sz w:val="20"/>
          <w:szCs w:val="20"/>
        </w:rPr>
        <w:t xml:space="preserve"> (if present)</w:t>
      </w:r>
    </w:p>
    <w:p w14:paraId="6E29F703" w14:textId="6ACCCF70" w:rsidR="00834A8F" w:rsidRPr="00253CEE" w:rsidRDefault="00834A8F" w:rsidP="00834A8F">
      <w:pPr>
        <w:pStyle w:val="ListParagraph"/>
        <w:numPr>
          <w:ilvl w:val="1"/>
          <w:numId w:val="7"/>
        </w:numPr>
        <w:rPr>
          <w:sz w:val="20"/>
          <w:szCs w:val="20"/>
        </w:rPr>
      </w:pPr>
      <w:r w:rsidRPr="00253CEE">
        <w:rPr>
          <w:sz w:val="20"/>
          <w:szCs w:val="20"/>
        </w:rPr>
        <w:t>Overhead electric distribution</w:t>
      </w:r>
      <w:r w:rsidR="003F66C8">
        <w:rPr>
          <w:sz w:val="20"/>
          <w:szCs w:val="20"/>
        </w:rPr>
        <w:t xml:space="preserve"> (if present)</w:t>
      </w:r>
    </w:p>
    <w:p w14:paraId="5AF62FCA" w14:textId="167F4C7F" w:rsidR="00834A8F" w:rsidRPr="00253CEE" w:rsidRDefault="00834A8F" w:rsidP="00834A8F">
      <w:pPr>
        <w:pStyle w:val="ListParagraph"/>
        <w:numPr>
          <w:ilvl w:val="1"/>
          <w:numId w:val="7"/>
        </w:numPr>
        <w:rPr>
          <w:sz w:val="20"/>
          <w:szCs w:val="20"/>
        </w:rPr>
      </w:pPr>
      <w:r w:rsidRPr="00253CEE">
        <w:rPr>
          <w:sz w:val="20"/>
          <w:szCs w:val="20"/>
        </w:rPr>
        <w:t>Water wells</w:t>
      </w:r>
      <w:r w:rsidR="003F66C8">
        <w:rPr>
          <w:sz w:val="20"/>
          <w:szCs w:val="20"/>
        </w:rPr>
        <w:t xml:space="preserve"> (if present)</w:t>
      </w:r>
    </w:p>
    <w:p w14:paraId="31944268" w14:textId="04313713" w:rsidR="00834A8F" w:rsidRDefault="00834A8F" w:rsidP="00834A8F">
      <w:pPr>
        <w:pStyle w:val="ListParagraph"/>
        <w:numPr>
          <w:ilvl w:val="1"/>
          <w:numId w:val="7"/>
        </w:numPr>
        <w:rPr>
          <w:sz w:val="20"/>
          <w:szCs w:val="20"/>
        </w:rPr>
      </w:pPr>
      <w:r w:rsidRPr="00253CEE">
        <w:rPr>
          <w:sz w:val="20"/>
          <w:szCs w:val="20"/>
        </w:rPr>
        <w:t>Oils/gas wells/infrastructure</w:t>
      </w:r>
      <w:r w:rsidR="003F66C8">
        <w:rPr>
          <w:sz w:val="20"/>
          <w:szCs w:val="20"/>
        </w:rPr>
        <w:t xml:space="preserve"> (if present)</w:t>
      </w:r>
    </w:p>
    <w:p w14:paraId="48A7DBCE" w14:textId="6D914597" w:rsidR="00834A8F" w:rsidRPr="0005368D" w:rsidRDefault="0005368D" w:rsidP="003D30AB">
      <w:pPr>
        <w:pStyle w:val="ListParagraph"/>
        <w:numPr>
          <w:ilvl w:val="0"/>
          <w:numId w:val="7"/>
        </w:numPr>
        <w:rPr>
          <w:b/>
          <w:bCs/>
          <w:sz w:val="20"/>
          <w:szCs w:val="20"/>
        </w:rPr>
      </w:pPr>
      <w:r w:rsidRPr="00D515C1">
        <w:rPr>
          <w:b/>
          <w:bCs/>
          <w:sz w:val="20"/>
          <w:szCs w:val="20"/>
        </w:rPr>
        <w:t>Repeat this process for each buildable area feature</w:t>
      </w:r>
      <w:r>
        <w:rPr>
          <w:b/>
          <w:bCs/>
          <w:sz w:val="20"/>
          <w:szCs w:val="20"/>
        </w:rPr>
        <w:t xml:space="preserve"> in the excel doc</w:t>
      </w:r>
    </w:p>
    <w:p w14:paraId="6AACEB2F" w14:textId="0DA25350" w:rsidR="00725C2B" w:rsidRDefault="00725C2B" w:rsidP="00725C2B">
      <w:pPr>
        <w:pStyle w:val="Heading2"/>
      </w:pPr>
      <w:r>
        <w:t>Create buffers according to setback values</w:t>
      </w:r>
    </w:p>
    <w:p w14:paraId="507E0795" w14:textId="4E3A1432" w:rsidR="001F68FD" w:rsidRDefault="00727F73" w:rsidP="001F68FD">
      <w:r>
        <w:t>Next,</w:t>
      </w:r>
      <w:r w:rsidR="00077D30">
        <w:t xml:space="preserve"> we’ll create a buffer a</w:t>
      </w:r>
      <w:r>
        <w:t>round the Transmission lines. The buffer distance is determined by the setback value in the buildable area excel document</w:t>
      </w:r>
      <w:r w:rsidR="001762D9">
        <w:t xml:space="preserve"> (provided by Acciona)</w:t>
      </w:r>
      <w:r>
        <w:t>.</w:t>
      </w:r>
    </w:p>
    <w:p w14:paraId="45B67D85" w14:textId="22131E76" w:rsidR="00727F73" w:rsidRDefault="006B6B61" w:rsidP="00727F73">
      <w:pPr>
        <w:pStyle w:val="ListParagraph"/>
        <w:numPr>
          <w:ilvl w:val="0"/>
          <w:numId w:val="9"/>
        </w:numPr>
      </w:pPr>
      <w:r>
        <w:t>Open the excel doc and l</w:t>
      </w:r>
      <w:r w:rsidR="00586600">
        <w:t xml:space="preserve">ocate the </w:t>
      </w:r>
      <w:r>
        <w:t>transmission line row</w:t>
      </w:r>
      <w:r w:rsidRPr="006B6B61">
        <w:rPr>
          <w:noProof/>
        </w:rPr>
        <w:drawing>
          <wp:inline distT="0" distB="0" distL="0" distR="0" wp14:anchorId="524F4A94" wp14:editId="46ECE1F6">
            <wp:extent cx="2787793" cy="349268"/>
            <wp:effectExtent l="0" t="0" r="0" b="0"/>
            <wp:docPr id="12993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0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35BA" w14:textId="209C5703" w:rsidR="006B6B61" w:rsidRDefault="00813107" w:rsidP="006B6B61">
      <w:pPr>
        <w:pStyle w:val="ListParagraph"/>
        <w:numPr>
          <w:ilvl w:val="1"/>
          <w:numId w:val="9"/>
        </w:numPr>
      </w:pPr>
      <w:r>
        <w:t xml:space="preserve">We’ll be using the </w:t>
      </w:r>
      <w:r w:rsidR="002E0FAE">
        <w:t>75-foot</w:t>
      </w:r>
      <w:r w:rsidR="00763ABE">
        <w:t xml:space="preserve"> value since we’re working with centerline (CL)</w:t>
      </w:r>
      <w:r w:rsidR="00936454">
        <w:t xml:space="preserve"> data</w:t>
      </w:r>
    </w:p>
    <w:p w14:paraId="5DC77CBD" w14:textId="0E7FFBE2" w:rsidR="00763ABE" w:rsidRDefault="00987CC1" w:rsidP="00763ABE">
      <w:pPr>
        <w:pStyle w:val="ListParagraph"/>
        <w:numPr>
          <w:ilvl w:val="0"/>
          <w:numId w:val="9"/>
        </w:numPr>
      </w:pPr>
      <w:r>
        <w:t>Open the “</w:t>
      </w:r>
      <w:r w:rsidR="00105746">
        <w:t>P</w:t>
      </w:r>
      <w:r>
        <w:t xml:space="preserve">airwise </w:t>
      </w:r>
      <w:r w:rsidR="00105746">
        <w:t>B</w:t>
      </w:r>
      <w:r>
        <w:t>uffer” GP tool</w:t>
      </w:r>
      <w:r w:rsidR="002B28D6">
        <w:t xml:space="preserve">, </w:t>
      </w:r>
      <w:r w:rsidR="00072C46">
        <w:t>fill in the parameters accordingly</w:t>
      </w:r>
      <w:r w:rsidR="002B28D6">
        <w:t xml:space="preserve"> &gt; “Run”</w:t>
      </w:r>
      <w:r w:rsidR="00E2313D">
        <w:t>:</w:t>
      </w:r>
    </w:p>
    <w:p w14:paraId="1F099799" w14:textId="028B2D91" w:rsidR="000F5F2A" w:rsidRPr="00116631" w:rsidRDefault="009C0935" w:rsidP="00116631">
      <w:pPr>
        <w:pStyle w:val="ListParagraph"/>
        <w:ind w:left="1440"/>
        <w:jc w:val="center"/>
      </w:pPr>
      <w:r w:rsidRPr="009C0935">
        <w:rPr>
          <w:noProof/>
        </w:rPr>
        <w:drawing>
          <wp:inline distT="0" distB="0" distL="0" distR="0" wp14:anchorId="1FD2D4EA" wp14:editId="6BF3875B">
            <wp:extent cx="2765102" cy="3323291"/>
            <wp:effectExtent l="0" t="0" r="0" b="0"/>
            <wp:docPr id="81112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26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857" cy="33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50A" w14:textId="63A07DDE" w:rsidR="000F5F2A" w:rsidRPr="00352591" w:rsidRDefault="000F5F2A" w:rsidP="000F5F2A">
      <w:pPr>
        <w:rPr>
          <w:b/>
          <w:bCs/>
          <w:u w:val="single"/>
        </w:rPr>
      </w:pPr>
      <w:r w:rsidRPr="00352591">
        <w:rPr>
          <w:b/>
          <w:bCs/>
          <w:u w:val="single"/>
        </w:rPr>
        <w:t>NOTES</w:t>
      </w:r>
      <w:r>
        <w:rPr>
          <w:b/>
          <w:bCs/>
          <w:u w:val="single"/>
        </w:rPr>
        <w:t>:</w:t>
      </w:r>
    </w:p>
    <w:p w14:paraId="79DCBDFA" w14:textId="656B1922" w:rsidR="000F5F2A" w:rsidRDefault="000F5F2A" w:rsidP="000F5F2A">
      <w:pPr>
        <w:pStyle w:val="ListParagraph"/>
        <w:numPr>
          <w:ilvl w:val="0"/>
          <w:numId w:val="7"/>
        </w:numPr>
        <w:rPr>
          <w:b/>
          <w:bCs/>
          <w:sz w:val="20"/>
          <w:szCs w:val="20"/>
        </w:rPr>
      </w:pPr>
      <w:r w:rsidRPr="00D515C1">
        <w:rPr>
          <w:b/>
          <w:bCs/>
          <w:sz w:val="20"/>
          <w:szCs w:val="20"/>
        </w:rPr>
        <w:t>Repeat this process for each buildable area feature</w:t>
      </w:r>
      <w:r w:rsidR="0005368D">
        <w:rPr>
          <w:b/>
          <w:bCs/>
          <w:sz w:val="20"/>
          <w:szCs w:val="20"/>
        </w:rPr>
        <w:t xml:space="preserve"> in the excel doc</w:t>
      </w:r>
    </w:p>
    <w:p w14:paraId="0014B54B" w14:textId="1E0FCACB" w:rsidR="0051079F" w:rsidRDefault="002116B9" w:rsidP="002116B9">
      <w:pPr>
        <w:pStyle w:val="Heading2"/>
      </w:pPr>
      <w:r>
        <w:t>Buildable area</w:t>
      </w:r>
      <w:r w:rsidR="00D52669">
        <w:t xml:space="preserve"> (BA)</w:t>
      </w:r>
      <w:r>
        <w:t xml:space="preserve"> generation</w:t>
      </w:r>
    </w:p>
    <w:p w14:paraId="5FE055DB" w14:textId="7EFAA600" w:rsidR="002116B9" w:rsidRDefault="00272A0B" w:rsidP="002116B9">
      <w:r>
        <w:t xml:space="preserve">Now that </w:t>
      </w:r>
      <w:r w:rsidR="000D7B60">
        <w:t>all</w:t>
      </w:r>
      <w:r>
        <w:t xml:space="preserve"> the buffers</w:t>
      </w:r>
      <w:r w:rsidR="00951FD1">
        <w:t xml:space="preserve"> (setbacks) have been created, </w:t>
      </w:r>
      <w:r w:rsidR="00DC5568">
        <w:t>you’ll generate the buildable area.</w:t>
      </w:r>
    </w:p>
    <w:p w14:paraId="1BCE6D7E" w14:textId="0823A5EA" w:rsidR="00867D31" w:rsidRDefault="005247DE" w:rsidP="00867D31">
      <w:pPr>
        <w:pStyle w:val="ListParagraph"/>
        <w:numPr>
          <w:ilvl w:val="0"/>
          <w:numId w:val="10"/>
        </w:numPr>
        <w:spacing w:line="259" w:lineRule="auto"/>
      </w:pPr>
      <w:hyperlink r:id="rId20" w:history="1">
        <w:r w:rsidR="00867D31" w:rsidRPr="005247DE">
          <w:rPr>
            <w:rStyle w:val="Hyperlink"/>
            <w:b/>
            <w:bCs/>
          </w:rPr>
          <w:t xml:space="preserve">Merge </w:t>
        </w:r>
        <w:r w:rsidR="00867D31" w:rsidRPr="005247DE">
          <w:rPr>
            <w:rStyle w:val="Hyperlink"/>
          </w:rPr>
          <w:t>(Data Management)</w:t>
        </w:r>
      </w:hyperlink>
      <w:r w:rsidR="00867D31">
        <w:t xml:space="preserve"> all </w:t>
      </w:r>
      <w:r w:rsidR="009652D9">
        <w:t>buffers/constraints</w:t>
      </w:r>
      <w:r w:rsidR="00867D31">
        <w:t xml:space="preserve"> that will be applied to the buildable area using the Merge </w:t>
      </w:r>
      <w:r w:rsidR="009652D9">
        <w:t xml:space="preserve">GP </w:t>
      </w:r>
      <w:r w:rsidR="00867D31">
        <w:t>tool</w:t>
      </w:r>
    </w:p>
    <w:p w14:paraId="295A90AD" w14:textId="2A3E5D43" w:rsidR="00C95C62" w:rsidRDefault="00C95C62" w:rsidP="00C95C62">
      <w:pPr>
        <w:pStyle w:val="ListParagraph"/>
        <w:numPr>
          <w:ilvl w:val="1"/>
          <w:numId w:val="10"/>
        </w:numPr>
        <w:spacing w:line="259" w:lineRule="auto"/>
      </w:pPr>
      <w:r w:rsidRPr="00C95C62">
        <w:t>Name the output “</w:t>
      </w:r>
      <w:r>
        <w:t>Merge</w:t>
      </w:r>
      <w:r w:rsidR="007B14A5">
        <w:t>”</w:t>
      </w:r>
    </w:p>
    <w:p w14:paraId="33B015DB" w14:textId="3E934E2D" w:rsidR="00A5743A" w:rsidRDefault="00F643D6" w:rsidP="00A5743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342AEBDD" wp14:editId="2BC573FF">
            <wp:extent cx="2880870" cy="3430369"/>
            <wp:effectExtent l="0" t="0" r="0" b="0"/>
            <wp:docPr id="639000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009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9" cy="34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7CCD" w14:textId="77777777" w:rsidR="008355C7" w:rsidRDefault="008355C7" w:rsidP="00A5743A">
      <w:pPr>
        <w:spacing w:line="259" w:lineRule="auto"/>
        <w:jc w:val="center"/>
      </w:pPr>
    </w:p>
    <w:p w14:paraId="17D1445F" w14:textId="77777777" w:rsidR="008355C7" w:rsidRDefault="008355C7" w:rsidP="00A5743A">
      <w:pPr>
        <w:spacing w:line="259" w:lineRule="auto"/>
        <w:jc w:val="center"/>
      </w:pPr>
    </w:p>
    <w:p w14:paraId="60E3FEFF" w14:textId="77777777" w:rsidR="008355C7" w:rsidRPr="00C95C62" w:rsidRDefault="008355C7" w:rsidP="00A5743A">
      <w:pPr>
        <w:spacing w:line="259" w:lineRule="auto"/>
        <w:jc w:val="center"/>
      </w:pPr>
    </w:p>
    <w:p w14:paraId="7200AB0A" w14:textId="592A27D2" w:rsidR="008C5D14" w:rsidRDefault="00D05E0E" w:rsidP="008C5D14">
      <w:pPr>
        <w:pStyle w:val="ListParagraph"/>
        <w:numPr>
          <w:ilvl w:val="0"/>
          <w:numId w:val="10"/>
        </w:numPr>
        <w:spacing w:line="259" w:lineRule="auto"/>
      </w:pPr>
      <w:hyperlink r:id="rId22" w:history="1">
        <w:r w:rsidR="008C5D14" w:rsidRPr="00D05E0E">
          <w:rPr>
            <w:rStyle w:val="Hyperlink"/>
            <w:b/>
            <w:bCs/>
          </w:rPr>
          <w:t xml:space="preserve">Clip </w:t>
        </w:r>
        <w:r w:rsidR="008C5D14" w:rsidRPr="00D05E0E">
          <w:rPr>
            <w:rStyle w:val="Hyperlink"/>
          </w:rPr>
          <w:t>(Analysis)</w:t>
        </w:r>
      </w:hyperlink>
      <w:r w:rsidR="008C5D14" w:rsidRPr="001C6FB1">
        <w:rPr>
          <w:color w:val="0070C0"/>
        </w:rPr>
        <w:t xml:space="preserve"> </w:t>
      </w:r>
      <w:r w:rsidR="008C5D14">
        <w:t xml:space="preserve">the newly created </w:t>
      </w:r>
      <w:r w:rsidR="00EF1863">
        <w:t>“</w:t>
      </w:r>
      <w:r w:rsidR="008C5D14">
        <w:t>Merge</w:t>
      </w:r>
      <w:r w:rsidR="00EF1863">
        <w:t>”</w:t>
      </w:r>
      <w:r w:rsidR="008C5D14">
        <w:t xml:space="preserve"> layer to the </w:t>
      </w:r>
      <w:r w:rsidR="00DD5B83">
        <w:t>“Project area”</w:t>
      </w:r>
      <w:r w:rsidR="008C5D14">
        <w:t xml:space="preserve"> layer.</w:t>
      </w:r>
    </w:p>
    <w:p w14:paraId="0C3A2E35" w14:textId="66287EDB" w:rsidR="00DD5B83" w:rsidRDefault="00DD5B83" w:rsidP="00DD5B83">
      <w:pPr>
        <w:pStyle w:val="ListParagraph"/>
        <w:numPr>
          <w:ilvl w:val="1"/>
          <w:numId w:val="10"/>
        </w:numPr>
        <w:spacing w:line="259" w:lineRule="auto"/>
      </w:pPr>
      <w:r w:rsidRPr="00C95C62">
        <w:t>Name the output “</w:t>
      </w:r>
      <w:r>
        <w:t>Erase”</w:t>
      </w:r>
    </w:p>
    <w:p w14:paraId="58D92C6D" w14:textId="22B37BCA" w:rsidR="00A5743A" w:rsidRDefault="008355C7" w:rsidP="008355C7">
      <w:pPr>
        <w:spacing w:line="259" w:lineRule="auto"/>
        <w:jc w:val="center"/>
      </w:pPr>
      <w:r w:rsidRPr="008355C7">
        <w:rPr>
          <w:noProof/>
        </w:rPr>
        <w:drawing>
          <wp:inline distT="0" distB="0" distL="0" distR="0" wp14:anchorId="5AA0BB44" wp14:editId="2D543458">
            <wp:extent cx="2711673" cy="3266104"/>
            <wp:effectExtent l="0" t="0" r="0" b="0"/>
            <wp:docPr id="279054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5455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257" cy="32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745E" w14:textId="461C43C0" w:rsidR="00EF1863" w:rsidRDefault="00EF1863" w:rsidP="00EF1863">
      <w:pPr>
        <w:pStyle w:val="ListParagraph"/>
        <w:numPr>
          <w:ilvl w:val="0"/>
          <w:numId w:val="10"/>
        </w:numPr>
        <w:spacing w:line="259" w:lineRule="auto"/>
      </w:pPr>
      <w:r>
        <w:t xml:space="preserve">Run an </w:t>
      </w:r>
      <w:hyperlink r:id="rId24" w:history="1">
        <w:r w:rsidRPr="00E77716">
          <w:rPr>
            <w:rStyle w:val="Hyperlink"/>
            <w:b/>
            <w:bCs/>
          </w:rPr>
          <w:t xml:space="preserve">Intersect </w:t>
        </w:r>
        <w:r w:rsidRPr="00E77716">
          <w:rPr>
            <w:rStyle w:val="Hyperlink"/>
          </w:rPr>
          <w:t>(Analysis)</w:t>
        </w:r>
      </w:hyperlink>
      <w:r w:rsidRPr="001C6FB1">
        <w:rPr>
          <w:color w:val="0070C0"/>
        </w:rPr>
        <w:t xml:space="preserve"> </w:t>
      </w:r>
      <w:r>
        <w:t xml:space="preserve">between the newly created </w:t>
      </w:r>
      <w:r w:rsidR="000B5223">
        <w:t>“</w:t>
      </w:r>
      <w:r>
        <w:t>Erase</w:t>
      </w:r>
      <w:r w:rsidR="000B5223">
        <w:t>”</w:t>
      </w:r>
      <w:r>
        <w:t xml:space="preserve"> and </w:t>
      </w:r>
      <w:r w:rsidRPr="00D63012">
        <w:t xml:space="preserve">the </w:t>
      </w:r>
      <w:r w:rsidR="001479AD">
        <w:t>“Project area”</w:t>
      </w:r>
      <w:r w:rsidRPr="00D63012">
        <w:t xml:space="preserve"> layer</w:t>
      </w:r>
      <w:r w:rsidR="001479AD">
        <w:t>s</w:t>
      </w:r>
      <w:r>
        <w:t>.</w:t>
      </w:r>
    </w:p>
    <w:p w14:paraId="3335B300" w14:textId="5B055655" w:rsidR="002B77B4" w:rsidRDefault="00EF1863" w:rsidP="00EF1863">
      <w:pPr>
        <w:pStyle w:val="ListParagraph"/>
        <w:numPr>
          <w:ilvl w:val="1"/>
          <w:numId w:val="10"/>
        </w:numPr>
        <w:spacing w:line="259" w:lineRule="auto"/>
      </w:pPr>
      <w:r w:rsidRPr="00C95C62">
        <w:t>Name the output “</w:t>
      </w:r>
      <w:r>
        <w:t>Intersect”</w:t>
      </w:r>
    </w:p>
    <w:p w14:paraId="7710987B" w14:textId="6F99F2B6" w:rsidR="00902BA6" w:rsidRDefault="00EB4418" w:rsidP="00EB4418">
      <w:pPr>
        <w:spacing w:line="259" w:lineRule="auto"/>
        <w:jc w:val="center"/>
      </w:pPr>
      <w:r w:rsidRPr="00EB4418">
        <w:rPr>
          <w:noProof/>
        </w:rPr>
        <w:drawing>
          <wp:inline distT="0" distB="0" distL="0" distR="0" wp14:anchorId="00011127" wp14:editId="02B77468">
            <wp:extent cx="2661441" cy="3166026"/>
            <wp:effectExtent l="0" t="0" r="5715" b="0"/>
            <wp:docPr id="137805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55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4914" cy="31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9F77" w14:textId="77777777" w:rsidR="00EB4418" w:rsidRDefault="00EB4418" w:rsidP="00EB4418">
      <w:pPr>
        <w:spacing w:line="259" w:lineRule="auto"/>
        <w:jc w:val="center"/>
      </w:pPr>
    </w:p>
    <w:p w14:paraId="09CCC07B" w14:textId="56863D7C" w:rsidR="00EF1863" w:rsidRDefault="00856DC0" w:rsidP="00856DC0">
      <w:pPr>
        <w:pStyle w:val="ListParagraph"/>
        <w:numPr>
          <w:ilvl w:val="0"/>
          <w:numId w:val="10"/>
        </w:numPr>
        <w:spacing w:line="259" w:lineRule="auto"/>
      </w:pPr>
      <w:r>
        <w:lastRenderedPageBreak/>
        <w:t xml:space="preserve">Run a </w:t>
      </w:r>
      <w:hyperlink r:id="rId26" w:history="1">
        <w:r w:rsidRPr="00053656">
          <w:rPr>
            <w:rStyle w:val="Hyperlink"/>
            <w:b/>
            <w:bCs/>
          </w:rPr>
          <w:t>Union</w:t>
        </w:r>
        <w:r w:rsidRPr="00053656">
          <w:rPr>
            <w:rStyle w:val="Hyperlink"/>
          </w:rPr>
          <w:t xml:space="preserve"> (Analysis)</w:t>
        </w:r>
      </w:hyperlink>
      <w:r>
        <w:t xml:space="preserve"> between the </w:t>
      </w:r>
      <w:r w:rsidR="005D7DC6">
        <w:t>“</w:t>
      </w:r>
      <w:r w:rsidR="00033FE2">
        <w:t>Intersect</w:t>
      </w:r>
      <w:r w:rsidR="005D7DC6">
        <w:t>”</w:t>
      </w:r>
      <w:r>
        <w:t xml:space="preserve"> and </w:t>
      </w:r>
      <w:r w:rsidRPr="00D63012">
        <w:t xml:space="preserve">the </w:t>
      </w:r>
      <w:r>
        <w:t>“Project area”</w:t>
      </w:r>
      <w:r w:rsidRPr="00D63012">
        <w:t xml:space="preserve"> layer</w:t>
      </w:r>
      <w:r>
        <w:t>s</w:t>
      </w:r>
      <w:r w:rsidRPr="001C6FB1">
        <w:t>.</w:t>
      </w:r>
    </w:p>
    <w:p w14:paraId="179A1706" w14:textId="4A6F9689" w:rsidR="00856DC0" w:rsidRDefault="002B43A4" w:rsidP="00856DC0">
      <w:pPr>
        <w:pStyle w:val="ListParagraph"/>
        <w:numPr>
          <w:ilvl w:val="1"/>
          <w:numId w:val="10"/>
        </w:numPr>
        <w:spacing w:line="259" w:lineRule="auto"/>
      </w:pPr>
      <w:r>
        <w:t>Name the output “Union”</w:t>
      </w:r>
    </w:p>
    <w:p w14:paraId="4C60C000" w14:textId="37AC396D" w:rsidR="00F72ADD" w:rsidRDefault="00104A06" w:rsidP="00F72ADD">
      <w:pPr>
        <w:spacing w:line="259" w:lineRule="auto"/>
        <w:jc w:val="center"/>
      </w:pPr>
      <w:r w:rsidRPr="00104A06">
        <w:rPr>
          <w:noProof/>
        </w:rPr>
        <w:drawing>
          <wp:inline distT="0" distB="0" distL="0" distR="0" wp14:anchorId="6523E5DC" wp14:editId="33698F0A">
            <wp:extent cx="2570229" cy="3064321"/>
            <wp:effectExtent l="0" t="0" r="1905" b="3175"/>
            <wp:docPr id="1995637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701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3383" cy="30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8CD0" w14:textId="697C13B2" w:rsidR="00B03CF6" w:rsidRDefault="00BC3157" w:rsidP="00DA0E2C">
      <w:pPr>
        <w:pStyle w:val="ListParagraph"/>
        <w:numPr>
          <w:ilvl w:val="0"/>
          <w:numId w:val="10"/>
        </w:numPr>
        <w:spacing w:line="259" w:lineRule="auto"/>
      </w:pPr>
      <w:r>
        <w:t>Highlight</w:t>
      </w:r>
      <w:r w:rsidR="006B5BAF">
        <w:t xml:space="preserve"> the “Union” </w:t>
      </w:r>
      <w:r w:rsidR="00541AD8">
        <w:t>layer</w:t>
      </w:r>
      <w:r>
        <w:t xml:space="preserve"> in the TOC</w:t>
      </w:r>
      <w:r w:rsidR="000C71DC">
        <w:t xml:space="preserve"> &gt;</w:t>
      </w:r>
      <w:r w:rsidR="00875B36">
        <w:t xml:space="preserve"> </w:t>
      </w:r>
      <w:r w:rsidR="003566E8">
        <w:t>“</w:t>
      </w:r>
      <w:r w:rsidR="003566E8" w:rsidRPr="00DA0E2C">
        <w:rPr>
          <w:color w:val="77206D" w:themeColor="accent5" w:themeShade="BF"/>
        </w:rPr>
        <w:t>S</w:t>
      </w:r>
      <w:r w:rsidR="00875B36" w:rsidRPr="00DA0E2C">
        <w:rPr>
          <w:color w:val="77206D" w:themeColor="accent5" w:themeShade="BF"/>
        </w:rPr>
        <w:t xml:space="preserve">elect by </w:t>
      </w:r>
      <w:r w:rsidR="003566E8" w:rsidRPr="00DA0E2C">
        <w:rPr>
          <w:color w:val="77206D" w:themeColor="accent5" w:themeShade="BF"/>
        </w:rPr>
        <w:t>L</w:t>
      </w:r>
      <w:r w:rsidR="00875B36" w:rsidRPr="00DA0E2C">
        <w:rPr>
          <w:color w:val="77206D" w:themeColor="accent5" w:themeShade="BF"/>
        </w:rPr>
        <w:t>ocation</w:t>
      </w:r>
      <w:r w:rsidR="003566E8">
        <w:t>”</w:t>
      </w:r>
      <w:r w:rsidR="000C71DC">
        <w:t xml:space="preserve"> in the “</w:t>
      </w:r>
      <w:r w:rsidR="000C71DC" w:rsidRPr="00DA0E2C">
        <w:rPr>
          <w:color w:val="FF0000"/>
        </w:rPr>
        <w:t>Map</w:t>
      </w:r>
      <w:r w:rsidR="000C71DC">
        <w:t>” tab</w:t>
      </w:r>
      <w:r w:rsidR="00D369CB">
        <w:t>, then populate the tool as follows</w:t>
      </w:r>
      <w:r w:rsidR="00DA0E2C">
        <w:rPr>
          <w:noProof/>
        </w:rPr>
        <w:drawing>
          <wp:inline distT="0" distB="0" distL="0" distR="0" wp14:anchorId="70287F0A" wp14:editId="02162CDA">
            <wp:extent cx="4840297" cy="778274"/>
            <wp:effectExtent l="0" t="0" r="0" b="3175"/>
            <wp:docPr id="1217625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251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4146" cy="7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4259" w14:textId="6CD15B3D" w:rsidR="00541AD8" w:rsidRDefault="00647053" w:rsidP="000C71DC">
      <w:pPr>
        <w:spacing w:line="259" w:lineRule="auto"/>
        <w:jc w:val="center"/>
      </w:pPr>
      <w:r w:rsidRPr="00647053">
        <w:rPr>
          <w:noProof/>
        </w:rPr>
        <w:drawing>
          <wp:inline distT="0" distB="0" distL="0" distR="0" wp14:anchorId="36A621AE" wp14:editId="1813F0C2">
            <wp:extent cx="2249220" cy="2841758"/>
            <wp:effectExtent l="0" t="0" r="0" b="0"/>
            <wp:docPr id="44681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745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9220" cy="28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3B64" w14:textId="481A3967" w:rsidR="00C054F5" w:rsidRDefault="00AA5FAE" w:rsidP="00C054F5">
      <w:pPr>
        <w:pStyle w:val="ListParagraph"/>
        <w:numPr>
          <w:ilvl w:val="1"/>
          <w:numId w:val="10"/>
        </w:numPr>
        <w:spacing w:line="259" w:lineRule="auto"/>
      </w:pPr>
      <w:r>
        <w:t xml:space="preserve">If present, remove any </w:t>
      </w:r>
      <w:r w:rsidR="006B5C1D">
        <w:t xml:space="preserve">small </w:t>
      </w:r>
      <w:r>
        <w:t>residual polygon features</w:t>
      </w:r>
    </w:p>
    <w:p w14:paraId="14BE1F16" w14:textId="2A8F5D58" w:rsidR="006B5C1D" w:rsidRDefault="00977F89" w:rsidP="00C054F5">
      <w:pPr>
        <w:pStyle w:val="ListParagraph"/>
        <w:numPr>
          <w:ilvl w:val="0"/>
          <w:numId w:val="10"/>
        </w:numPr>
        <w:spacing w:line="259" w:lineRule="auto"/>
      </w:pPr>
      <w:r>
        <w:lastRenderedPageBreak/>
        <w:t>Open the “Union”</w:t>
      </w:r>
      <w:r w:rsidR="00274417">
        <w:t xml:space="preserve"> feature’s attribute table and right-click on a</w:t>
      </w:r>
      <w:r w:rsidR="00684F39">
        <w:t>ny</w:t>
      </w:r>
      <w:r w:rsidR="00274417">
        <w:t xml:space="preserve"> field name &gt; “Calculate Geometry” and populate as follows:</w:t>
      </w:r>
    </w:p>
    <w:p w14:paraId="13C35CD2" w14:textId="34257C69" w:rsidR="00E0226E" w:rsidRDefault="00274417" w:rsidP="00E0226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3BEA8CEC" wp14:editId="3A2B3B97">
            <wp:extent cx="2124475" cy="3169106"/>
            <wp:effectExtent l="0" t="0" r="9525" b="0"/>
            <wp:docPr id="200929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28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7588" cy="31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1C90" w14:textId="12BECD8D" w:rsidR="00E0226E" w:rsidRDefault="00917BB7" w:rsidP="00E0226E">
      <w:pPr>
        <w:spacing w:line="259" w:lineRule="auto"/>
        <w:jc w:val="center"/>
        <w:rPr>
          <w:sz w:val="18"/>
          <w:szCs w:val="18"/>
        </w:rPr>
      </w:pPr>
      <w:r w:rsidRPr="000637D5">
        <w:rPr>
          <w:b/>
          <w:bCs/>
          <w:sz w:val="18"/>
          <w:szCs w:val="18"/>
          <w:u w:val="single"/>
        </w:rPr>
        <w:t>NOTE:</w:t>
      </w:r>
      <w:r w:rsidRPr="000637D5">
        <w:rPr>
          <w:sz w:val="18"/>
          <w:szCs w:val="18"/>
        </w:rPr>
        <w:t xml:space="preserve"> </w:t>
      </w:r>
      <w:r w:rsidR="00E0226E" w:rsidRPr="000637D5">
        <w:rPr>
          <w:sz w:val="18"/>
          <w:szCs w:val="18"/>
        </w:rPr>
        <w:t>This creates a new “CALC_ACREA” field in the union feature’s attribute table</w:t>
      </w:r>
      <w:r w:rsidR="0095718C" w:rsidRPr="000637D5">
        <w:rPr>
          <w:sz w:val="18"/>
          <w:szCs w:val="18"/>
        </w:rPr>
        <w:t xml:space="preserve"> and populates it with the total acreage</w:t>
      </w:r>
    </w:p>
    <w:p w14:paraId="23A8EA0A" w14:textId="53EECA65" w:rsidR="00E368E9" w:rsidRDefault="00533042" w:rsidP="0054450F">
      <w:pPr>
        <w:spacing w:line="259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867982B" wp14:editId="6A922740">
            <wp:extent cx="5387842" cy="798391"/>
            <wp:effectExtent l="0" t="0" r="3810" b="1905"/>
            <wp:docPr id="2359313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1387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934" cy="8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5F1" w14:textId="77777777" w:rsidR="008D1ECD" w:rsidRDefault="008D1ECD" w:rsidP="0054450F">
      <w:pPr>
        <w:spacing w:line="259" w:lineRule="auto"/>
        <w:jc w:val="center"/>
      </w:pPr>
    </w:p>
    <w:p w14:paraId="7CAAB861" w14:textId="77777777" w:rsidR="008D1ECD" w:rsidRDefault="008D1ECD" w:rsidP="0054450F">
      <w:pPr>
        <w:spacing w:line="259" w:lineRule="auto"/>
        <w:jc w:val="center"/>
      </w:pPr>
    </w:p>
    <w:p w14:paraId="3AFB8464" w14:textId="77777777" w:rsidR="008D1ECD" w:rsidRDefault="008D1ECD" w:rsidP="0054450F">
      <w:pPr>
        <w:spacing w:line="259" w:lineRule="auto"/>
        <w:jc w:val="center"/>
      </w:pPr>
    </w:p>
    <w:p w14:paraId="1280BE2F" w14:textId="77777777" w:rsidR="008D1ECD" w:rsidRDefault="008D1ECD" w:rsidP="0054450F">
      <w:pPr>
        <w:spacing w:line="259" w:lineRule="auto"/>
        <w:jc w:val="center"/>
      </w:pPr>
    </w:p>
    <w:p w14:paraId="35530198" w14:textId="77777777" w:rsidR="008D1ECD" w:rsidRDefault="008D1ECD" w:rsidP="0054450F">
      <w:pPr>
        <w:spacing w:line="259" w:lineRule="auto"/>
        <w:jc w:val="center"/>
      </w:pPr>
    </w:p>
    <w:p w14:paraId="236DF28A" w14:textId="77777777" w:rsidR="008D1ECD" w:rsidRDefault="008D1ECD" w:rsidP="0054450F">
      <w:pPr>
        <w:spacing w:line="259" w:lineRule="auto"/>
        <w:jc w:val="center"/>
      </w:pPr>
    </w:p>
    <w:p w14:paraId="7A087EE7" w14:textId="77777777" w:rsidR="008D1ECD" w:rsidRDefault="008D1ECD" w:rsidP="0054450F">
      <w:pPr>
        <w:spacing w:line="259" w:lineRule="auto"/>
        <w:jc w:val="center"/>
      </w:pPr>
    </w:p>
    <w:p w14:paraId="250CC4CE" w14:textId="77777777" w:rsidR="008D1ECD" w:rsidRDefault="008D1ECD" w:rsidP="0054450F">
      <w:pPr>
        <w:spacing w:line="259" w:lineRule="auto"/>
        <w:jc w:val="center"/>
      </w:pPr>
    </w:p>
    <w:p w14:paraId="3166DBD5" w14:textId="77777777" w:rsidR="008D1ECD" w:rsidRDefault="008D1ECD" w:rsidP="0054450F">
      <w:pPr>
        <w:spacing w:line="259" w:lineRule="auto"/>
        <w:jc w:val="center"/>
      </w:pPr>
    </w:p>
    <w:p w14:paraId="39A6AC74" w14:textId="77777777" w:rsidR="008D1ECD" w:rsidRDefault="008D1ECD" w:rsidP="0054450F">
      <w:pPr>
        <w:spacing w:line="259" w:lineRule="auto"/>
        <w:jc w:val="center"/>
      </w:pPr>
    </w:p>
    <w:p w14:paraId="4FF7DAA9" w14:textId="77777777" w:rsidR="0019354E" w:rsidRPr="008D1ECD" w:rsidRDefault="0019354E" w:rsidP="0054450F">
      <w:pPr>
        <w:spacing w:line="259" w:lineRule="auto"/>
        <w:jc w:val="center"/>
      </w:pPr>
    </w:p>
    <w:p w14:paraId="263E85B7" w14:textId="058F0794" w:rsidR="008E2BD2" w:rsidRDefault="00B47E49" w:rsidP="00135DEC">
      <w:pPr>
        <w:pStyle w:val="ListParagraph"/>
        <w:numPr>
          <w:ilvl w:val="0"/>
          <w:numId w:val="10"/>
        </w:numPr>
        <w:spacing w:line="259" w:lineRule="auto"/>
      </w:pPr>
      <w:r>
        <w:lastRenderedPageBreak/>
        <w:t xml:space="preserve">Lastly, </w:t>
      </w:r>
      <w:r w:rsidR="006503C2">
        <w:t>right-click the “Union” layer in the TOC &gt; “Data” &gt; “Export Features”</w:t>
      </w:r>
    </w:p>
    <w:p w14:paraId="45A1F62B" w14:textId="716DAC74" w:rsidR="00D55F2D" w:rsidRDefault="00D55F2D" w:rsidP="00CB56D6">
      <w:pPr>
        <w:pStyle w:val="ListParagraph"/>
        <w:numPr>
          <w:ilvl w:val="1"/>
          <w:numId w:val="10"/>
        </w:numPr>
        <w:spacing w:line="259" w:lineRule="auto"/>
      </w:pPr>
      <w:r>
        <w:t>Name the output “</w:t>
      </w:r>
      <w:proofErr w:type="spellStart"/>
      <w:r w:rsidRPr="00A46214">
        <w:rPr>
          <w:i/>
          <w:iCs/>
          <w:color w:val="124F1A" w:themeColor="accent3" w:themeShade="BF"/>
        </w:rPr>
        <w:t>ProjectName</w:t>
      </w:r>
      <w:r>
        <w:t>_</w:t>
      </w:r>
      <w:r w:rsidRPr="00A46214">
        <w:rPr>
          <w:color w:val="77206D" w:themeColor="accent5" w:themeShade="BF"/>
        </w:rPr>
        <w:t>BuildableArea</w:t>
      </w:r>
      <w:r>
        <w:t>_</w:t>
      </w:r>
      <w:r w:rsidRPr="00A46214">
        <w:rPr>
          <w:color w:val="BF4E14" w:themeColor="accent2" w:themeShade="BF"/>
        </w:rPr>
        <w:t>YEARMONTHDAY</w:t>
      </w:r>
      <w:proofErr w:type="spellEnd"/>
      <w:r w:rsidRPr="00D55F2D">
        <w:t>”</w:t>
      </w:r>
    </w:p>
    <w:p w14:paraId="72827A07" w14:textId="0CF220B3" w:rsidR="00CB56D6" w:rsidRDefault="00D55F2D" w:rsidP="00D55F2D">
      <w:pPr>
        <w:pStyle w:val="ListParagraph"/>
        <w:numPr>
          <w:ilvl w:val="2"/>
          <w:numId w:val="10"/>
        </w:numPr>
        <w:spacing w:line="259" w:lineRule="auto"/>
      </w:pPr>
      <w:r>
        <w:t xml:space="preserve">EX: </w:t>
      </w:r>
      <w:r w:rsidRPr="00A46214">
        <w:rPr>
          <w:color w:val="124F1A" w:themeColor="accent3" w:themeShade="BF"/>
        </w:rPr>
        <w:t>Petunia</w:t>
      </w:r>
      <w:r>
        <w:t>_</w:t>
      </w:r>
      <w:r w:rsidRPr="00A46214">
        <w:rPr>
          <w:color w:val="77206D" w:themeColor="accent5" w:themeShade="BF"/>
        </w:rPr>
        <w:t>BuildableArea</w:t>
      </w:r>
      <w:r>
        <w:t>_</w:t>
      </w:r>
      <w:r w:rsidRPr="00A46214">
        <w:rPr>
          <w:color w:val="BF4E14" w:themeColor="accent2" w:themeShade="BF"/>
        </w:rPr>
        <w:t>202</w:t>
      </w:r>
      <w:r w:rsidR="0019354E" w:rsidRPr="00A46214">
        <w:rPr>
          <w:color w:val="BF4E14" w:themeColor="accent2" w:themeShade="BF"/>
        </w:rPr>
        <w:t>4</w:t>
      </w:r>
      <w:r w:rsidRPr="00A46214">
        <w:rPr>
          <w:color w:val="BF4E14" w:themeColor="accent2" w:themeShade="BF"/>
        </w:rPr>
        <w:t>0516</w:t>
      </w:r>
    </w:p>
    <w:p w14:paraId="226FF087" w14:textId="6A929B06" w:rsidR="000651F0" w:rsidRPr="008E2BD2" w:rsidRDefault="0054450F" w:rsidP="005231E7">
      <w:pPr>
        <w:spacing w:line="259" w:lineRule="auto"/>
        <w:jc w:val="center"/>
      </w:pPr>
      <w:r w:rsidRPr="0054450F">
        <w:rPr>
          <w:noProof/>
        </w:rPr>
        <w:drawing>
          <wp:inline distT="0" distB="0" distL="0" distR="0" wp14:anchorId="1CCFB4D6" wp14:editId="4EE771EB">
            <wp:extent cx="3405518" cy="3159334"/>
            <wp:effectExtent l="0" t="0" r="4445" b="3175"/>
            <wp:docPr id="1734314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49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1540" cy="31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084C" w14:textId="77777777" w:rsidR="005231E7" w:rsidRPr="00352591" w:rsidRDefault="005231E7" w:rsidP="005231E7">
      <w:pPr>
        <w:rPr>
          <w:b/>
          <w:bCs/>
          <w:u w:val="single"/>
        </w:rPr>
      </w:pPr>
      <w:r w:rsidRPr="00352591">
        <w:rPr>
          <w:b/>
          <w:bCs/>
          <w:u w:val="single"/>
        </w:rPr>
        <w:t>NOTES</w:t>
      </w:r>
      <w:r>
        <w:rPr>
          <w:b/>
          <w:bCs/>
          <w:u w:val="single"/>
        </w:rPr>
        <w:t>:</w:t>
      </w:r>
    </w:p>
    <w:p w14:paraId="12B7F59D" w14:textId="7B57137F" w:rsidR="00907A4B" w:rsidRPr="00051C45" w:rsidRDefault="00306361" w:rsidP="005231E7">
      <w:pPr>
        <w:pStyle w:val="ListParagraph"/>
        <w:numPr>
          <w:ilvl w:val="0"/>
          <w:numId w:val="7"/>
        </w:numPr>
      </w:pPr>
      <w:r>
        <w:rPr>
          <w:sz w:val="20"/>
          <w:szCs w:val="20"/>
        </w:rPr>
        <w:t xml:space="preserve">When running the “Select by Location” in step 5, using </w:t>
      </w:r>
      <w:r w:rsidR="00641B07">
        <w:rPr>
          <w:sz w:val="20"/>
          <w:szCs w:val="20"/>
        </w:rPr>
        <w:t xml:space="preserve">the “Within” relationship is not always required… </w:t>
      </w:r>
      <w:r w:rsidR="00684B51">
        <w:rPr>
          <w:sz w:val="20"/>
          <w:szCs w:val="20"/>
        </w:rPr>
        <w:t>you can</w:t>
      </w:r>
      <w:r w:rsidR="00641B07">
        <w:rPr>
          <w:sz w:val="20"/>
          <w:szCs w:val="20"/>
        </w:rPr>
        <w:t xml:space="preserve"> just select the “Union” feature</w:t>
      </w:r>
      <w:r w:rsidR="00684B51">
        <w:rPr>
          <w:sz w:val="20"/>
          <w:szCs w:val="20"/>
        </w:rPr>
        <w:t>(</w:t>
      </w:r>
      <w:r w:rsidR="00641B07">
        <w:rPr>
          <w:sz w:val="20"/>
          <w:szCs w:val="20"/>
        </w:rPr>
        <w:t>s</w:t>
      </w:r>
      <w:r w:rsidR="00684B51">
        <w:rPr>
          <w:sz w:val="20"/>
          <w:szCs w:val="20"/>
        </w:rPr>
        <w:t>)</w:t>
      </w:r>
      <w:r w:rsidR="00641B07">
        <w:rPr>
          <w:sz w:val="20"/>
          <w:szCs w:val="20"/>
        </w:rPr>
        <w:t xml:space="preserve"> with the largest “</w:t>
      </w:r>
      <w:proofErr w:type="spellStart"/>
      <w:r w:rsidR="00641B07">
        <w:rPr>
          <w:sz w:val="20"/>
          <w:szCs w:val="20"/>
        </w:rPr>
        <w:t>Shape_Area</w:t>
      </w:r>
      <w:proofErr w:type="spellEnd"/>
      <w:r w:rsidR="00641B07">
        <w:rPr>
          <w:sz w:val="20"/>
          <w:szCs w:val="20"/>
        </w:rPr>
        <w:t>”</w:t>
      </w:r>
      <w:r w:rsidR="00344C72">
        <w:rPr>
          <w:sz w:val="20"/>
          <w:szCs w:val="20"/>
        </w:rPr>
        <w:t xml:space="preserve"> value</w:t>
      </w:r>
      <w:r w:rsidR="00DF2359">
        <w:rPr>
          <w:sz w:val="20"/>
          <w:szCs w:val="20"/>
        </w:rPr>
        <w:t xml:space="preserve">, </w:t>
      </w:r>
      <w:r w:rsidR="00344C72">
        <w:rPr>
          <w:sz w:val="20"/>
          <w:szCs w:val="20"/>
        </w:rPr>
        <w:t xml:space="preserve">as </w:t>
      </w:r>
      <w:r w:rsidR="002B3CB9">
        <w:rPr>
          <w:sz w:val="20"/>
          <w:szCs w:val="20"/>
        </w:rPr>
        <w:t>this feature</w:t>
      </w:r>
      <w:r w:rsidR="00344C72">
        <w:rPr>
          <w:sz w:val="20"/>
          <w:szCs w:val="20"/>
        </w:rPr>
        <w:t xml:space="preserve"> correspond</w:t>
      </w:r>
      <w:r w:rsidR="00B72B08">
        <w:rPr>
          <w:sz w:val="20"/>
          <w:szCs w:val="20"/>
        </w:rPr>
        <w:t>s</w:t>
      </w:r>
      <w:r w:rsidR="00344C72">
        <w:rPr>
          <w:sz w:val="20"/>
          <w:szCs w:val="20"/>
        </w:rPr>
        <w:t xml:space="preserve"> to the buildable area.</w:t>
      </w:r>
    </w:p>
    <w:p w14:paraId="6EADC334" w14:textId="61CB990B" w:rsidR="00051C45" w:rsidRDefault="00051C45" w:rsidP="00051C45">
      <w:pPr>
        <w:pStyle w:val="Heading2"/>
      </w:pPr>
      <w:r>
        <w:t>Buildabl</w:t>
      </w:r>
      <w:r w:rsidR="00175C65">
        <w:t>e</w:t>
      </w:r>
      <w:r>
        <w:t xml:space="preserve"> area generation (</w:t>
      </w:r>
      <w:r w:rsidR="00A51EB7">
        <w:t>s</w:t>
      </w:r>
      <w:r>
        <w:t>cript tool)</w:t>
      </w:r>
    </w:p>
    <w:p w14:paraId="6609879C" w14:textId="77777777" w:rsidR="00A31D61" w:rsidRDefault="00107AB6" w:rsidP="005A3EBA">
      <w:r>
        <w:t xml:space="preserve">I developed a </w:t>
      </w:r>
      <w:r w:rsidR="006204A4">
        <w:t xml:space="preserve">python </w:t>
      </w:r>
      <w:r>
        <w:t>script tool that</w:t>
      </w:r>
      <w:r w:rsidR="007B62AF">
        <w:t xml:space="preserve"> automates the process detailed in the “Buildable area generation” section</w:t>
      </w:r>
      <w:r w:rsidR="00D03539">
        <w:t>.</w:t>
      </w:r>
    </w:p>
    <w:p w14:paraId="03C1B0D5" w14:textId="64C4C699" w:rsidR="00A31D61" w:rsidRPr="00A712B9" w:rsidRDefault="00BA1D56" w:rsidP="005A3EBA">
      <w:pPr>
        <w:rPr>
          <w:u w:val="single"/>
        </w:rPr>
      </w:pPr>
      <w:r w:rsidRPr="00A712B9">
        <w:rPr>
          <w:u w:val="single"/>
        </w:rPr>
        <w:t xml:space="preserve">In addition to </w:t>
      </w:r>
      <w:r w:rsidR="00C72524" w:rsidRPr="00A712B9">
        <w:rPr>
          <w:u w:val="single"/>
        </w:rPr>
        <w:t>that</w:t>
      </w:r>
      <w:r w:rsidR="00A712B9">
        <w:rPr>
          <w:u w:val="single"/>
        </w:rPr>
        <w:t>,</w:t>
      </w:r>
      <w:r w:rsidR="00C72524" w:rsidRPr="00A712B9">
        <w:rPr>
          <w:u w:val="single"/>
        </w:rPr>
        <w:t xml:space="preserve"> the script tool also</w:t>
      </w:r>
      <w:r w:rsidR="00A31D61" w:rsidRPr="00A712B9">
        <w:rPr>
          <w:u w:val="single"/>
        </w:rPr>
        <w:t>:</w:t>
      </w:r>
    </w:p>
    <w:p w14:paraId="5E8AF56E" w14:textId="353630FA" w:rsidR="00C86B4B" w:rsidRDefault="00C86B4B" w:rsidP="00A31D61">
      <w:pPr>
        <w:pStyle w:val="ListParagraph"/>
        <w:numPr>
          <w:ilvl w:val="0"/>
          <w:numId w:val="7"/>
        </w:numPr>
      </w:pPr>
      <w:r>
        <w:t>Creates a “Working” feature dataset</w:t>
      </w:r>
      <w:r w:rsidR="001266C6">
        <w:t xml:space="preserve"> if it doesn’t already exist in the output GDB</w:t>
      </w:r>
    </w:p>
    <w:p w14:paraId="65199B4D" w14:textId="7172DCBB" w:rsidR="00A31D61" w:rsidRDefault="00A31D61" w:rsidP="00A31D61">
      <w:pPr>
        <w:pStyle w:val="ListParagraph"/>
        <w:numPr>
          <w:ilvl w:val="0"/>
          <w:numId w:val="7"/>
        </w:numPr>
      </w:pPr>
      <w:r>
        <w:t>E</w:t>
      </w:r>
      <w:r w:rsidR="00121071">
        <w:t>xplodes</w:t>
      </w:r>
      <w:r>
        <w:t xml:space="preserve"> the output buildable area</w:t>
      </w:r>
      <w:r w:rsidR="00EC5B1D">
        <w:t xml:space="preserve"> feature</w:t>
      </w:r>
      <w:r>
        <w:t xml:space="preserve"> from </w:t>
      </w:r>
      <w:hyperlink r:id="rId33" w:history="1">
        <w:r w:rsidRPr="0027693B">
          <w:rPr>
            <w:rStyle w:val="Hyperlink"/>
          </w:rPr>
          <w:t>multi</w:t>
        </w:r>
        <w:r w:rsidR="008922C5">
          <w:rPr>
            <w:rStyle w:val="Hyperlink"/>
          </w:rPr>
          <w:t>-</w:t>
        </w:r>
        <w:r w:rsidRPr="0027693B">
          <w:rPr>
            <w:rStyle w:val="Hyperlink"/>
          </w:rPr>
          <w:t xml:space="preserve">part to </w:t>
        </w:r>
        <w:r w:rsidR="008922C5" w:rsidRPr="0027693B">
          <w:rPr>
            <w:rStyle w:val="Hyperlink"/>
          </w:rPr>
          <w:t>single</w:t>
        </w:r>
        <w:r w:rsidR="008922C5">
          <w:rPr>
            <w:rStyle w:val="Hyperlink"/>
          </w:rPr>
          <w:t>-</w:t>
        </w:r>
        <w:r w:rsidR="008922C5" w:rsidRPr="0027693B">
          <w:rPr>
            <w:rStyle w:val="Hyperlink"/>
          </w:rPr>
          <w:t>part</w:t>
        </w:r>
      </w:hyperlink>
      <w:r w:rsidR="00D80E38">
        <w:t xml:space="preserve"> before acreage calculation</w:t>
      </w:r>
      <w:r w:rsidR="004A1845">
        <w:t xml:space="preserve">… this </w:t>
      </w:r>
      <w:r w:rsidR="00E133DC">
        <w:t>enables</w:t>
      </w:r>
      <w:r w:rsidR="004A1845">
        <w:t xml:space="preserve"> each feature geometry </w:t>
      </w:r>
      <w:r w:rsidR="00E133DC">
        <w:t xml:space="preserve">to have </w:t>
      </w:r>
      <w:r w:rsidR="00124AAF">
        <w:t>its</w:t>
      </w:r>
      <w:r w:rsidR="00E133DC">
        <w:t xml:space="preserve"> own acreage value calculated</w:t>
      </w:r>
    </w:p>
    <w:p w14:paraId="06D296D7" w14:textId="02146C2F" w:rsidR="00647A1F" w:rsidRDefault="00F115CD" w:rsidP="00A31D61">
      <w:pPr>
        <w:pStyle w:val="ListParagraph"/>
        <w:numPr>
          <w:ilvl w:val="0"/>
          <w:numId w:val="7"/>
        </w:numPr>
      </w:pPr>
      <w:r>
        <w:t>S</w:t>
      </w:r>
      <w:r w:rsidR="00C72524">
        <w:t>ymbolizes the output buildable area feature</w:t>
      </w:r>
      <w:r w:rsidR="0039317B">
        <w:t xml:space="preserve"> according to </w:t>
      </w:r>
      <w:r w:rsidR="00D910FB">
        <w:t xml:space="preserve">a </w:t>
      </w:r>
      <w:r w:rsidR="0039317B">
        <w:t>.</w:t>
      </w:r>
      <w:proofErr w:type="spellStart"/>
      <w:r w:rsidR="0039317B">
        <w:t>lyrx</w:t>
      </w:r>
      <w:proofErr w:type="spellEnd"/>
      <w:r w:rsidR="0039317B">
        <w:t xml:space="preserve"> file</w:t>
      </w:r>
      <w:r w:rsidR="00D910FB">
        <w:t xml:space="preserve"> parameter input</w:t>
      </w:r>
    </w:p>
    <w:p w14:paraId="276872BB" w14:textId="15334302" w:rsidR="007B62AF" w:rsidRDefault="00E30849" w:rsidP="007B62AF">
      <w:pPr>
        <w:jc w:val="center"/>
      </w:pPr>
      <w:r w:rsidRPr="00E30849">
        <w:rPr>
          <w:noProof/>
        </w:rPr>
        <w:drawing>
          <wp:inline distT="0" distB="0" distL="0" distR="0" wp14:anchorId="6A9E62BD" wp14:editId="5CB01BDD">
            <wp:extent cx="3410426" cy="4134427"/>
            <wp:effectExtent l="0" t="0" r="0" b="0"/>
            <wp:docPr id="252156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683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37D7" w14:textId="02F55731" w:rsidR="005A3EBA" w:rsidRDefault="005A3EBA" w:rsidP="00FA051F">
      <w:pPr>
        <w:pStyle w:val="ListParagraph"/>
        <w:numPr>
          <w:ilvl w:val="0"/>
          <w:numId w:val="13"/>
        </w:numPr>
      </w:pPr>
      <w:r w:rsidRPr="00FA051F">
        <w:rPr>
          <w:b/>
          <w:bCs/>
        </w:rPr>
        <w:t>Output buildable area name</w:t>
      </w:r>
      <w:r w:rsidR="00B83CB4" w:rsidRPr="00FA051F">
        <w:rPr>
          <w:b/>
          <w:bCs/>
        </w:rPr>
        <w:t xml:space="preserve"> (string):</w:t>
      </w:r>
      <w:r w:rsidR="00B83CB4">
        <w:t xml:space="preserve"> Name of the </w:t>
      </w:r>
      <w:r w:rsidR="00DB70DE">
        <w:t xml:space="preserve">output </w:t>
      </w:r>
      <w:r w:rsidR="00B83CB4">
        <w:t xml:space="preserve">buildable area </w:t>
      </w:r>
      <w:r w:rsidR="00DB70DE">
        <w:t>feature</w:t>
      </w:r>
    </w:p>
    <w:p w14:paraId="56DBFDD4" w14:textId="37225478" w:rsidR="00FA051F" w:rsidRDefault="00FA051F" w:rsidP="00FA051F">
      <w:pPr>
        <w:pStyle w:val="ListParagraph"/>
        <w:numPr>
          <w:ilvl w:val="0"/>
          <w:numId w:val="13"/>
        </w:numPr>
      </w:pPr>
      <w:r>
        <w:rPr>
          <w:b/>
          <w:bCs/>
        </w:rPr>
        <w:t xml:space="preserve">Input buffers (feature layer): </w:t>
      </w:r>
      <w:r w:rsidR="00BE4483">
        <w:t>Buffers</w:t>
      </w:r>
      <w:r w:rsidR="00186FC5">
        <w:t>/features</w:t>
      </w:r>
      <w:r w:rsidR="00BE4483">
        <w:t xml:space="preserve"> to be </w:t>
      </w:r>
      <w:r w:rsidR="00857A66">
        <w:t>considered in buildable area generation</w:t>
      </w:r>
      <w:r w:rsidR="0000638C">
        <w:t xml:space="preserve"> (ALL MUST BE OF SAME GEOMETRY TYPE)</w:t>
      </w:r>
    </w:p>
    <w:p w14:paraId="6FD81B63" w14:textId="0274CA17" w:rsidR="00857A66" w:rsidRDefault="00796EBD" w:rsidP="00FA051F">
      <w:pPr>
        <w:pStyle w:val="ListParagraph"/>
        <w:numPr>
          <w:ilvl w:val="0"/>
          <w:numId w:val="13"/>
        </w:numPr>
      </w:pPr>
      <w:r>
        <w:rPr>
          <w:b/>
          <w:bCs/>
        </w:rPr>
        <w:t>Project area/</w:t>
      </w:r>
      <w:r w:rsidR="00857A66">
        <w:rPr>
          <w:b/>
          <w:bCs/>
        </w:rPr>
        <w:t>Participating parcel (</w:t>
      </w:r>
      <w:r w:rsidR="002F57FC">
        <w:rPr>
          <w:b/>
          <w:bCs/>
        </w:rPr>
        <w:t>feature layer):</w:t>
      </w:r>
      <w:r w:rsidR="002F57FC">
        <w:t xml:space="preserve"> </w:t>
      </w:r>
      <w:r w:rsidR="00A844D6">
        <w:t>T</w:t>
      </w:r>
      <w:r w:rsidR="002F57FC" w:rsidRPr="002F57FC">
        <w:t>he project area</w:t>
      </w:r>
    </w:p>
    <w:p w14:paraId="172B1DB2" w14:textId="1397586C" w:rsidR="00BB22EA" w:rsidRDefault="00BB22EA" w:rsidP="00FA051F">
      <w:pPr>
        <w:pStyle w:val="ListParagraph"/>
        <w:numPr>
          <w:ilvl w:val="0"/>
          <w:numId w:val="13"/>
        </w:numPr>
      </w:pPr>
      <w:r>
        <w:rPr>
          <w:b/>
          <w:bCs/>
        </w:rPr>
        <w:t>Output symbology (layer file):</w:t>
      </w:r>
      <w:r>
        <w:t xml:space="preserve"> .</w:t>
      </w:r>
      <w:proofErr w:type="spellStart"/>
      <w:r>
        <w:t>lyrx</w:t>
      </w:r>
      <w:proofErr w:type="spellEnd"/>
      <w:r>
        <w:t xml:space="preserve"> </w:t>
      </w:r>
      <w:r w:rsidR="00B007FB">
        <w:t xml:space="preserve">symbology </w:t>
      </w:r>
      <w:r w:rsidR="00005B1C">
        <w:t>that the output buildable area feature will inherit</w:t>
      </w:r>
    </w:p>
    <w:p w14:paraId="605B1627" w14:textId="211471CC" w:rsidR="00586A2F" w:rsidRDefault="00423875" w:rsidP="00586A2F">
      <w:pPr>
        <w:pStyle w:val="ListParagraph"/>
        <w:numPr>
          <w:ilvl w:val="0"/>
          <w:numId w:val="13"/>
        </w:numPr>
      </w:pPr>
      <w:r>
        <w:rPr>
          <w:b/>
          <w:bCs/>
        </w:rPr>
        <w:t>Output GDB (workspace):</w:t>
      </w:r>
      <w:r>
        <w:t xml:space="preserve"> </w:t>
      </w:r>
      <w:r w:rsidR="00A844D6">
        <w:t>Output b</w:t>
      </w:r>
      <w:r w:rsidRPr="00A844D6">
        <w:t xml:space="preserve">uildable area </w:t>
      </w:r>
      <w:r w:rsidR="00A844D6">
        <w:t>save location</w:t>
      </w:r>
    </w:p>
    <w:p w14:paraId="495EAA74" w14:textId="6AA49219" w:rsidR="00586A2F" w:rsidRDefault="00234BA3" w:rsidP="00586A2F">
      <w:pPr>
        <w:pStyle w:val="ListParagraph"/>
        <w:numPr>
          <w:ilvl w:val="0"/>
          <w:numId w:val="13"/>
        </w:numPr>
      </w:pPr>
      <w:r>
        <w:rPr>
          <w:b/>
          <w:bCs/>
        </w:rPr>
        <w:t>Spatial reference</w:t>
      </w:r>
      <w:r w:rsidR="00734E88">
        <w:rPr>
          <w:b/>
          <w:bCs/>
        </w:rPr>
        <w:t xml:space="preserve"> (spatial reference)</w:t>
      </w:r>
      <w:r>
        <w:rPr>
          <w:b/>
          <w:bCs/>
        </w:rPr>
        <w:t>:</w:t>
      </w:r>
      <w:r>
        <w:t xml:space="preserve"> </w:t>
      </w:r>
      <w:r w:rsidR="00BC4161">
        <w:t xml:space="preserve">select the </w:t>
      </w:r>
      <w:r w:rsidR="000A5F72">
        <w:t>“C</w:t>
      </w:r>
      <w:r w:rsidR="00BC4161">
        <w:t xml:space="preserve">urrent </w:t>
      </w:r>
      <w:r w:rsidR="000A5F72">
        <w:t>M</w:t>
      </w:r>
      <w:r w:rsidR="00BC4161">
        <w:t>ap</w:t>
      </w:r>
      <w:r w:rsidR="000A5F72">
        <w:t>”</w:t>
      </w:r>
      <w:r w:rsidR="00BC4161">
        <w:t xml:space="preserve"> option from drop-down</w:t>
      </w:r>
    </w:p>
    <w:p w14:paraId="20F95C02" w14:textId="77777777" w:rsidR="00586A2F" w:rsidRPr="00352591" w:rsidRDefault="00586A2F" w:rsidP="00586A2F">
      <w:pPr>
        <w:rPr>
          <w:b/>
          <w:bCs/>
          <w:u w:val="single"/>
        </w:rPr>
      </w:pPr>
      <w:r w:rsidRPr="00352591">
        <w:rPr>
          <w:b/>
          <w:bCs/>
          <w:u w:val="single"/>
        </w:rPr>
        <w:t>NOTES</w:t>
      </w:r>
      <w:r>
        <w:rPr>
          <w:b/>
          <w:bCs/>
          <w:u w:val="single"/>
        </w:rPr>
        <w:t>:</w:t>
      </w:r>
    </w:p>
    <w:p w14:paraId="194B89E0" w14:textId="27759B2D" w:rsidR="00586A2F" w:rsidRPr="00B459D5" w:rsidRDefault="006F4BF6" w:rsidP="00586A2F">
      <w:pPr>
        <w:pStyle w:val="ListParagraph"/>
        <w:numPr>
          <w:ilvl w:val="0"/>
          <w:numId w:val="7"/>
        </w:numPr>
      </w:pPr>
      <w:r>
        <w:rPr>
          <w:sz w:val="20"/>
          <w:szCs w:val="20"/>
        </w:rPr>
        <w:t xml:space="preserve">You can set default </w:t>
      </w:r>
      <w:r w:rsidR="00D211EE">
        <w:rPr>
          <w:sz w:val="20"/>
          <w:szCs w:val="20"/>
        </w:rPr>
        <w:t>inputs</w:t>
      </w:r>
      <w:r w:rsidR="00FD6731">
        <w:rPr>
          <w:sz w:val="20"/>
          <w:szCs w:val="20"/>
        </w:rPr>
        <w:t xml:space="preserve"> by </w:t>
      </w:r>
      <w:r w:rsidR="009944EC">
        <w:rPr>
          <w:sz w:val="20"/>
          <w:szCs w:val="20"/>
        </w:rPr>
        <w:t>right-clicking</w:t>
      </w:r>
      <w:r w:rsidR="00FD6731">
        <w:rPr>
          <w:sz w:val="20"/>
          <w:szCs w:val="20"/>
        </w:rPr>
        <w:t xml:space="preserve"> the script</w:t>
      </w:r>
      <w:r w:rsidR="009944EC">
        <w:rPr>
          <w:sz w:val="20"/>
          <w:szCs w:val="20"/>
        </w:rPr>
        <w:t xml:space="preserve"> &gt; “Properties” &gt;</w:t>
      </w:r>
      <w:r w:rsidR="00FD6731">
        <w:rPr>
          <w:sz w:val="20"/>
          <w:szCs w:val="20"/>
        </w:rPr>
        <w:t xml:space="preserve"> </w:t>
      </w:r>
      <w:r w:rsidR="009944EC">
        <w:rPr>
          <w:sz w:val="20"/>
          <w:szCs w:val="20"/>
        </w:rPr>
        <w:t>“P</w:t>
      </w:r>
      <w:r w:rsidR="00FD6731">
        <w:rPr>
          <w:sz w:val="20"/>
          <w:szCs w:val="20"/>
        </w:rPr>
        <w:t>arameters</w:t>
      </w:r>
      <w:r w:rsidR="009944EC">
        <w:rPr>
          <w:sz w:val="20"/>
          <w:szCs w:val="20"/>
        </w:rPr>
        <w:t>”</w:t>
      </w:r>
    </w:p>
    <w:p w14:paraId="6DE0592E" w14:textId="7E7F9C74" w:rsidR="00B459D5" w:rsidRPr="007949FB" w:rsidRDefault="00B459D5" w:rsidP="00B459D5">
      <w:pPr>
        <w:pStyle w:val="ListParagraph"/>
        <w:jc w:val="center"/>
      </w:pPr>
      <w:r>
        <w:rPr>
          <w:noProof/>
        </w:rPr>
        <w:drawing>
          <wp:inline distT="0" distB="0" distL="0" distR="0" wp14:anchorId="4E195D60" wp14:editId="1FA41265">
            <wp:extent cx="5943600" cy="856615"/>
            <wp:effectExtent l="0" t="0" r="0" b="635"/>
            <wp:docPr id="18610139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3907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5E2D" w14:textId="6B6C3C31" w:rsidR="007949FB" w:rsidRDefault="00D74987" w:rsidP="00D74987">
      <w:pPr>
        <w:pStyle w:val="Heading2"/>
      </w:pPr>
      <w:r>
        <w:t>Export to KMZ</w:t>
      </w:r>
      <w:r w:rsidR="0036348C">
        <w:t xml:space="preserve"> and </w:t>
      </w:r>
      <w:r w:rsidR="002609F6">
        <w:t>DWG</w:t>
      </w:r>
    </w:p>
    <w:p w14:paraId="2DF5324E" w14:textId="77678351" w:rsidR="006220F0" w:rsidRDefault="006220F0" w:rsidP="006220F0">
      <w:r>
        <w:t>The final step is to export the newly</w:t>
      </w:r>
      <w:r w:rsidR="002609F6">
        <w:t xml:space="preserve"> generated</w:t>
      </w:r>
      <w:r>
        <w:t xml:space="preserve"> buildable area feature</w:t>
      </w:r>
      <w:r w:rsidR="002609F6">
        <w:t xml:space="preserve"> to .</w:t>
      </w:r>
      <w:proofErr w:type="spellStart"/>
      <w:r w:rsidR="002609F6">
        <w:t>kmz</w:t>
      </w:r>
      <w:proofErr w:type="spellEnd"/>
      <w:r w:rsidR="002609F6">
        <w:t xml:space="preserve"> and .dwg</w:t>
      </w:r>
      <w:r w:rsidR="00EA11B7">
        <w:t xml:space="preserve"> formats</w:t>
      </w:r>
      <w:r w:rsidR="002609F6">
        <w:t>.</w:t>
      </w:r>
    </w:p>
    <w:p w14:paraId="7116E721" w14:textId="08308515" w:rsidR="002609F6" w:rsidRDefault="00033BAA" w:rsidP="00033BAA">
      <w:pPr>
        <w:pStyle w:val="Heading3"/>
      </w:pPr>
      <w:r>
        <w:t>KMZ</w:t>
      </w:r>
    </w:p>
    <w:p w14:paraId="43E23009" w14:textId="024BBFC6" w:rsidR="00033BAA" w:rsidRDefault="005C386C" w:rsidP="00033BAA">
      <w:pPr>
        <w:pStyle w:val="ListParagraph"/>
        <w:numPr>
          <w:ilvl w:val="0"/>
          <w:numId w:val="14"/>
        </w:numPr>
      </w:pPr>
      <w:r>
        <w:t>Open the “Layer to KML” GP tool</w:t>
      </w:r>
      <w:r w:rsidR="007B1C4A">
        <w:t xml:space="preserve"> and fill out the parameters as follows</w:t>
      </w:r>
      <w:r w:rsidR="008779BB">
        <w:t xml:space="preserve"> &gt; “Run”</w:t>
      </w:r>
    </w:p>
    <w:p w14:paraId="33587ABF" w14:textId="710EAF73" w:rsidR="007B1C4A" w:rsidRDefault="00E23DAE" w:rsidP="006B5D1C">
      <w:pPr>
        <w:jc w:val="center"/>
      </w:pPr>
      <w:r>
        <w:rPr>
          <w:noProof/>
        </w:rPr>
        <w:drawing>
          <wp:inline distT="0" distB="0" distL="0" distR="0" wp14:anchorId="5B6DCED4" wp14:editId="51432366">
            <wp:extent cx="2520778" cy="3020707"/>
            <wp:effectExtent l="0" t="0" r="0" b="8255"/>
            <wp:docPr id="1601816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1664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6081" cy="30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78E9" w14:textId="77777777" w:rsidR="00410774" w:rsidRDefault="00410774" w:rsidP="006B5D1C">
      <w:pPr>
        <w:jc w:val="center"/>
      </w:pPr>
    </w:p>
    <w:p w14:paraId="2741C8DB" w14:textId="4289287C" w:rsidR="000A6FDC" w:rsidRDefault="000A6FDC" w:rsidP="000A6FDC">
      <w:pPr>
        <w:pStyle w:val="Heading3"/>
      </w:pPr>
      <w:r>
        <w:t>DWG</w:t>
      </w:r>
    </w:p>
    <w:p w14:paraId="4CF32D7B" w14:textId="5A8EB0EB" w:rsidR="00410774" w:rsidRDefault="00E346D7" w:rsidP="00410774">
      <w:pPr>
        <w:pStyle w:val="ListParagraph"/>
        <w:numPr>
          <w:ilvl w:val="0"/>
          <w:numId w:val="15"/>
        </w:numPr>
      </w:pPr>
      <w:r>
        <w:t>Open the “Export to CAD” GP tool and fill out the parameters as follows &gt; “Run”</w:t>
      </w:r>
    </w:p>
    <w:p w14:paraId="6375FED8" w14:textId="42BC7581" w:rsidR="00410774" w:rsidRDefault="00230AFD" w:rsidP="00410774">
      <w:pPr>
        <w:jc w:val="center"/>
      </w:pPr>
      <w:r w:rsidRPr="00230AFD">
        <w:rPr>
          <w:noProof/>
        </w:rPr>
        <w:drawing>
          <wp:inline distT="0" distB="0" distL="0" distR="0" wp14:anchorId="52F4BE76" wp14:editId="34006EF0">
            <wp:extent cx="2688882" cy="3240066"/>
            <wp:effectExtent l="0" t="0" r="0" b="0"/>
            <wp:docPr id="708990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9056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690" cy="32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0884" w14:textId="4A88027C" w:rsidR="00857342" w:rsidRPr="00857342" w:rsidRDefault="00857342" w:rsidP="00857342">
      <w:r>
        <w:rPr>
          <w:b/>
          <w:bCs/>
        </w:rPr>
        <w:t xml:space="preserve">TIP: </w:t>
      </w:r>
      <w:r w:rsidR="004256F8" w:rsidRPr="004256F8">
        <w:t>B</w:t>
      </w:r>
      <w:r w:rsidR="006F6317" w:rsidRPr="004256F8">
        <w:t>efore running,</w:t>
      </w:r>
      <w:r w:rsidR="006F6317">
        <w:rPr>
          <w:b/>
          <w:bCs/>
        </w:rPr>
        <w:t xml:space="preserve"> </w:t>
      </w:r>
      <w:r>
        <w:t>click the “Environments” tab</w:t>
      </w:r>
      <w:r w:rsidR="00164311">
        <w:t xml:space="preserve"> and set the “Output Coordinate System” to the current map</w:t>
      </w:r>
      <w:r w:rsidR="005B4500">
        <w:t>s</w:t>
      </w:r>
    </w:p>
    <w:p w14:paraId="71BB3074" w14:textId="43276132" w:rsidR="00230AFD" w:rsidRDefault="00997CB0" w:rsidP="00997CB0">
      <w:pPr>
        <w:jc w:val="center"/>
      </w:pPr>
      <w:r>
        <w:rPr>
          <w:noProof/>
        </w:rPr>
        <w:drawing>
          <wp:inline distT="0" distB="0" distL="0" distR="0" wp14:anchorId="58C88D82" wp14:editId="4F37089F">
            <wp:extent cx="2680091" cy="3226590"/>
            <wp:effectExtent l="0" t="0" r="6350" b="0"/>
            <wp:docPr id="15524841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149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5255" cy="32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1A59" w14:textId="637B9F73" w:rsidR="00857342" w:rsidRDefault="00DA5CF1" w:rsidP="007502BA">
      <w:pPr>
        <w:pStyle w:val="Heading3"/>
      </w:pPr>
      <w:r>
        <w:t>KMZ automation</w:t>
      </w:r>
    </w:p>
    <w:p w14:paraId="72548102" w14:textId="5EC9DA2F" w:rsidR="00DA5CF1" w:rsidRPr="00DA5CF1" w:rsidRDefault="00FB30CC" w:rsidP="00DA5CF1">
      <w:r>
        <w:t xml:space="preserve">I developed a </w:t>
      </w:r>
      <w:r w:rsidR="00FF0715">
        <w:t>batch “</w:t>
      </w:r>
      <w:proofErr w:type="spellStart"/>
      <w:r w:rsidR="00FF0715" w:rsidRPr="00FF0715">
        <w:t>FeatureToKMZ</w:t>
      </w:r>
      <w:proofErr w:type="spellEnd"/>
      <w:r w:rsidR="00FF0715">
        <w:t xml:space="preserve">” </w:t>
      </w:r>
      <w:r>
        <w:t>script tool that crawls a GDB and creates a .</w:t>
      </w:r>
      <w:proofErr w:type="spellStart"/>
      <w:r>
        <w:t>kmz</w:t>
      </w:r>
      <w:proofErr w:type="spellEnd"/>
      <w:r>
        <w:t xml:space="preserve"> of each FC within</w:t>
      </w:r>
      <w:r w:rsidR="00B110B1">
        <w:t>… whether it’s in a FD or not.</w:t>
      </w:r>
      <w:r w:rsidR="00421ABE">
        <w:t xml:space="preserve"> If the FC is in a </w:t>
      </w:r>
      <w:r w:rsidR="009C5F45">
        <w:t>FD,</w:t>
      </w:r>
      <w:r w:rsidR="00421ABE">
        <w:t xml:space="preserve"> then it creates a folder in the directory </w:t>
      </w:r>
      <w:r w:rsidR="00880458">
        <w:t xml:space="preserve">specified by the </w:t>
      </w:r>
      <w:r w:rsidR="000B3B6C">
        <w:t>user</w:t>
      </w:r>
      <w:r w:rsidR="00880458">
        <w:t xml:space="preserve"> and names it according to the FD name.</w:t>
      </w:r>
      <w:r w:rsidR="00DA434F">
        <w:t xml:space="preserve"> If the FC is not in a FD (is stand-alone), then the .</w:t>
      </w:r>
      <w:proofErr w:type="spellStart"/>
      <w:r w:rsidR="00DA434F">
        <w:t>kmz</w:t>
      </w:r>
      <w:proofErr w:type="spellEnd"/>
      <w:r w:rsidR="00DA434F">
        <w:t xml:space="preserve"> is saved </w:t>
      </w:r>
      <w:r w:rsidR="000B3B6C">
        <w:t xml:space="preserve">directly </w:t>
      </w:r>
      <w:r w:rsidR="00DA434F">
        <w:t>to the directory</w:t>
      </w:r>
      <w:r w:rsidR="003A3487">
        <w:t>.</w:t>
      </w:r>
    </w:p>
    <w:p w14:paraId="114F42AA" w14:textId="6976A8A4" w:rsidR="00033BAA" w:rsidRPr="00033BAA" w:rsidRDefault="00033BAA" w:rsidP="00033BAA"/>
    <w:p w14:paraId="3A5D1B9E" w14:textId="77777777" w:rsidR="00586A2F" w:rsidRPr="00051C45" w:rsidRDefault="00586A2F" w:rsidP="00586A2F"/>
    <w:sectPr w:rsidR="00586A2F" w:rsidRPr="00051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2035C"/>
    <w:multiLevelType w:val="hybridMultilevel"/>
    <w:tmpl w:val="F4E821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36596"/>
    <w:multiLevelType w:val="hybridMultilevel"/>
    <w:tmpl w:val="83C463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3711E"/>
    <w:multiLevelType w:val="hybridMultilevel"/>
    <w:tmpl w:val="1B142C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32E94"/>
    <w:multiLevelType w:val="hybridMultilevel"/>
    <w:tmpl w:val="D60647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44FD9"/>
    <w:multiLevelType w:val="hybridMultilevel"/>
    <w:tmpl w:val="E0F01A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F7469"/>
    <w:multiLevelType w:val="hybridMultilevel"/>
    <w:tmpl w:val="7CE4A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742A7"/>
    <w:multiLevelType w:val="hybridMultilevel"/>
    <w:tmpl w:val="6BE81E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D390D"/>
    <w:multiLevelType w:val="hybridMultilevel"/>
    <w:tmpl w:val="B428E5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3FB"/>
    <w:multiLevelType w:val="hybridMultilevel"/>
    <w:tmpl w:val="954C07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1401E4"/>
    <w:multiLevelType w:val="hybridMultilevel"/>
    <w:tmpl w:val="786657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5008BA"/>
    <w:multiLevelType w:val="hybridMultilevel"/>
    <w:tmpl w:val="FF96E2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505B02"/>
    <w:multiLevelType w:val="hybridMultilevel"/>
    <w:tmpl w:val="B2BC43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3263B"/>
    <w:multiLevelType w:val="hybridMultilevel"/>
    <w:tmpl w:val="55CC020C"/>
    <w:lvl w:ilvl="0" w:tplc="4FAAA67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DB159A"/>
    <w:multiLevelType w:val="hybridMultilevel"/>
    <w:tmpl w:val="A2BA2D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646B27"/>
    <w:multiLevelType w:val="hybridMultilevel"/>
    <w:tmpl w:val="9A38F006"/>
    <w:lvl w:ilvl="0" w:tplc="01C07E74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8801">
    <w:abstractNumId w:val="4"/>
  </w:num>
  <w:num w:numId="2" w16cid:durableId="2035301198">
    <w:abstractNumId w:val="13"/>
  </w:num>
  <w:num w:numId="3" w16cid:durableId="871652510">
    <w:abstractNumId w:val="11"/>
  </w:num>
  <w:num w:numId="4" w16cid:durableId="2016687085">
    <w:abstractNumId w:val="6"/>
  </w:num>
  <w:num w:numId="5" w16cid:durableId="1497653460">
    <w:abstractNumId w:val="3"/>
  </w:num>
  <w:num w:numId="6" w16cid:durableId="1258099330">
    <w:abstractNumId w:val="9"/>
  </w:num>
  <w:num w:numId="7" w16cid:durableId="2081052144">
    <w:abstractNumId w:val="12"/>
  </w:num>
  <w:num w:numId="8" w16cid:durableId="1357388617">
    <w:abstractNumId w:val="14"/>
  </w:num>
  <w:num w:numId="9" w16cid:durableId="2009403397">
    <w:abstractNumId w:val="1"/>
  </w:num>
  <w:num w:numId="10" w16cid:durableId="2116708802">
    <w:abstractNumId w:val="0"/>
  </w:num>
  <w:num w:numId="11" w16cid:durableId="1506819443">
    <w:abstractNumId w:val="5"/>
  </w:num>
  <w:num w:numId="12" w16cid:durableId="1176463602">
    <w:abstractNumId w:val="7"/>
  </w:num>
  <w:num w:numId="13" w16cid:durableId="1030490625">
    <w:abstractNumId w:val="10"/>
  </w:num>
  <w:num w:numId="14" w16cid:durableId="754783291">
    <w:abstractNumId w:val="8"/>
  </w:num>
  <w:num w:numId="15" w16cid:durableId="590046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04"/>
    <w:rsid w:val="00005645"/>
    <w:rsid w:val="00005B1C"/>
    <w:rsid w:val="0000638C"/>
    <w:rsid w:val="00015844"/>
    <w:rsid w:val="00030BD1"/>
    <w:rsid w:val="00033BAA"/>
    <w:rsid w:val="00033FE2"/>
    <w:rsid w:val="00041ED2"/>
    <w:rsid w:val="000421D1"/>
    <w:rsid w:val="00044E5C"/>
    <w:rsid w:val="00051C45"/>
    <w:rsid w:val="00053656"/>
    <w:rsid w:val="0005368D"/>
    <w:rsid w:val="0005729C"/>
    <w:rsid w:val="000637D5"/>
    <w:rsid w:val="000651F0"/>
    <w:rsid w:val="00072C46"/>
    <w:rsid w:val="00077D30"/>
    <w:rsid w:val="00093F7F"/>
    <w:rsid w:val="000A0D25"/>
    <w:rsid w:val="000A2C43"/>
    <w:rsid w:val="000A5F72"/>
    <w:rsid w:val="000A6FDC"/>
    <w:rsid w:val="000B3B6C"/>
    <w:rsid w:val="000B5223"/>
    <w:rsid w:val="000B689A"/>
    <w:rsid w:val="000C71DC"/>
    <w:rsid w:val="000D2063"/>
    <w:rsid w:val="000D5DB8"/>
    <w:rsid w:val="000D7B60"/>
    <w:rsid w:val="000E30A1"/>
    <w:rsid w:val="000F3EC2"/>
    <w:rsid w:val="000F5F2A"/>
    <w:rsid w:val="00104A06"/>
    <w:rsid w:val="00105746"/>
    <w:rsid w:val="00107AB6"/>
    <w:rsid w:val="00116631"/>
    <w:rsid w:val="00121071"/>
    <w:rsid w:val="00124AAF"/>
    <w:rsid w:val="001266C6"/>
    <w:rsid w:val="00135DEC"/>
    <w:rsid w:val="0013629B"/>
    <w:rsid w:val="00147136"/>
    <w:rsid w:val="001479AD"/>
    <w:rsid w:val="00164311"/>
    <w:rsid w:val="00165029"/>
    <w:rsid w:val="001657AB"/>
    <w:rsid w:val="00175C65"/>
    <w:rsid w:val="001762D9"/>
    <w:rsid w:val="00186FC5"/>
    <w:rsid w:val="0019354E"/>
    <w:rsid w:val="001A70A3"/>
    <w:rsid w:val="001B509D"/>
    <w:rsid w:val="001C2DBD"/>
    <w:rsid w:val="001C5A38"/>
    <w:rsid w:val="001C7F03"/>
    <w:rsid w:val="001D0702"/>
    <w:rsid w:val="001E5CD6"/>
    <w:rsid w:val="001F1E24"/>
    <w:rsid w:val="001F26E4"/>
    <w:rsid w:val="001F68FD"/>
    <w:rsid w:val="00207B5E"/>
    <w:rsid w:val="002116B9"/>
    <w:rsid w:val="00230AFD"/>
    <w:rsid w:val="002310DA"/>
    <w:rsid w:val="002326B1"/>
    <w:rsid w:val="00234BA3"/>
    <w:rsid w:val="00234D28"/>
    <w:rsid w:val="00244123"/>
    <w:rsid w:val="002528A6"/>
    <w:rsid w:val="00253CEE"/>
    <w:rsid w:val="002609F6"/>
    <w:rsid w:val="00264E5F"/>
    <w:rsid w:val="002660CA"/>
    <w:rsid w:val="00271203"/>
    <w:rsid w:val="00272A0B"/>
    <w:rsid w:val="00274417"/>
    <w:rsid w:val="0027693B"/>
    <w:rsid w:val="00282A25"/>
    <w:rsid w:val="002B28D6"/>
    <w:rsid w:val="002B3CB9"/>
    <w:rsid w:val="002B43A4"/>
    <w:rsid w:val="002B77B4"/>
    <w:rsid w:val="002C3BE8"/>
    <w:rsid w:val="002E0FAE"/>
    <w:rsid w:val="002E67F0"/>
    <w:rsid w:val="002F57FC"/>
    <w:rsid w:val="00300FA4"/>
    <w:rsid w:val="003038ED"/>
    <w:rsid w:val="00306361"/>
    <w:rsid w:val="003112ED"/>
    <w:rsid w:val="00323551"/>
    <w:rsid w:val="00325110"/>
    <w:rsid w:val="00335B63"/>
    <w:rsid w:val="00344C72"/>
    <w:rsid w:val="00346B41"/>
    <w:rsid w:val="003518E1"/>
    <w:rsid w:val="00352591"/>
    <w:rsid w:val="0035634E"/>
    <w:rsid w:val="003566E8"/>
    <w:rsid w:val="003573B2"/>
    <w:rsid w:val="0036348C"/>
    <w:rsid w:val="003759B3"/>
    <w:rsid w:val="00380747"/>
    <w:rsid w:val="00383676"/>
    <w:rsid w:val="00383BFE"/>
    <w:rsid w:val="00392C89"/>
    <w:rsid w:val="0039317B"/>
    <w:rsid w:val="003A1ECB"/>
    <w:rsid w:val="003A3487"/>
    <w:rsid w:val="003A56AE"/>
    <w:rsid w:val="003A72C9"/>
    <w:rsid w:val="003C7676"/>
    <w:rsid w:val="003D30AB"/>
    <w:rsid w:val="003E75BB"/>
    <w:rsid w:val="003E766B"/>
    <w:rsid w:val="003F62A7"/>
    <w:rsid w:val="003F66C8"/>
    <w:rsid w:val="00400106"/>
    <w:rsid w:val="0040227B"/>
    <w:rsid w:val="00404D46"/>
    <w:rsid w:val="004062F0"/>
    <w:rsid w:val="00410774"/>
    <w:rsid w:val="00416341"/>
    <w:rsid w:val="00421ABE"/>
    <w:rsid w:val="00423875"/>
    <w:rsid w:val="004256F8"/>
    <w:rsid w:val="004379F1"/>
    <w:rsid w:val="00441519"/>
    <w:rsid w:val="00461F2D"/>
    <w:rsid w:val="0046781E"/>
    <w:rsid w:val="00467D19"/>
    <w:rsid w:val="00474A8F"/>
    <w:rsid w:val="004760AA"/>
    <w:rsid w:val="00484F81"/>
    <w:rsid w:val="004A1845"/>
    <w:rsid w:val="004A312D"/>
    <w:rsid w:val="004C04B0"/>
    <w:rsid w:val="004C5C35"/>
    <w:rsid w:val="004C7BCD"/>
    <w:rsid w:val="004D1789"/>
    <w:rsid w:val="004D4D4A"/>
    <w:rsid w:val="004E23A5"/>
    <w:rsid w:val="004F107D"/>
    <w:rsid w:val="0050799F"/>
    <w:rsid w:val="0051079F"/>
    <w:rsid w:val="005154ED"/>
    <w:rsid w:val="00515F3E"/>
    <w:rsid w:val="005231E7"/>
    <w:rsid w:val="005247DE"/>
    <w:rsid w:val="00533042"/>
    <w:rsid w:val="00540CFA"/>
    <w:rsid w:val="00541448"/>
    <w:rsid w:val="00541AD8"/>
    <w:rsid w:val="0054450F"/>
    <w:rsid w:val="00554355"/>
    <w:rsid w:val="0055622A"/>
    <w:rsid w:val="005808FC"/>
    <w:rsid w:val="00581DC5"/>
    <w:rsid w:val="00583D63"/>
    <w:rsid w:val="00586600"/>
    <w:rsid w:val="00586A2F"/>
    <w:rsid w:val="00596DCF"/>
    <w:rsid w:val="005A3EBA"/>
    <w:rsid w:val="005B2ED6"/>
    <w:rsid w:val="005B39FA"/>
    <w:rsid w:val="005B4500"/>
    <w:rsid w:val="005C386C"/>
    <w:rsid w:val="005D008B"/>
    <w:rsid w:val="005D5806"/>
    <w:rsid w:val="005D7DC6"/>
    <w:rsid w:val="005F25C1"/>
    <w:rsid w:val="006204A4"/>
    <w:rsid w:val="006220F0"/>
    <w:rsid w:val="006359A2"/>
    <w:rsid w:val="00641B07"/>
    <w:rsid w:val="006469F8"/>
    <w:rsid w:val="00647053"/>
    <w:rsid w:val="00647A1F"/>
    <w:rsid w:val="006503C2"/>
    <w:rsid w:val="00650510"/>
    <w:rsid w:val="00654003"/>
    <w:rsid w:val="00664318"/>
    <w:rsid w:val="00671906"/>
    <w:rsid w:val="00671AE6"/>
    <w:rsid w:val="00684B51"/>
    <w:rsid w:val="00684F39"/>
    <w:rsid w:val="00690220"/>
    <w:rsid w:val="006A6240"/>
    <w:rsid w:val="006B5BAF"/>
    <w:rsid w:val="006B5C1D"/>
    <w:rsid w:val="006B5D1C"/>
    <w:rsid w:val="006B6B61"/>
    <w:rsid w:val="006C2398"/>
    <w:rsid w:val="006D55D1"/>
    <w:rsid w:val="006F2C0E"/>
    <w:rsid w:val="006F4BF6"/>
    <w:rsid w:val="006F6317"/>
    <w:rsid w:val="007026CB"/>
    <w:rsid w:val="00725C2B"/>
    <w:rsid w:val="00727F73"/>
    <w:rsid w:val="00734877"/>
    <w:rsid w:val="00734C71"/>
    <w:rsid w:val="00734E88"/>
    <w:rsid w:val="007502BA"/>
    <w:rsid w:val="00750456"/>
    <w:rsid w:val="0076105A"/>
    <w:rsid w:val="00763ABE"/>
    <w:rsid w:val="007700FB"/>
    <w:rsid w:val="0078272D"/>
    <w:rsid w:val="007949FB"/>
    <w:rsid w:val="00796EBD"/>
    <w:rsid w:val="007B14A5"/>
    <w:rsid w:val="007B1C4A"/>
    <w:rsid w:val="007B53B9"/>
    <w:rsid w:val="007B62AF"/>
    <w:rsid w:val="007E2B29"/>
    <w:rsid w:val="00806752"/>
    <w:rsid w:val="00812E16"/>
    <w:rsid w:val="00812F48"/>
    <w:rsid w:val="00813107"/>
    <w:rsid w:val="00815EA4"/>
    <w:rsid w:val="00834A8F"/>
    <w:rsid w:val="00835267"/>
    <w:rsid w:val="008355C7"/>
    <w:rsid w:val="00837DC8"/>
    <w:rsid w:val="00856DC0"/>
    <w:rsid w:val="00857342"/>
    <w:rsid w:val="00857A66"/>
    <w:rsid w:val="00860CCE"/>
    <w:rsid w:val="00861478"/>
    <w:rsid w:val="00863059"/>
    <w:rsid w:val="00867D31"/>
    <w:rsid w:val="00875B36"/>
    <w:rsid w:val="00876325"/>
    <w:rsid w:val="0087769A"/>
    <w:rsid w:val="008779BB"/>
    <w:rsid w:val="00877CB5"/>
    <w:rsid w:val="00880458"/>
    <w:rsid w:val="00881902"/>
    <w:rsid w:val="008922C5"/>
    <w:rsid w:val="008A35F8"/>
    <w:rsid w:val="008C5D14"/>
    <w:rsid w:val="008D1ECD"/>
    <w:rsid w:val="008E2BD2"/>
    <w:rsid w:val="008F3DA6"/>
    <w:rsid w:val="009003FE"/>
    <w:rsid w:val="00902BA6"/>
    <w:rsid w:val="00907A4B"/>
    <w:rsid w:val="00917BB7"/>
    <w:rsid w:val="00920DD5"/>
    <w:rsid w:val="009246C8"/>
    <w:rsid w:val="00931791"/>
    <w:rsid w:val="00936454"/>
    <w:rsid w:val="009451C4"/>
    <w:rsid w:val="00947DB4"/>
    <w:rsid w:val="00951FD1"/>
    <w:rsid w:val="00956C29"/>
    <w:rsid w:val="0095718C"/>
    <w:rsid w:val="009652D9"/>
    <w:rsid w:val="00966A8C"/>
    <w:rsid w:val="00977E8C"/>
    <w:rsid w:val="00977F89"/>
    <w:rsid w:val="00987CC1"/>
    <w:rsid w:val="009927EE"/>
    <w:rsid w:val="009944EC"/>
    <w:rsid w:val="00997CB0"/>
    <w:rsid w:val="009A5866"/>
    <w:rsid w:val="009A6DCC"/>
    <w:rsid w:val="009B16F3"/>
    <w:rsid w:val="009B5CBF"/>
    <w:rsid w:val="009C0935"/>
    <w:rsid w:val="009C5F45"/>
    <w:rsid w:val="009C7A6C"/>
    <w:rsid w:val="009E6BCC"/>
    <w:rsid w:val="009F10E6"/>
    <w:rsid w:val="00A02F97"/>
    <w:rsid w:val="00A20F80"/>
    <w:rsid w:val="00A24780"/>
    <w:rsid w:val="00A314E2"/>
    <w:rsid w:val="00A31D61"/>
    <w:rsid w:val="00A40EED"/>
    <w:rsid w:val="00A44A40"/>
    <w:rsid w:val="00A46214"/>
    <w:rsid w:val="00A51EB7"/>
    <w:rsid w:val="00A5743A"/>
    <w:rsid w:val="00A63857"/>
    <w:rsid w:val="00A712B9"/>
    <w:rsid w:val="00A844D6"/>
    <w:rsid w:val="00AA5FAE"/>
    <w:rsid w:val="00AB7379"/>
    <w:rsid w:val="00AC23C2"/>
    <w:rsid w:val="00AC5408"/>
    <w:rsid w:val="00AE1871"/>
    <w:rsid w:val="00AF7839"/>
    <w:rsid w:val="00B007FB"/>
    <w:rsid w:val="00B03CF6"/>
    <w:rsid w:val="00B0591A"/>
    <w:rsid w:val="00B110B1"/>
    <w:rsid w:val="00B11305"/>
    <w:rsid w:val="00B11654"/>
    <w:rsid w:val="00B13D64"/>
    <w:rsid w:val="00B415AF"/>
    <w:rsid w:val="00B459D5"/>
    <w:rsid w:val="00B47E49"/>
    <w:rsid w:val="00B541CA"/>
    <w:rsid w:val="00B66402"/>
    <w:rsid w:val="00B66C3D"/>
    <w:rsid w:val="00B71167"/>
    <w:rsid w:val="00B72B08"/>
    <w:rsid w:val="00B83B4C"/>
    <w:rsid w:val="00B83CB4"/>
    <w:rsid w:val="00B868E4"/>
    <w:rsid w:val="00B907C3"/>
    <w:rsid w:val="00B95C70"/>
    <w:rsid w:val="00BA0CA3"/>
    <w:rsid w:val="00BA1D56"/>
    <w:rsid w:val="00BA4C71"/>
    <w:rsid w:val="00BB22EA"/>
    <w:rsid w:val="00BB3EE4"/>
    <w:rsid w:val="00BC3157"/>
    <w:rsid w:val="00BC4161"/>
    <w:rsid w:val="00BD1DF2"/>
    <w:rsid w:val="00BE15D9"/>
    <w:rsid w:val="00BE4483"/>
    <w:rsid w:val="00BE797C"/>
    <w:rsid w:val="00C054F5"/>
    <w:rsid w:val="00C07C9C"/>
    <w:rsid w:val="00C14B92"/>
    <w:rsid w:val="00C2048E"/>
    <w:rsid w:val="00C47C3E"/>
    <w:rsid w:val="00C54870"/>
    <w:rsid w:val="00C5778E"/>
    <w:rsid w:val="00C64950"/>
    <w:rsid w:val="00C72524"/>
    <w:rsid w:val="00C850B1"/>
    <w:rsid w:val="00C86B4B"/>
    <w:rsid w:val="00C90C82"/>
    <w:rsid w:val="00C95C62"/>
    <w:rsid w:val="00CA2F36"/>
    <w:rsid w:val="00CA3304"/>
    <w:rsid w:val="00CB37A1"/>
    <w:rsid w:val="00CB44DD"/>
    <w:rsid w:val="00CB56D6"/>
    <w:rsid w:val="00CC18C9"/>
    <w:rsid w:val="00CD0914"/>
    <w:rsid w:val="00CD1A8C"/>
    <w:rsid w:val="00CD58E4"/>
    <w:rsid w:val="00CF0065"/>
    <w:rsid w:val="00CF381F"/>
    <w:rsid w:val="00CF6DBA"/>
    <w:rsid w:val="00D03539"/>
    <w:rsid w:val="00D05E0E"/>
    <w:rsid w:val="00D15F5B"/>
    <w:rsid w:val="00D17BFA"/>
    <w:rsid w:val="00D211EE"/>
    <w:rsid w:val="00D30B7C"/>
    <w:rsid w:val="00D369CB"/>
    <w:rsid w:val="00D515C1"/>
    <w:rsid w:val="00D52669"/>
    <w:rsid w:val="00D52B04"/>
    <w:rsid w:val="00D55F2D"/>
    <w:rsid w:val="00D73603"/>
    <w:rsid w:val="00D74987"/>
    <w:rsid w:val="00D80887"/>
    <w:rsid w:val="00D80E38"/>
    <w:rsid w:val="00D910FB"/>
    <w:rsid w:val="00D93853"/>
    <w:rsid w:val="00DA0E2C"/>
    <w:rsid w:val="00DA434F"/>
    <w:rsid w:val="00DA5CF1"/>
    <w:rsid w:val="00DA70D3"/>
    <w:rsid w:val="00DB70DE"/>
    <w:rsid w:val="00DC5568"/>
    <w:rsid w:val="00DD3D9D"/>
    <w:rsid w:val="00DD52AB"/>
    <w:rsid w:val="00DD5B83"/>
    <w:rsid w:val="00DD6F29"/>
    <w:rsid w:val="00DF2359"/>
    <w:rsid w:val="00DF3CCF"/>
    <w:rsid w:val="00E0226E"/>
    <w:rsid w:val="00E054D9"/>
    <w:rsid w:val="00E133DC"/>
    <w:rsid w:val="00E2276D"/>
    <w:rsid w:val="00E2313D"/>
    <w:rsid w:val="00E23DAE"/>
    <w:rsid w:val="00E30849"/>
    <w:rsid w:val="00E346D7"/>
    <w:rsid w:val="00E368E9"/>
    <w:rsid w:val="00E406F2"/>
    <w:rsid w:val="00E476FA"/>
    <w:rsid w:val="00E65A72"/>
    <w:rsid w:val="00E75923"/>
    <w:rsid w:val="00E75A3E"/>
    <w:rsid w:val="00E77716"/>
    <w:rsid w:val="00E906C8"/>
    <w:rsid w:val="00EA11B7"/>
    <w:rsid w:val="00EB4418"/>
    <w:rsid w:val="00EC578C"/>
    <w:rsid w:val="00EC5B1D"/>
    <w:rsid w:val="00EC7C94"/>
    <w:rsid w:val="00ED2871"/>
    <w:rsid w:val="00ED6F5F"/>
    <w:rsid w:val="00EE73A8"/>
    <w:rsid w:val="00EF1863"/>
    <w:rsid w:val="00EF3CE9"/>
    <w:rsid w:val="00EF6C40"/>
    <w:rsid w:val="00F07ECC"/>
    <w:rsid w:val="00F115CD"/>
    <w:rsid w:val="00F14FAC"/>
    <w:rsid w:val="00F1541C"/>
    <w:rsid w:val="00F16F51"/>
    <w:rsid w:val="00F27ED3"/>
    <w:rsid w:val="00F430AE"/>
    <w:rsid w:val="00F577B3"/>
    <w:rsid w:val="00F57A06"/>
    <w:rsid w:val="00F643D6"/>
    <w:rsid w:val="00F72ADD"/>
    <w:rsid w:val="00FA051F"/>
    <w:rsid w:val="00FB30CC"/>
    <w:rsid w:val="00FB5297"/>
    <w:rsid w:val="00FC4A0C"/>
    <w:rsid w:val="00FD6731"/>
    <w:rsid w:val="00FE433B"/>
    <w:rsid w:val="00FE551D"/>
    <w:rsid w:val="00FE737D"/>
    <w:rsid w:val="00FF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6B0D"/>
  <w15:chartTrackingRefBased/>
  <w15:docId w15:val="{63838D18-1407-4635-A32C-41A3E2847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3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3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3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33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3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3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3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3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3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3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33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33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33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3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3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3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3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3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3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3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3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3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3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3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3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3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3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3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3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C7F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7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pro.arcgis.com/en/pro-app/latest/tool-reference/analysis/union.htm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hyperlink" Target="https://spatialreferenc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pro.arcgis.com/en/pro-app/latest/tool-reference/data-management/multipart-to-singlepart.htm" TargetMode="External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pro.arcgis.com/en/pro-app/latest/tool-reference/data-management/merge.htm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pro.arcgis.com/en/pro-app/latest/help/mapping/properties/specify-a-coordinate-system.ht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pro.arcgis.com/en/pro-app/latest/tool-reference/analysis/intersect.ht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s://patrickco.sharefile.com/d-s64608200d6b14cfb9bb9cdbee37661e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ro.arcgis.com/en/pro-app/latest/help/mapping/layer-properties/definition-query.htm" TargetMode="External"/><Relationship Id="rId22" Type="http://schemas.openxmlformats.org/officeDocument/2006/relationships/hyperlink" Target="https://pro.arcgis.com/en/pro-app/latest/tool-reference/analysis/clip.ht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5</Pages>
  <Words>1262</Words>
  <Characters>7197</Characters>
  <Application>Microsoft Office Word</Application>
  <DocSecurity>0</DocSecurity>
  <Lines>59</Lines>
  <Paragraphs>16</Paragraphs>
  <ScaleCrop>false</ScaleCrop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Weir, Chip</dc:creator>
  <cp:keywords/>
  <dc:description/>
  <cp:lastModifiedBy>Weir, Chip</cp:lastModifiedBy>
  <cp:revision>445</cp:revision>
  <dcterms:created xsi:type="dcterms:W3CDTF">2024-05-14T18:57:00Z</dcterms:created>
  <dcterms:modified xsi:type="dcterms:W3CDTF">2024-05-31T14:18:00Z</dcterms:modified>
</cp:coreProperties>
</file>