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Mimo Product Description</w:t>
      </w:r>
    </w:p>
    <w:p>
      <w:r>
        <w:t xml:space="preserve"/>
      </w:r>
    </w:p>
    <w:p>
      <w:r>
        <w:t xml:space="preserve">Format: competition / demo / product review document</w:t>
      </w:r>
    </w:p>
    <w:p>
      <w:r>
        <w:t xml:space="preserve">Product: Mimo, an evidence-driven KOC growth agent</w:t>
      </w:r>
    </w:p>
    <w:p>
      <w:r>
        <w:t xml:space="preserve">Output loop: evidence -&gt; judgment -&gt; action -&gt; validation metrics -&gt; review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2"/>
      </w:pPr>
      <w:r>
        <w:t xml:space="preserve">Cover Page</w:t>
      </w:r>
    </w:p>
    <w:p>
      <w:r>
        <w:t xml:space="preserve"/>
      </w:r>
    </w:p>
    <w:tbl>
      <w:tblPr>
        <w:tblStyle w:val="TableGrid"/>
        <w:tblBorders>
          <w:top w:val="single" w:sz="6" w:color="999999"/>
          <w:left w:val="single" w:sz="6" w:color="999999"/>
          <w:bottom w:val="single" w:sz="6" w:color="999999"/>
          <w:right w:val="single" w:sz="6" w:color="999999"/>
          <w:insideH w:val="single" w:sz="6" w:color="999999"/>
          <w:insideV w:val="single" w:sz="6" w:color="999999"/>
        </w:tblBorders>
      </w:tblPr>
      <w:tr>
        <w:tc>
          <w:tcPr>
            <w:tcW w:w="2400" w:type="dxa"/>
            <w:shd w:fill="EAD8EF"/>
          </w:tcPr>
          <w:p>
            <w:r>
              <w:t xml:space="preserve">Field</w:t>
            </w:r>
          </w:p>
        </w:tc>
        <w:tc>
          <w:tcPr>
            <w:tcW w:w="2400" w:type="dxa"/>
            <w:shd w:fill="EAD8EF"/>
          </w:tcPr>
          <w:p>
            <w:r>
              <w:t xml:space="preserve">Content</w:t>
            </w:r>
          </w:p>
        </w:tc>
      </w:tr>
      <w:tr>
        <w:tc>
          <w:tcPr>
            <w:tcW w:w="2400" w:type="dxa"/>
          </w:tcPr>
          <w:p>
            <w:r>
              <w:t xml:space="preserve">Product name</w:t>
            </w:r>
          </w:p>
        </w:tc>
        <w:tc>
          <w:tcPr>
            <w:tcW w:w="2400" w:type="dxa"/>
          </w:tcPr>
          <w:p>
            <w:r>
              <w:t xml:space="preserve">Mimo: Evidence-Driven KOC Growth Agent</w:t>
            </w:r>
          </w:p>
        </w:tc>
      </w:tr>
      <w:tr>
        <w:tc>
          <w:tcPr>
            <w:tcW w:w="2400" w:type="dxa"/>
          </w:tcPr>
          <w:p>
            <w:r>
              <w:t xml:space="preserve">Track</w:t>
            </w:r>
          </w:p>
        </w:tc>
        <w:tc>
          <w:tcPr>
            <w:tcW w:w="2400" w:type="dxa"/>
          </w:tcPr>
          <w:p>
            <w:r>
              <w:t xml:space="preserve">AI-native application / Agent application / Creator tool / Content growth tool</w:t>
            </w:r>
          </w:p>
        </w:tc>
      </w:tr>
      <w:tr>
        <w:tc>
          <w:tcPr>
            <w:tcW w:w="2400" w:type="dxa"/>
          </w:tcPr>
          <w:p>
            <w:r>
              <w:t xml:space="preserve">Participant</w:t>
            </w:r>
          </w:p>
        </w:tc>
        <w:tc>
          <w:tcPr>
            <w:tcW w:w="2400" w:type="dxa"/>
          </w:tcPr>
          <w:p>
            <w:r>
              <w:t xml:space="preserve">To be filled</w:t>
            </w:r>
          </w:p>
        </w:tc>
      </w:tr>
      <w:tr>
        <w:tc>
          <w:tcPr>
            <w:tcW w:w="2400" w:type="dxa"/>
          </w:tcPr>
          <w:p>
            <w:r>
              <w:t xml:space="preserve">Demo link</w:t>
            </w:r>
          </w:p>
        </w:tc>
        <w:tc>
          <w:tcPr>
            <w:tcW w:w="2400" w:type="dxa"/>
          </w:tcPr>
          <w:p>
            <w:r>
              <w:t xml:space="preserve">To be filled: GitHub release, demo video, or live repository</w:t>
            </w:r>
          </w:p>
        </w:tc>
      </w:tr>
    </w:tbl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2"/>
      </w:pPr>
      <w:r>
        <w:t xml:space="preserve">Module 1: User Insight and Problem Definition</w:t>
      </w:r>
    </w:p>
    <w:p>
      <w:r>
        <w:t xml:space="preserve"/>
      </w:r>
    </w:p>
    <w:p>
      <w:pPr>
        <w:pStyle w:val="Heading3"/>
      </w:pPr>
      <w:r>
        <w:t xml:space="preserve">Target Users</w:t>
      </w:r>
    </w:p>
    <w:p>
      <w:r>
        <w:t xml:space="preserve"/>
      </w:r>
    </w:p>
    <w:p>
      <w:r>
        <w:t xml:space="preserve">Mimo is built for KOC creators, short-form video creators, content operators, and small creator teams who need to make content decisions from real material instead of generic advice.</w:t>
      </w:r>
    </w:p>
    <w:p>
      <w:r>
        <w:t xml:space="preserve"/>
      </w:r>
    </w:p>
    <w:p>
      <w:r>
        <w:t xml:space="preserve">Typical users include: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creators who publish short videos regularly but are unsure how to improve the next post;</w:t>
      </w:r>
    </w:p>
    <w:p>
      <w:pPr>
        <w:numPr>
          <w:ilvl w:val="0"/>
          <w:numId w:val="1"/>
        </w:numPr>
      </w:pPr>
      <w:r>
        <w:t xml:space="preserve">operators who have screenshots, recordings, titles, tags, homepage screenshots, or visible metrics but lack a structured analysis workflow;</w:t>
      </w:r>
    </w:p>
    <w:p>
      <w:pPr>
        <w:numPr>
          <w:ilvl w:val="0"/>
          <w:numId w:val="1"/>
        </w:numPr>
      </w:pPr>
      <w:r>
        <w:t xml:space="preserve">creators who need to diagnose a single video or a homepage without exposing private platform credentials;</w:t>
      </w:r>
    </w:p>
    <w:p>
      <w:pPr>
        <w:numPr>
          <w:ilvl w:val="0"/>
          <w:numId w:val="1"/>
        </w:numPr>
      </w:pPr>
      <w:r>
        <w:t xml:space="preserve">judges or reviewers who need to inspect how an AI agent handles evidence, uncertainty, and practical growth actions.</w:t>
      </w:r>
    </w:p>
    <w:p>
      <w:r>
        <w:t xml:space="preserve"/>
      </w:r>
    </w:p>
    <w:p>
      <w:pPr>
        <w:pStyle w:val="Heading3"/>
      </w:pPr>
      <w:r>
        <w:t xml:space="preserve">User Pain Points</w:t>
      </w:r>
    </w:p>
    <w:p>
      <w:r>
        <w:t xml:space="preserve"/>
      </w:r>
    </w:p>
    <w:p>
      <w:r>
        <w:t xml:space="preserve">Creators often do not need another generic copywriting assistant. They need an agent that can reason from current evidence and avoid overclaiming.</w:t>
      </w:r>
    </w:p>
    <w:p>
      <w:r>
        <w:t xml:space="preserve"/>
      </w:r>
    </w:p>
    <w:p>
      <w:r>
        <w:t xml:space="preserve">Key pain points:</w:t>
      </w:r>
    </w:p>
    <w:p>
      <w:r>
        <w:t xml:space="preserve"/>
      </w:r>
    </w:p>
    <w:p>
      <w:pPr>
        <w:numPr>
          <w:ilvl w:val="0"/>
          <w:numId w:val="1"/>
        </w:numPr>
      </w:pPr>
      <w:r>
        <w:rPr>
          <w:b/>
        </w:rPr>
        <w:t xml:space="preserve">Evidence is scattered</w:t>
      </w:r>
      <w:r>
        <w:t xml:space="preserve">: screenshots, recordings, subtitles, titles, visible metrics, browser clues, and user notes are hard to separate.</w:t>
      </w:r>
    </w:p>
    <w:p>
      <w:pPr>
        <w:numPr>
          <w:ilvl w:val="0"/>
          <w:numId w:val="1"/>
        </w:numPr>
      </w:pPr>
      <w:r>
        <w:rPr>
          <w:b/>
        </w:rPr>
        <w:t xml:space="preserve">Advice is often generic</w:t>
      </w:r>
      <w:r>
        <w:t xml:space="preserve">: many tools return fixed short-video formulas that do not use the current material.</w:t>
      </w:r>
    </w:p>
    <w:p>
      <w:pPr>
        <w:numPr>
          <w:ilvl w:val="0"/>
          <w:numId w:val="1"/>
        </w:numPr>
      </w:pPr>
      <w:r>
        <w:rPr>
          <w:b/>
        </w:rPr>
        <w:t xml:space="preserve">Claims are easily overstated</w:t>
      </w:r>
      <w:r>
        <w:t xml:space="preserve">: without backend metrics or comments, tools may still imply that a direction has already been validated.</w:t>
      </w:r>
    </w:p>
    <w:p>
      <w:pPr>
        <w:numPr>
          <w:ilvl w:val="0"/>
          <w:numId w:val="1"/>
        </w:numPr>
      </w:pPr>
      <w:r>
        <w:rPr>
          <w:b/>
        </w:rPr>
        <w:t xml:space="preserve">Homepage and single-video analysis are often mixed</w:t>
      </w:r>
      <w:r>
        <w:t xml:space="preserve">: a homepage needs column-level diagnosis; a single video needs material-level script testing.</w:t>
      </w:r>
    </w:p>
    <w:p>
      <w:pPr>
        <w:numPr>
          <w:ilvl w:val="0"/>
          <w:numId w:val="1"/>
        </w:numPr>
      </w:pPr>
      <w:r>
        <w:rPr>
          <w:b/>
        </w:rPr>
        <w:t xml:space="preserve">Content usage boundaries are unclear</w:t>
      </w:r>
      <w:r>
        <w:t xml:space="preserve">: film, variety, music, performance, and derivative materials need conservative usage guidance.</w:t>
      </w:r>
    </w:p>
    <w:p>
      <w:pPr>
        <w:numPr>
          <w:ilvl w:val="0"/>
          <w:numId w:val="1"/>
        </w:numPr>
      </w:pPr>
      <w:r>
        <w:rPr>
          <w:b/>
        </w:rPr>
        <w:t xml:space="preserve">Internal tool information may pollute strategy</w:t>
      </w:r>
      <w:r>
        <w:t xml:space="preserve">: file names, upload logs, connector state, or runtime errors must not become content evidence.</w:t>
      </w:r>
    </w:p>
    <w:p>
      <w:r>
        <w:t xml:space="preserve"/>
      </w:r>
    </w:p>
    <w:p>
      <w:pPr>
        <w:pStyle w:val="Heading3"/>
      </w:pPr>
      <w:r>
        <w:t xml:space="preserve">Use Cases</w:t>
      </w:r>
    </w:p>
    <w:p>
      <w:r>
        <w:t xml:space="preserve"/>
      </w:r>
    </w:p>
    <w:p>
      <w:pPr>
        <w:numPr>
          <w:ilvl w:val="0"/>
          <w:numId w:val="2"/>
        </w:numPr>
      </w:pPr>
      <w:r>
        <w:rPr>
          <w:b/>
        </w:rPr>
        <w:t xml:space="preserve">Analyze the current video</w:t>
      </w:r>
    </w:p>
    <w:p>
      <w:r>
        <w:t xml:space="preserve">Mimo reads authorized recordings, sampled frames, OCR/ASR text, titles, tags, and visible signals, then produces evidence-grounded script steps.</w:t>
      </w:r>
    </w:p>
    <w:p>
      <w:r>
        <w:t xml:space="preserve"/>
      </w:r>
    </w:p>
    <w:p>
      <w:pPr>
        <w:numPr>
          <w:ilvl w:val="0"/>
          <w:numId w:val="2"/>
        </w:numPr>
      </w:pPr>
      <w:r>
        <w:rPr>
          <w:b/>
        </w:rPr>
        <w:t xml:space="preserve">Diagnose an account homepage</w:t>
      </w:r>
    </w:p>
    <w:p>
      <w:r>
        <w:t xml:space="preserve">Mimo reads visible profile information, work titles, cover text, visible metrics, and content patterns, then suggests a focused column test plan.</w:t>
      </w:r>
    </w:p>
    <w:p>
      <w:r>
        <w:t xml:space="preserve"/>
      </w:r>
    </w:p>
    <w:p>
      <w:pPr>
        <w:numPr>
          <w:ilvl w:val="0"/>
          <w:numId w:val="2"/>
        </w:numPr>
      </w:pPr>
      <w:r>
        <w:rPr>
          <w:b/>
        </w:rPr>
        <w:t xml:space="preserve">Handle degraded visual analysis</w:t>
      </w:r>
    </w:p>
    <w:p>
      <w:r>
        <w:t xml:space="preserve">When visual parsing fails, Mimo falls back to available evidence and clearly states what is missing instead of fabricating details.</w:t>
      </w:r>
    </w:p>
    <w:p>
      <w:r>
        <w:t xml:space="preserve"/>
      </w:r>
    </w:p>
    <w:p>
      <w:pPr>
        <w:numPr>
          <w:ilvl w:val="0"/>
          <w:numId w:val="2"/>
        </w:numPr>
      </w:pPr>
      <w:r>
        <w:rPr>
          <w:b/>
        </w:rPr>
        <w:t xml:space="preserve">Guide safe reuse of content structure</w:t>
      </w:r>
    </w:p>
    <w:p>
      <w:r>
        <w:t xml:space="preserve">For derivative or copyrighted material, Mimo recommends reusable structure, commentary framing, screenshot explanation, authorized material, or platform-available assets.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2"/>
      </w:pPr>
      <w:r>
        <w:t xml:space="preserve">Module 2: Product Solution Design</w:t>
      </w:r>
    </w:p>
    <w:p>
      <w:r>
        <w:t xml:space="preserve"/>
      </w:r>
    </w:p>
    <w:p>
      <w:pPr>
        <w:pStyle w:val="Heading3"/>
      </w:pPr>
      <w:r>
        <w:t xml:space="preserve">Product Overview</w:t>
      </w:r>
    </w:p>
    <w:p>
      <w:r>
        <w:t xml:space="preserve"/>
      </w:r>
    </w:p>
    <w:p>
      <w:r>
        <w:t xml:space="preserve">Mimo is a desktop AI agent for evidence-driven content growth decisions. It is not a normal chatbot and not a video narration tool.</w:t>
      </w:r>
    </w:p>
    <w:p>
      <w:r>
        <w:t xml:space="preserve"/>
      </w:r>
    </w:p>
    <w:p>
      <w:r>
        <w:t xml:space="preserve">The product turns authorized materials into a structured decision loop:</w:t>
      </w:r>
    </w:p>
    <w:p>
      <w:r>
        <w:t xml:space="preserve"/>
      </w:r>
    </w:p>
    <w:p>
      <w:pPr>
        <w:shd w:fill="F4F4F4"/>
      </w:pPr>
      <w:r>
        <w:t xml:space="preserve">evidence -&gt; judgment -&gt; action -&gt; validation metrics -&gt; review</w:t>
      </w:r>
    </w:p>
    <w:p>
      <w:r>
        <w:t xml:space="preserve"/>
      </w:r>
    </w:p>
    <w:p>
      <w:pPr>
        <w:pStyle w:val="Heading3"/>
      </w:pPr>
      <w:r>
        <w:t xml:space="preserve">Core Features</w:t>
      </w:r>
    </w:p>
    <w:p>
      <w:r>
        <w:t xml:space="preserve"/>
      </w:r>
    </w:p>
    <w:tbl>
      <w:tblPr>
        <w:tblStyle w:val="TableGrid"/>
        <w:tblBorders>
          <w:top w:val="single" w:sz="6" w:color="999999"/>
          <w:left w:val="single" w:sz="6" w:color="999999"/>
          <w:bottom w:val="single" w:sz="6" w:color="999999"/>
          <w:right w:val="single" w:sz="6" w:color="999999"/>
          <w:insideH w:val="single" w:sz="6" w:color="999999"/>
          <w:insideV w:val="single" w:sz="6" w:color="999999"/>
        </w:tblBorders>
      </w:tblPr>
      <w:tr>
        <w:tc>
          <w:tcPr>
            <w:tcW w:w="2400" w:type="dxa"/>
            <w:shd w:fill="EAD8EF"/>
          </w:tcPr>
          <w:p>
            <w:r>
              <w:t xml:space="preserve">Feature</w:t>
            </w:r>
          </w:p>
        </w:tc>
        <w:tc>
          <w:tcPr>
            <w:tcW w:w="2400" w:type="dxa"/>
            <w:shd w:fill="EAD8EF"/>
          </w:tcPr>
          <w:p>
            <w:r>
              <w:t xml:space="preserve">Description</w:t>
            </w:r>
          </w:p>
        </w:tc>
      </w:tr>
      <w:tr>
        <w:tc>
          <w:tcPr>
            <w:tcW w:w="2400" w:type="dxa"/>
          </w:tcPr>
          <w:p>
            <w:r>
              <w:t xml:space="preserve">Desktop material capture</w:t>
            </w:r>
          </w:p>
        </w:tc>
        <w:tc>
          <w:tcPr>
            <w:tcW w:w="2400" w:type="dxa"/>
          </w:tcPr>
          <w:p>
            <w:r>
              <w:t xml:space="preserve">Uses a Tauri + React desktop app for screenshots, recordings, uploads, and the agent panel.</w:t>
            </w:r>
          </w:p>
        </w:tc>
      </w:tr>
      <w:tr>
        <w:tc>
          <w:tcPr>
            <w:tcW w:w="2400" w:type="dxa"/>
          </w:tcPr>
          <w:p>
            <w:r>
              <w:t xml:space="preserve">Single-video analysis</w:t>
            </w:r>
          </w:p>
        </w:tc>
        <w:tc>
          <w:tcPr>
            <w:tcW w:w="2400" w:type="dxa"/>
          </w:tcPr>
          <w:p>
            <w:r>
              <w:t xml:space="preserve">Produces a `fact_ledger` with visible facts, audio facts, text facts, content type, hooks, and limitations.</w:t>
            </w:r>
          </w:p>
        </w:tc>
      </w:tr>
      <w:tr>
        <w:tc>
          <w:tcPr>
            <w:tcW w:w="2400" w:type="dxa"/>
          </w:tcPr>
          <w:p>
            <w:r>
              <w:t xml:space="preserve">Homepage diagnosis</w:t>
            </w:r>
          </w:p>
        </w:tc>
        <w:tc>
          <w:tcPr>
            <w:tcW w:w="2400" w:type="dxa"/>
          </w:tcPr>
          <w:p>
            <w:r>
              <w:t xml:space="preserve">Produces a `homepage_evidence_map` from visible profile and work-grid evidence.</w:t>
            </w:r>
          </w:p>
        </w:tc>
      </w:tr>
      <w:tr>
        <w:tc>
          <w:tcPr>
            <w:tcW w:w="2400" w:type="dxa"/>
          </w:tcPr>
          <w:p>
            <w:r>
              <w:t xml:space="preserve">Dynamic script steps</w:t>
            </w:r>
          </w:p>
        </w:tc>
        <w:tc>
          <w:tcPr>
            <w:tcW w:w="2400" w:type="dxa"/>
          </w:tcPr>
          <w:p>
            <w:r>
              <w:t xml:space="preserve">Uses `script_steps` tied to current evidence instead of fixed templates.</w:t>
            </w:r>
          </w:p>
        </w:tc>
      </w:tr>
      <w:tr>
        <w:tc>
          <w:tcPr>
            <w:tcW w:w="2400" w:type="dxa"/>
          </w:tcPr>
          <w:p>
            <w:r>
              <w:t xml:space="preserve">Evidence contract</w:t>
            </w:r>
          </w:p>
        </w:tc>
        <w:tc>
          <w:tcPr>
            <w:tcW w:w="2400" w:type="dxa"/>
          </w:tcPr>
          <w:p>
            <w:r>
              <w:t xml:space="preserve">Separates direct evidence, inferred claims, low-confidence claims, missing evidence, and forbidden claims.</w:t>
            </w:r>
          </w:p>
        </w:tc>
      </w:tr>
      <w:tr>
        <w:tc>
          <w:tcPr>
            <w:tcW w:w="2400" w:type="dxa"/>
          </w:tcPr>
          <w:p>
            <w:r>
              <w:t xml:space="preserve">Final reply guardrails</w:t>
            </w:r>
          </w:p>
        </w:tc>
        <w:tc>
          <w:tcPr>
            <w:tcW w:w="2400" w:type="dxa"/>
          </w:tcPr>
          <w:p>
            <w:r>
              <w:t xml:space="preserve">The Node gateway formats Chinese replies, removes internal keys, filters runtime metadata, and preserves evidence boundaries.</w:t>
            </w:r>
          </w:p>
        </w:tc>
      </w:tr>
      <w:tr>
        <w:tc>
          <w:tcPr>
            <w:tcW w:w="2400" w:type="dxa"/>
          </w:tcPr>
          <w:p>
            <w:r>
              <w:t xml:space="preserve">Conservative fallback</w:t>
            </w:r>
          </w:p>
        </w:tc>
        <w:tc>
          <w:tcPr>
            <w:tcW w:w="2400" w:type="dxa"/>
          </w:tcPr>
          <w:p>
            <w:r>
              <w:t xml:space="preserve">If evidence is insufficient, Mimo asks for better material instead of inventing a column plan or script.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Product Architecture</w:t>
      </w:r>
    </w:p>
    <w:p>
      <w:r>
        <w:t xml:space="preserve"/>
      </w:r>
    </w:p>
    <w:p>
      <w:pPr>
        <w:shd w:fill="F4F4F4"/>
      </w:pPr>
      <w:r>
        <w:t xml:space="preserve">Desktop app: apps/desktop</w:t>
      </w:r>
    </w:p>
    <w:p>
      <w:pPr>
        <w:shd w:fill="F4F4F4"/>
      </w:pPr>
      <w:r>
        <w:t xml:space="preserve">  Tauri + React UI</w:t>
      </w:r>
    </w:p>
    <w:p>
      <w:pPr>
        <w:shd w:fill="F4F4F4"/>
      </w:pPr>
      <w:r>
        <w:t xml:space="preserve">  screenshot / recording / upload / agent panel</w:t>
      </w:r>
    </w:p>
    <w:p>
      <w:pPr>
        <w:shd w:fill="F4F4F4"/>
      </w:pPr>
      <w:r>
        <w:t xml:space="preserve">        |</w:t>
      </w:r>
    </w:p>
    <w:p>
      <w:pPr>
        <w:shd w:fill="F4F4F4"/>
      </w:pPr>
      <w:r>
        <w:t xml:space="preserve">        v</w:t>
      </w:r>
    </w:p>
    <w:p>
      <w:pPr>
        <w:shd w:fill="F4F4F4"/>
      </w:pPr>
      <w:r>
        <w:t xml:space="preserve">Node gateway: apps/server</w:t>
      </w:r>
    </w:p>
    <w:p>
      <w:pPr>
        <w:shd w:fill="F4F4F4"/>
      </w:pPr>
      <w:r>
        <w:t xml:space="preserve">  API adaptation</w:t>
      </w:r>
    </w:p>
    <w:p>
      <w:pPr>
        <w:shd w:fill="F4F4F4"/>
      </w:pPr>
      <w:r>
        <w:t xml:space="preserve">  media preprocessing</w:t>
      </w:r>
    </w:p>
    <w:p>
      <w:pPr>
        <w:shd w:fill="F4F4F4"/>
      </w:pPr>
      <w:r>
        <w:t xml:space="preserve">  frame extraction</w:t>
      </w:r>
    </w:p>
    <w:p>
      <w:pPr>
        <w:shd w:fill="F4F4F4"/>
      </w:pPr>
      <w:r>
        <w:t xml:space="preserve">  final reply formatting</w:t>
      </w:r>
    </w:p>
    <w:p>
      <w:pPr>
        <w:shd w:fill="F4F4F4"/>
      </w:pPr>
      <w:r>
        <w:t xml:space="preserve">  internal-field filtering</w:t>
      </w:r>
    </w:p>
    <w:p>
      <w:pPr>
        <w:shd w:fill="F4F4F4"/>
      </w:pPr>
      <w:r>
        <w:t xml:space="preserve">        |</w:t>
      </w:r>
    </w:p>
    <w:p>
      <w:pPr>
        <w:shd w:fill="F4F4F4"/>
      </w:pPr>
      <w:r>
        <w:t xml:space="preserve">        v</w:t>
      </w:r>
    </w:p>
    <w:p>
      <w:pPr>
        <w:shd w:fill="F4F4F4"/>
      </w:pPr>
      <w:r>
        <w:t xml:space="preserve">Python backend: koc_backend</w:t>
      </w:r>
    </w:p>
    <w:p>
      <w:pPr>
        <w:shd w:fill="F4F4F4"/>
      </w:pPr>
      <w:r>
        <w:t xml:space="preserve">  model calls</w:t>
      </w:r>
    </w:p>
    <w:p>
      <w:pPr>
        <w:shd w:fill="F4F4F4"/>
      </w:pPr>
      <w:r>
        <w:t xml:space="preserve">  OCR/ASR/vision enrichment</w:t>
      </w:r>
    </w:p>
    <w:p>
      <w:pPr>
        <w:shd w:fill="F4F4F4"/>
      </w:pPr>
      <w:r>
        <w:t xml:space="preserve">  material understanding</w:t>
      </w:r>
    </w:p>
    <w:p>
      <w:pPr>
        <w:shd w:fill="F4F4F4"/>
      </w:pPr>
      <w:r>
        <w:t xml:space="preserve">  evidence contracts</w:t>
      </w:r>
    </w:p>
    <w:p>
      <w:pPr>
        <w:shd w:fill="F4F4F4"/>
      </w:pPr>
      <w:r>
        <w:t xml:space="preserve">  strategy generation</w:t>
      </w:r>
    </w:p>
    <w:p>
      <w:pPr>
        <w:shd w:fill="F4F4F4"/>
      </w:pPr>
      <w:r>
        <w:t xml:space="preserve">        |</w:t>
      </w:r>
    </w:p>
    <w:p>
      <w:pPr>
        <w:shd w:fill="F4F4F4"/>
      </w:pPr>
      <w:r>
        <w:t xml:space="preserve">        v</w:t>
      </w:r>
    </w:p>
    <w:p>
      <w:pPr>
        <w:shd w:fill="F4F4F4"/>
      </w:pPr>
      <w:r>
        <w:t xml:space="preserve">LangGraph workflow: koc_graph</w:t>
      </w:r>
    </w:p>
    <w:p>
      <w:pPr>
        <w:shd w:fill="F4F4F4"/>
      </w:pPr>
      <w:r>
        <w:t xml:space="preserve">  intake -&gt; platform -&gt; assets -&gt; evidence snapshot</w:t>
      </w:r>
    </w:p>
    <w:p>
      <w:pPr>
        <w:shd w:fill="F4F4F4"/>
      </w:pPr>
      <w:r>
        <w:t xml:space="preserve">  -&gt; decision -&gt; strategy -&gt; evidence -&gt; persist</w:t>
      </w:r>
    </w:p>
    <w:p>
      <w:pPr>
        <w:shd w:fill="F4F4F4"/>
      </w:pPr>
      <w:r>
        <w:t xml:space="preserve">        |</w:t>
      </w:r>
    </w:p>
    <w:p>
      <w:pPr>
        <w:shd w:fill="F4F4F4"/>
      </w:pPr>
      <w:r>
        <w:t xml:space="preserve">        v</w:t>
      </w:r>
    </w:p>
    <w:p>
      <w:pPr>
        <w:shd w:fill="F4F4F4"/>
      </w:pPr>
      <w:r>
        <w:t xml:space="preserve">Local and production data layer</w:t>
      </w:r>
    </w:p>
    <w:p>
      <w:pPr>
        <w:shd w:fill="F4F4F4"/>
      </w:pPr>
      <w:r>
        <w:t xml:space="preserve">  data/</w:t>
      </w:r>
    </w:p>
    <w:p>
      <w:pPr>
        <w:shd w:fill="F4F4F4"/>
      </w:pPr>
      <w:r>
        <w:t xml:space="preserve">  database/schema.sql</w:t>
      </w:r>
    </w:p>
    <w:p>
      <w:r>
        <w:t xml:space="preserve"/>
      </w:r>
    </w:p>
    <w:p>
      <w:pPr>
        <w:pStyle w:val="Heading3"/>
      </w:pPr>
      <w:r>
        <w:t xml:space="preserve">Interaction Flow</w:t>
      </w:r>
    </w:p>
    <w:p>
      <w:r>
        <w:t xml:space="preserve"/>
      </w:r>
    </w:p>
    <w:p>
      <w:pPr>
        <w:numPr>
          <w:ilvl w:val="0"/>
          <w:numId w:val="2"/>
        </w:numPr>
      </w:pPr>
      <w:r>
        <w:t xml:space="preserve">The user chooses current-video analysis or homepage diagnosis.</w:t>
      </w:r>
    </w:p>
    <w:p>
      <w:pPr>
        <w:numPr>
          <w:ilvl w:val="0"/>
          <w:numId w:val="2"/>
        </w:numPr>
      </w:pPr>
      <w:r>
        <w:t xml:space="preserve">The desktop app collects authorized screenshots, recordings, uploads, and visible context.</w:t>
      </w:r>
    </w:p>
    <w:p>
      <w:pPr>
        <w:numPr>
          <w:ilvl w:val="0"/>
          <w:numId w:val="2"/>
        </w:numPr>
      </w:pPr>
      <w:r>
        <w:t xml:space="preserve">The Node gateway preprocesses media and forwards the task to the Python backend.</w:t>
      </w:r>
    </w:p>
    <w:p>
      <w:pPr>
        <w:numPr>
          <w:ilvl w:val="0"/>
          <w:numId w:val="2"/>
        </w:numPr>
      </w:pPr>
      <w:r>
        <w:t xml:space="preserve">The Python backend extracts structured evidence.</w:t>
      </w:r>
    </w:p>
    <w:p>
      <w:pPr>
        <w:numPr>
          <w:ilvl w:val="0"/>
          <w:numId w:val="2"/>
        </w:numPr>
      </w:pPr>
      <w:r>
        <w:t xml:space="preserve">The LangGraph workflow routes the task and creates a strategy.</w:t>
      </w:r>
    </w:p>
    <w:p>
      <w:pPr>
        <w:numPr>
          <w:ilvl w:val="0"/>
          <w:numId w:val="2"/>
        </w:numPr>
      </w:pPr>
      <w:r>
        <w:t xml:space="preserve">The Node gateway formats the final Chinese reply with evidence boundaries and guardrails.</w:t>
      </w:r>
    </w:p>
    <w:p>
      <w:pPr>
        <w:numPr>
          <w:ilvl w:val="0"/>
          <w:numId w:val="2"/>
        </w:numPr>
      </w:pPr>
      <w:r>
        <w:t xml:space="preserve">The user receives an actionable output with validation metrics and a review format.</w:t>
      </w:r>
    </w:p>
    <w:p>
      <w:r>
        <w:t xml:space="preserve"/>
      </w:r>
    </w:p>
    <w:p>
      <w:pPr>
        <w:pStyle w:val="Heading3"/>
      </w:pPr>
      <w:r>
        <w:t xml:space="preserve">Innovation and Differentiation</w:t>
      </w:r>
    </w:p>
    <w:p>
      <w:r>
        <w:t xml:space="preserve"/>
      </w:r>
    </w:p>
    <w:tbl>
      <w:tblPr>
        <w:tblStyle w:val="TableGrid"/>
        <w:tblBorders>
          <w:top w:val="single" w:sz="6" w:color="999999"/>
          <w:left w:val="single" w:sz="6" w:color="999999"/>
          <w:bottom w:val="single" w:sz="6" w:color="999999"/>
          <w:right w:val="single" w:sz="6" w:color="999999"/>
          <w:insideH w:val="single" w:sz="6" w:color="999999"/>
          <w:insideV w:val="single" w:sz="6" w:color="999999"/>
        </w:tblBorders>
      </w:tblPr>
      <w:tr>
        <w:tc>
          <w:tcPr>
            <w:tcW w:w="2400" w:type="dxa"/>
            <w:shd w:fill="EAD8EF"/>
          </w:tcPr>
          <w:p>
            <w:r>
              <w:t xml:space="preserve">Common tool</w:t>
            </w:r>
          </w:p>
        </w:tc>
        <w:tc>
          <w:tcPr>
            <w:tcW w:w="2400" w:type="dxa"/>
            <w:shd w:fill="EAD8EF"/>
          </w:tcPr>
          <w:p>
            <w:r>
              <w:t xml:space="preserve">Mimo</w:t>
            </w:r>
          </w:p>
        </w:tc>
      </w:tr>
      <w:tr>
        <w:tc>
          <w:tcPr>
            <w:tcW w:w="2400" w:type="dxa"/>
          </w:tcPr>
          <w:p>
            <w:r>
              <w:t xml:space="preserve">Generates general advice</w:t>
            </w:r>
          </w:p>
        </w:tc>
        <w:tc>
          <w:tcPr>
            <w:tcW w:w="2400" w:type="dxa"/>
          </w:tcPr>
          <w:p>
            <w:r>
              <w:t xml:space="preserve">Generates evidence-grounded decisions</w:t>
            </w:r>
          </w:p>
        </w:tc>
      </w:tr>
      <w:tr>
        <w:tc>
          <w:tcPr>
            <w:tcW w:w="2400" w:type="dxa"/>
          </w:tcPr>
          <w:p>
            <w:r>
              <w:t xml:space="preserve">Uses fixed short-video templates</w:t>
            </w:r>
          </w:p>
        </w:tc>
        <w:tc>
          <w:tcPr>
            <w:tcW w:w="2400" w:type="dxa"/>
          </w:tcPr>
          <w:p>
            <w:r>
              <w:t xml:space="preserve">Uses current material and visible signals</w:t>
            </w:r>
          </w:p>
        </w:tc>
      </w:tr>
      <w:tr>
        <w:tc>
          <w:tcPr>
            <w:tcW w:w="2400" w:type="dxa"/>
          </w:tcPr>
          <w:p>
            <w:r>
              <w:t xml:space="preserve">Mixes facts and guesses</w:t>
            </w:r>
          </w:p>
        </w:tc>
        <w:tc>
          <w:tcPr>
            <w:tcW w:w="2400" w:type="dxa"/>
          </w:tcPr>
          <w:p>
            <w:r>
              <w:t xml:space="preserve">Separates evidence, inference, low confidence, and missing evidence</w:t>
            </w:r>
          </w:p>
        </w:tc>
      </w:tr>
      <w:tr>
        <w:tc>
          <w:tcPr>
            <w:tcW w:w="2400" w:type="dxa"/>
          </w:tcPr>
          <w:p>
            <w:r>
              <w:t xml:space="preserve">May expose internal fields</w:t>
            </w:r>
          </w:p>
        </w:tc>
        <w:tc>
          <w:tcPr>
            <w:tcW w:w="2400" w:type="dxa"/>
          </w:tcPr>
          <w:p>
            <w:r>
              <w:t xml:space="preserve">Filters internal keys, debug text, connector state, and runtime logs</w:t>
            </w:r>
          </w:p>
        </w:tc>
      </w:tr>
      <w:tr>
        <w:tc>
          <w:tcPr>
            <w:tcW w:w="2400" w:type="dxa"/>
          </w:tcPr>
          <w:p>
            <w:r>
              <w:t xml:space="preserve">Treats all tasks similarly</w:t>
            </w:r>
          </w:p>
        </w:tc>
        <w:tc>
          <w:tcPr>
            <w:tcW w:w="2400" w:type="dxa"/>
          </w:tcPr>
          <w:p>
            <w:r>
              <w:t xml:space="preserve">Separates single-video analysis, homepage diagnosis, and degraded-evidence fallback</w:t>
            </w:r>
          </w:p>
        </w:tc>
      </w:tr>
      <w:tr>
        <w:tc>
          <w:tcPr>
            <w:tcW w:w="2400" w:type="dxa"/>
          </w:tcPr>
          <w:p>
            <w:r>
              <w:t xml:space="preserve">Ignores usage boundaries</w:t>
            </w:r>
          </w:p>
        </w:tc>
        <w:tc>
          <w:tcPr>
            <w:tcW w:w="2400" w:type="dxa"/>
          </w:tcPr>
          <w:p>
            <w:r>
              <w:t xml:space="preserve">Adds conservative copyright and material-use guidance</w:t>
            </w:r>
          </w:p>
        </w:tc>
      </w:tr>
    </w:tbl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2"/>
      </w:pPr>
      <w:r>
        <w:t xml:space="preserve">Module 3: AI-Native Capabilities</w:t>
      </w:r>
    </w:p>
    <w:p>
      <w:r>
        <w:t xml:space="preserve"/>
      </w:r>
    </w:p>
    <w:p>
      <w:pPr>
        <w:pStyle w:val="Heading3"/>
      </w:pPr>
      <w:r>
        <w:t xml:space="preserve">Core AI Capabilities</w:t>
      </w:r>
    </w:p>
    <w:p>
      <w:r>
        <w:t xml:space="preserve"/>
      </w:r>
    </w:p>
    <w:p>
      <w:r>
        <w:t xml:space="preserve">Mimo combines multimodal understanding, structured evidence extraction, workflow routing, and guarded final-response generation.</w:t>
      </w:r>
    </w:p>
    <w:p>
      <w:r>
        <w:t xml:space="preserve"/>
      </w:r>
    </w:p>
    <w:p>
      <w:r>
        <w:t xml:space="preserve">Core capabilities:</w:t>
      </w:r>
    </w:p>
    <w:p>
      <w:r>
        <w:t xml:space="preserve"/>
      </w:r>
    </w:p>
    <w:p>
      <w:pPr>
        <w:numPr>
          <w:ilvl w:val="0"/>
          <w:numId w:val="1"/>
        </w:numPr>
      </w:pPr>
      <w:r>
        <w:rPr>
          <w:b/>
        </w:rPr>
        <w:t xml:space="preserve">Multimodal understanding</w:t>
      </w:r>
      <w:r>
        <w:t xml:space="preserve">: screenshots, recordings, sampled frames, OCR, ASR, titles, tags, and browser-visible text.</w:t>
      </w:r>
    </w:p>
    <w:p>
      <w:pPr>
        <w:numPr>
          <w:ilvl w:val="0"/>
          <w:numId w:val="1"/>
        </w:numPr>
      </w:pPr>
      <w:r>
        <w:rPr>
          <w:b/>
        </w:rPr>
        <w:t xml:space="preserve">Fact ledger generation</w:t>
      </w:r>
      <w:r>
        <w:t xml:space="preserve">: visible facts, audio facts, text facts, sparse timeline, growth hooks, and limitations.</w:t>
      </w:r>
    </w:p>
    <w:p>
      <w:pPr>
        <w:numPr>
          <w:ilvl w:val="0"/>
          <w:numId w:val="1"/>
        </w:numPr>
      </w:pPr>
      <w:r>
        <w:rPr>
          <w:b/>
        </w:rPr>
        <w:t xml:space="preserve">Content-type routing</w:t>
      </w:r>
      <w:r>
        <w:t xml:space="preserve">: media clip, platform-native content, tutorial, performance, gameplay, vlog, product review, knowledge content, or unknown.</w:t>
      </w:r>
    </w:p>
    <w:p>
      <w:pPr>
        <w:numPr>
          <w:ilvl w:val="0"/>
          <w:numId w:val="1"/>
        </w:numPr>
      </w:pPr>
      <w:r>
        <w:rPr>
          <w:b/>
        </w:rPr>
        <w:t xml:space="preserve">Homepage evidence mapping</w:t>
      </w:r>
      <w:r>
        <w:t xml:space="preserve">: profile signals, visible work samples, content patterns, profile problems, and missing evidence.</w:t>
      </w:r>
    </w:p>
    <w:p>
      <w:pPr>
        <w:numPr>
          <w:ilvl w:val="0"/>
          <w:numId w:val="1"/>
        </w:numPr>
      </w:pPr>
      <w:r>
        <w:rPr>
          <w:b/>
        </w:rPr>
        <w:t xml:space="preserve">Evidence contract generation</w:t>
      </w:r>
      <w:r>
        <w:t xml:space="preserve">: direct evidence, inferred claims, low-confidence claims, missing evidence, and forbidden claims.</w:t>
      </w:r>
    </w:p>
    <w:p>
      <w:pPr>
        <w:numPr>
          <w:ilvl w:val="0"/>
          <w:numId w:val="1"/>
        </w:numPr>
      </w:pPr>
      <w:r>
        <w:rPr>
          <w:b/>
        </w:rPr>
        <w:t xml:space="preserve">Guarded final reply</w:t>
      </w:r>
      <w:r>
        <w:t xml:space="preserve">: Chinese user-facing output with no internal English keys or debug leakage.</w:t>
      </w:r>
    </w:p>
    <w:p>
      <w:r>
        <w:t xml:space="preserve"/>
      </w:r>
    </w:p>
    <w:p>
      <w:pPr>
        <w:pStyle w:val="Heading3"/>
      </w:pPr>
      <w:r>
        <w:t xml:space="preserve">How AI Solves the Pain Points</w:t>
      </w:r>
    </w:p>
    <w:p>
      <w:r>
        <w:t xml:space="preserve"/>
      </w:r>
    </w:p>
    <w:tbl>
      <w:tblPr>
        <w:tblStyle w:val="TableGrid"/>
        <w:tblBorders>
          <w:top w:val="single" w:sz="6" w:color="999999"/>
          <w:left w:val="single" w:sz="6" w:color="999999"/>
          <w:bottom w:val="single" w:sz="6" w:color="999999"/>
          <w:right w:val="single" w:sz="6" w:color="999999"/>
          <w:insideH w:val="single" w:sz="6" w:color="999999"/>
          <w:insideV w:val="single" w:sz="6" w:color="999999"/>
        </w:tblBorders>
      </w:tblPr>
      <w:tr>
        <w:tc>
          <w:tcPr>
            <w:tcW w:w="2400" w:type="dxa"/>
            <w:shd w:fill="EAD8EF"/>
          </w:tcPr>
          <w:p>
            <w:r>
              <w:t xml:space="preserve">Pain point</w:t>
            </w:r>
          </w:p>
        </w:tc>
        <w:tc>
          <w:tcPr>
            <w:tcW w:w="2400" w:type="dxa"/>
            <w:shd w:fill="EAD8EF"/>
          </w:tcPr>
          <w:p>
            <w:r>
              <w:t xml:space="preserve">Mimo's AI approach</w:t>
            </w:r>
          </w:p>
        </w:tc>
      </w:tr>
      <w:tr>
        <w:tc>
          <w:tcPr>
            <w:tcW w:w="2400" w:type="dxa"/>
          </w:tcPr>
          <w:p>
            <w:r>
              <w:t xml:space="preserve">Evidence is scattered</w:t>
            </w:r>
          </w:p>
        </w:tc>
        <w:tc>
          <w:tcPr>
            <w:tcW w:w="2400" w:type="dxa"/>
          </w:tcPr>
          <w:p>
            <w:r>
              <w:t xml:space="preserve">Normalize evidence into structured ledgers and contracts.</w:t>
            </w:r>
          </w:p>
        </w:tc>
      </w:tr>
      <w:tr>
        <w:tc>
          <w:tcPr>
            <w:tcW w:w="2400" w:type="dxa"/>
          </w:tcPr>
          <w:p>
            <w:r>
              <w:t xml:space="preserve">Advice is generic</w:t>
            </w:r>
          </w:p>
        </w:tc>
        <w:tc>
          <w:tcPr>
            <w:tcW w:w="2400" w:type="dxa"/>
          </w:tcPr>
          <w:p>
            <w:r>
              <w:t xml:space="preserve">Require each script or column suggestion to cite evidence.</w:t>
            </w:r>
          </w:p>
        </w:tc>
      </w:tr>
      <w:tr>
        <w:tc>
          <w:tcPr>
            <w:tcW w:w="2400" w:type="dxa"/>
          </w:tcPr>
          <w:p>
            <w:r>
              <w:t xml:space="preserve">Claims are overstated</w:t>
            </w:r>
          </w:p>
        </w:tc>
        <w:tc>
          <w:tcPr>
            <w:tcW w:w="2400" w:type="dxa"/>
          </w:tcPr>
          <w:p>
            <w:r>
              <w:t xml:space="preserve">Block unsupported claims through forbidden-claim rules.</w:t>
            </w:r>
          </w:p>
        </w:tc>
      </w:tr>
      <w:tr>
        <w:tc>
          <w:tcPr>
            <w:tcW w:w="2400" w:type="dxa"/>
          </w:tcPr>
          <w:p>
            <w:r>
              <w:t xml:space="preserve">Homepage and video tasks are mixed</w:t>
            </w:r>
          </w:p>
        </w:tc>
        <w:tc>
          <w:tcPr>
            <w:tcW w:w="2400" w:type="dxa"/>
          </w:tcPr>
          <w:p>
            <w:r>
              <w:t xml:space="preserve">Route by task type and use different final reply templates.</w:t>
            </w:r>
          </w:p>
        </w:tc>
      </w:tr>
      <w:tr>
        <w:tc>
          <w:tcPr>
            <w:tcW w:w="2400" w:type="dxa"/>
          </w:tcPr>
          <w:p>
            <w:r>
              <w:t xml:space="preserve">Vision may fail</w:t>
            </w:r>
          </w:p>
        </w:tc>
        <w:tc>
          <w:tcPr>
            <w:tcW w:w="2400" w:type="dxa"/>
          </w:tcPr>
          <w:p>
            <w:r>
              <w:t xml:space="preserve">Use conservative degradation and state missing evidence.</w:t>
            </w:r>
          </w:p>
        </w:tc>
      </w:tr>
      <w:tr>
        <w:tc>
          <w:tcPr>
            <w:tcW w:w="2400" w:type="dxa"/>
          </w:tcPr>
          <w:p>
            <w:r>
              <w:t xml:space="preserve">Internal logs can leak</w:t>
            </w:r>
          </w:p>
        </w:tc>
        <w:tc>
          <w:tcPr>
            <w:tcW w:w="2400" w:type="dxa"/>
          </w:tcPr>
          <w:p>
            <w:r>
              <w:t xml:space="preserve">Strip runtime context, file names, upload metadata, stack traces, and connector state.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Technical Design</w:t>
      </w:r>
    </w:p>
    <w:p>
      <w:r>
        <w:t xml:space="preserve"/>
      </w:r>
    </w:p>
    <w:p>
      <w:r>
        <w:rPr>
          <w:b/>
        </w:rPr>
        <w:t xml:space="preserve">Model and analysis layer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Python owns model calls and structured material understanding.</w:t>
      </w:r>
    </w:p>
    <w:p>
      <w:pPr>
        <w:numPr>
          <w:ilvl w:val="0"/>
          <w:numId w:val="1"/>
        </w:numPr>
      </w:pPr>
      <w:r>
        <w:t xml:space="preserve">Single-video analysis produces `fact_ledger`.</w:t>
      </w:r>
    </w:p>
    <w:p>
      <w:pPr>
        <w:numPr>
          <w:ilvl w:val="0"/>
          <w:numId w:val="1"/>
        </w:numPr>
      </w:pPr>
      <w:r>
        <w:t xml:space="preserve">Homepage diagnosis produces `homepage_evidence_map` and, when evidence is sufficient, `homepage_column_plan`.</w:t>
      </w:r>
    </w:p>
    <w:p>
      <w:pPr>
        <w:numPr>
          <w:ilvl w:val="0"/>
          <w:numId w:val="1"/>
        </w:numPr>
      </w:pPr>
      <w:r>
        <w:t xml:space="preserve">Operational metadata is classified separately from content evidence.</w:t>
      </w:r>
    </w:p>
    <w:p>
      <w:r>
        <w:t xml:space="preserve"/>
      </w:r>
    </w:p>
    <w:p>
      <w:r>
        <w:rPr>
          <w:b/>
        </w:rPr>
        <w:t xml:space="preserve">Workflow layer</w:t>
      </w:r>
    </w:p>
    <w:p>
      <w:r>
        <w:t xml:space="preserve"/>
      </w:r>
    </w:p>
    <w:p>
      <w:r>
        <w:t xml:space="preserve">LangGraph handles: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task intake;</w:t>
      </w:r>
    </w:p>
    <w:p>
      <w:pPr>
        <w:numPr>
          <w:ilvl w:val="0"/>
          <w:numId w:val="1"/>
        </w:numPr>
      </w:pPr>
      <w:r>
        <w:t xml:space="preserve">platform context;</w:t>
      </w:r>
    </w:p>
    <w:p>
      <w:pPr>
        <w:numPr>
          <w:ilvl w:val="0"/>
          <w:numId w:val="1"/>
        </w:numPr>
      </w:pPr>
      <w:r>
        <w:t xml:space="preserve">asset analysis;</w:t>
      </w:r>
    </w:p>
    <w:p>
      <w:pPr>
        <w:numPr>
          <w:ilvl w:val="0"/>
          <w:numId w:val="1"/>
        </w:numPr>
      </w:pPr>
      <w:r>
        <w:t xml:space="preserve">evidence snapshot;</w:t>
      </w:r>
    </w:p>
    <w:p>
      <w:pPr>
        <w:numPr>
          <w:ilvl w:val="0"/>
          <w:numId w:val="1"/>
        </w:numPr>
      </w:pPr>
      <w:r>
        <w:t xml:space="preserve">decision routing;</w:t>
      </w:r>
    </w:p>
    <w:p>
      <w:pPr>
        <w:numPr>
          <w:ilvl w:val="0"/>
          <w:numId w:val="1"/>
        </w:numPr>
      </w:pPr>
      <w:r>
        <w:t xml:space="preserve">strategy generation;</w:t>
      </w:r>
    </w:p>
    <w:p>
      <w:pPr>
        <w:numPr>
          <w:ilvl w:val="0"/>
          <w:numId w:val="1"/>
        </w:numPr>
      </w:pPr>
      <w:r>
        <w:t xml:space="preserve">evidence contract generation;</w:t>
      </w:r>
    </w:p>
    <w:p>
      <w:pPr>
        <w:numPr>
          <w:ilvl w:val="0"/>
          <w:numId w:val="1"/>
        </w:numPr>
      </w:pPr>
      <w:r>
        <w:t xml:space="preserve">persistence.</w:t>
      </w:r>
    </w:p>
    <w:p>
      <w:r>
        <w:t xml:space="preserve"/>
      </w:r>
    </w:p>
    <w:p>
      <w:r>
        <w:rPr>
          <w:b/>
        </w:rPr>
        <w:t xml:space="preserve">Final reply layer</w:t>
      </w:r>
    </w:p>
    <w:p>
      <w:r>
        <w:t xml:space="preserve"/>
      </w:r>
    </w:p>
    <w:p>
      <w:r>
        <w:t xml:space="preserve">The Node gateway: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reads Python strategy results;</w:t>
      </w:r>
    </w:p>
    <w:p>
      <w:pPr>
        <w:numPr>
          <w:ilvl w:val="0"/>
          <w:numId w:val="1"/>
        </w:numPr>
      </w:pPr>
      <w:r>
        <w:t xml:space="preserve">formats task-aware Chinese replies;</w:t>
      </w:r>
    </w:p>
    <w:p>
      <w:pPr>
        <w:numPr>
          <w:ilvl w:val="0"/>
          <w:numId w:val="1"/>
        </w:numPr>
      </w:pPr>
      <w:r>
        <w:t xml:space="preserve">filters internal errors and debug keys;</w:t>
      </w:r>
    </w:p>
    <w:p>
      <w:pPr>
        <w:numPr>
          <w:ilvl w:val="0"/>
          <w:numId w:val="1"/>
        </w:numPr>
      </w:pPr>
      <w:r>
        <w:t xml:space="preserve">removes unsupported generic script templates;</w:t>
      </w:r>
    </w:p>
    <w:p>
      <w:pPr>
        <w:numPr>
          <w:ilvl w:val="0"/>
          <w:numId w:val="1"/>
        </w:numPr>
      </w:pPr>
      <w:r>
        <w:t xml:space="preserve">preserves evidence boundaries.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2"/>
      </w:pPr>
      <w:r>
        <w:t xml:space="preserve">Module 4: Optional Bonus Content</w:t>
      </w:r>
    </w:p>
    <w:p>
      <w:r>
        <w:t xml:space="preserve"/>
      </w:r>
    </w:p>
    <w:p>
      <w:pPr>
        <w:pStyle w:val="Heading3"/>
      </w:pPr>
      <w:r>
        <w:t xml:space="preserve">Implementation Feasibility</w:t>
      </w:r>
    </w:p>
    <w:p>
      <w:r>
        <w:t xml:space="preserve"/>
      </w:r>
    </w:p>
    <w:p>
      <w:r>
        <w:t xml:space="preserve">Mimo is already structured as a runnable local application: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Tauri + React desktop shell;</w:t>
      </w:r>
    </w:p>
    <w:p>
      <w:pPr>
        <w:numPr>
          <w:ilvl w:val="0"/>
          <w:numId w:val="1"/>
        </w:numPr>
      </w:pPr>
      <w:r>
        <w:t xml:space="preserve">Node/Express gateway;</w:t>
      </w:r>
    </w:p>
    <w:p>
      <w:pPr>
        <w:numPr>
          <w:ilvl w:val="0"/>
          <w:numId w:val="1"/>
        </w:numPr>
      </w:pPr>
      <w:r>
        <w:t xml:space="preserve">Python backend;</w:t>
      </w:r>
    </w:p>
    <w:p>
      <w:pPr>
        <w:numPr>
          <w:ilvl w:val="0"/>
          <w:numId w:val="1"/>
        </w:numPr>
      </w:pPr>
      <w:r>
        <w:t xml:space="preserve">LangGraph workflow;</w:t>
      </w:r>
    </w:p>
    <w:p>
      <w:pPr>
        <w:numPr>
          <w:ilvl w:val="0"/>
          <w:numId w:val="1"/>
        </w:numPr>
      </w:pPr>
      <w:r>
        <w:t xml:space="preserve">local data directory;</w:t>
      </w:r>
    </w:p>
    <w:p>
      <w:pPr>
        <w:numPr>
          <w:ilvl w:val="0"/>
          <w:numId w:val="1"/>
        </w:numPr>
      </w:pPr>
      <w:r>
        <w:t xml:space="preserve">production database schema;</w:t>
      </w:r>
    </w:p>
    <w:p>
      <w:pPr>
        <w:numPr>
          <w:ilvl w:val="0"/>
          <w:numId w:val="1"/>
        </w:numPr>
      </w:pPr>
      <w:r>
        <w:t xml:space="preserve">regression scripts for evidence contracts, dynamic scripts, homepage evidence, and final replies.</w:t>
      </w:r>
    </w:p>
    <w:p>
      <w:r>
        <w:t xml:space="preserve"/>
      </w:r>
    </w:p>
    <w:p>
      <w:r>
        <w:t xml:space="preserve">Recommended validation commands:</w:t>
      </w:r>
    </w:p>
    <w:p>
      <w:r>
        <w:t xml:space="preserve"/>
      </w:r>
    </w:p>
    <w:p>
      <w:pPr>
        <w:shd w:fill="F4F4F4"/>
      </w:pPr>
      <w:r>
        <w:t xml:space="preserve">python -m compileall koc_backend koc_graph</w:t>
      </w:r>
    </w:p>
    <w:p>
      <w:pPr>
        <w:shd w:fill="F4F4F4"/>
      </w:pPr>
      <w:r>
        <w:t xml:space="preserve">python scripts/test_koc_evidence_contract.py</w:t>
      </w:r>
    </w:p>
    <w:p>
      <w:pPr>
        <w:shd w:fill="F4F4F4"/>
      </w:pPr>
      <w:r>
        <w:t xml:space="preserve">python scripts/test_koc_work_fact_ledger.py</w:t>
      </w:r>
    </w:p>
    <w:p>
      <w:pPr>
        <w:shd w:fill="F4F4F4"/>
      </w:pPr>
      <w:r>
        <w:t xml:space="preserve">python scripts/test_koc_dynamic_script.py</w:t>
      </w:r>
    </w:p>
    <w:p>
      <w:pPr>
        <w:shd w:fill="F4F4F4"/>
      </w:pPr>
      <w:r>
        <w:t xml:space="preserve">python scripts/test_koc_homepage_evidence_pipeline.py</w:t>
      </w:r>
    </w:p>
    <w:p>
      <w:pPr>
        <w:shd w:fill="F4F4F4"/>
      </w:pPr>
      <w:r>
        <w:t xml:space="preserve">npm.cmd --workspace apps/server run build</w:t>
      </w:r>
    </w:p>
    <w:p>
      <w:pPr>
        <w:shd w:fill="F4F4F4"/>
      </w:pPr>
      <w:r>
        <w:t xml:space="preserve">node --import tsx apps/server/test/test-koc-final-reply.ts</w:t>
      </w:r>
    </w:p>
    <w:p>
      <w:pPr>
        <w:shd w:fill="F4F4F4"/>
      </w:pPr>
      <w:r>
        <w:t xml:space="preserve">node --import tsx apps/server/test/test-koc-e2e-mock-job.ts</w:t>
      </w:r>
    </w:p>
    <w:p>
      <w:pPr>
        <w:shd w:fill="F4F4F4"/>
      </w:pPr>
      <w:r>
        <w:t xml:space="preserve">npm.cmd run self-check</w:t>
      </w:r>
    </w:p>
    <w:p>
      <w:r>
        <w:t xml:space="preserve"/>
      </w:r>
    </w:p>
    <w:p>
      <w:pPr>
        <w:pStyle w:val="Heading3"/>
      </w:pPr>
      <w:r>
        <w:t xml:space="preserve">Commercial Potential</w:t>
      </w:r>
    </w:p>
    <w:p>
      <w:r>
        <w:t xml:space="preserve"/>
      </w:r>
    </w:p>
    <w:p>
      <w:r>
        <w:t xml:space="preserve">Mimo can be packaged for: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individual creators who need lightweight content diagnosis;</w:t>
      </w:r>
    </w:p>
    <w:p>
      <w:pPr>
        <w:numPr>
          <w:ilvl w:val="0"/>
          <w:numId w:val="1"/>
        </w:numPr>
      </w:pPr>
      <w:r>
        <w:t xml:space="preserve">KOC operators who need repeatable evidence-based workflows;</w:t>
      </w:r>
    </w:p>
    <w:p>
      <w:pPr>
        <w:numPr>
          <w:ilvl w:val="0"/>
          <w:numId w:val="1"/>
        </w:numPr>
      </w:pPr>
      <w:r>
        <w:t xml:space="preserve">MCN teams that want shared analysis standards;</w:t>
      </w:r>
    </w:p>
    <w:p>
      <w:pPr>
        <w:numPr>
          <w:ilvl w:val="0"/>
          <w:numId w:val="1"/>
        </w:numPr>
      </w:pPr>
      <w:r>
        <w:t xml:space="preserve">brand content teams that need conservative material-use boundaries.</w:t>
      </w:r>
    </w:p>
    <w:p>
      <w:r>
        <w:t xml:space="preserve"/>
      </w:r>
    </w:p>
    <w:p>
      <w:r>
        <w:t xml:space="preserve">Possible business models: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desktop pro license;</w:t>
      </w:r>
    </w:p>
    <w:p>
      <w:pPr>
        <w:numPr>
          <w:ilvl w:val="0"/>
          <w:numId w:val="1"/>
        </w:numPr>
      </w:pPr>
      <w:r>
        <w:t xml:space="preserve">monthly subscription for model-backed diagnosis;</w:t>
      </w:r>
    </w:p>
    <w:p>
      <w:pPr>
        <w:numPr>
          <w:ilvl w:val="0"/>
          <w:numId w:val="1"/>
        </w:numPr>
      </w:pPr>
      <w:r>
        <w:t xml:space="preserve">team workspace and account management;</w:t>
      </w:r>
    </w:p>
    <w:p>
      <w:pPr>
        <w:numPr>
          <w:ilvl w:val="0"/>
          <w:numId w:val="1"/>
        </w:numPr>
      </w:pPr>
      <w:r>
        <w:t xml:space="preserve">private deployment for agencies or brands.</w:t>
      </w:r>
    </w:p>
    <w:p>
      <w:r>
        <w:t xml:space="preserve"/>
      </w:r>
    </w:p>
    <w:p>
      <w:pPr>
        <w:pStyle w:val="Heading3"/>
      </w:pPr>
      <w:r>
        <w:t xml:space="preserve">Risks and Boundaries</w:t>
      </w:r>
    </w:p>
    <w:p>
      <w:r>
        <w:t xml:space="preserve"/>
      </w:r>
    </w:p>
    <w:p>
      <w:r>
        <w:t xml:space="preserve">Mimo does not: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guarantee virality;</w:t>
      </w:r>
    </w:p>
    <w:p>
      <w:pPr>
        <w:numPr>
          <w:ilvl w:val="0"/>
          <w:numId w:val="1"/>
        </w:numPr>
      </w:pPr>
      <w:r>
        <w:t xml:space="preserve">claim platform recommendation behavior without backend data;</w:t>
      </w:r>
    </w:p>
    <w:p>
      <w:pPr>
        <w:numPr>
          <w:ilvl w:val="0"/>
          <w:numId w:val="1"/>
        </w:numPr>
      </w:pPr>
      <w:r>
        <w:t xml:space="preserve">treat a single video as a confirmed long-term account direction;</w:t>
      </w:r>
    </w:p>
    <w:p>
      <w:pPr>
        <w:numPr>
          <w:ilvl w:val="0"/>
          <w:numId w:val="1"/>
        </w:numPr>
      </w:pPr>
      <w:r>
        <w:t xml:space="preserve">encourage full reuploading of copyrighted materials;</w:t>
      </w:r>
    </w:p>
    <w:p>
      <w:pPr>
        <w:numPr>
          <w:ilvl w:val="0"/>
          <w:numId w:val="1"/>
        </w:numPr>
      </w:pPr>
      <w:r>
        <w:t xml:space="preserve">use file names, upload logs, browser processes, or internal errors as content evidence.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2"/>
      </w:pPr>
      <w:r>
        <w:t xml:space="preserve">One-Sentence Summary</w:t>
      </w:r>
    </w:p>
    <w:p>
      <w:r>
        <w:t xml:space="preserve"/>
      </w:r>
    </w:p>
    <w:p>
      <w:r>
        <w:t xml:space="preserve">Mimo helps creators turn authorized short-form content materials into evidence-grounded growth experiments, while keeping uncertainty, missing evidence, and content-use boundaries visible.</w:t>
      </w:r>
    </w:p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?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Aptos" w:eastAsia="Microsoft YaHei"/>
        <w:sz w:val="22"/>
      </w:rPr>
    </w:rPrDefault>
  </w:docDefaults>
  <w:style w:type="paragraph" w:styleId="Normal">
    <w:name w:val="Normal"/>
    <w:pPr>
      <w:spacing w:after="120"/>
    </w:pPr>
  </w:style>
  <w:style w:type="paragraph" w:styleId="Title">
    <w:name w:val="Title"/>
    <w:pPr>
      <w:jc w:val="center"/>
      <w:spacing w:after="240"/>
    </w:pPr>
    <w:rPr>
      <w:b/>
      <w:sz w:val="36"/>
      <w:color w:val="111111"/>
    </w:rPr>
  </w:style>
  <w:style w:type="paragraph" w:styleId="Heading2">
    <w:name w:val="Heading 2"/>
    <w:rPr>
      <w:b/>
      <w:sz w:val="30"/>
      <w:color w:val="5B2D6D"/>
    </w:rPr>
  </w:style>
  <w:style w:type="paragraph" w:styleId="Heading3">
    <w:name w:val="Heading 3"/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