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sz w:val="28"/>
          <w:szCs w:val="28"/>
        </w:rPr>
        <w:t>Universidad Nacional de Tres de Febrero</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Curso Fundamentos de la Programación Estadística, Aprendizaje y Data Mining en R</w:t>
      </w:r>
    </w:p>
    <w:p>
      <w:pPr>
        <w:pStyle w:val="Normal"/>
        <w:jc w:val="center"/>
        <w:rPr>
          <w:b/>
          <w:b/>
          <w:bCs/>
          <w:sz w:val="28"/>
          <w:szCs w:val="28"/>
        </w:rPr>
      </w:pPr>
      <w:r>
        <w:rPr>
          <w:b/>
          <w:bCs/>
          <w:sz w:val="28"/>
          <w:szCs w:val="28"/>
        </w:rPr>
        <w:br/>
        <w:t>Trabajo final</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-86360</wp:posOffset>
                </wp:positionH>
                <wp:positionV relativeFrom="paragraph">
                  <wp:posOffset>113030</wp:posOffset>
                </wp:positionV>
                <wp:extent cx="6403340" cy="6949440"/>
                <wp:effectExtent l="0" t="0" r="0" b="0"/>
                <wp:wrapNone/>
                <wp:docPr id="1" name="Forma1"/>
                <a:graphic xmlns:a="http://schemas.openxmlformats.org/drawingml/2006/main">
                  <a:graphicData uri="http://schemas.microsoft.com/office/word/2010/wordprocessingShape">
                    <wps:wsp>
                      <wps:cNvSpPr/>
                      <wps:spPr>
                        <a:xfrm>
                          <a:off x="0" y="0"/>
                          <a:ext cx="6402600" cy="6948720"/>
                        </a:xfrm>
                        <a:prstGeom prst="rect">
                          <a:avLst/>
                        </a:prstGeom>
                        <a:noFill/>
                        <a:ln w="6840">
                          <a:solidFill>
                            <a:srgbClr val="000000"/>
                          </a:solidFill>
                          <a:round/>
                        </a:ln>
                      </wps:spPr>
                      <wps:style>
                        <a:lnRef idx="0"/>
                        <a:fillRef idx="0"/>
                        <a:effectRef idx="0"/>
                        <a:fontRef idx="minor"/>
                      </wps:style>
                      <wps:bodyPr/>
                    </wps:wsp>
                  </a:graphicData>
                </a:graphic>
              </wp:anchor>
            </w:drawing>
          </mc:Choice>
          <mc:Fallback>
            <w:pict>
              <v:rect id="shape_0" ID="Forma1" stroked="t" style="position:absolute;margin-left:-6.8pt;margin-top:8.9pt;width:504.1pt;height:547.1pt">
                <w10:wrap type="none"/>
                <v:fill o:detectmouseclick="t" on="false"/>
                <v:stroke color="black" weight="6840" joinstyle="round" endcap="flat"/>
              </v:rect>
            </w:pict>
          </mc:Fallback>
        </mc:AlternateContent>
      </w:r>
    </w:p>
    <w:p>
      <w:pPr>
        <w:pStyle w:val="Normal"/>
        <w:jc w:val="both"/>
        <w:rPr>
          <w:b/>
          <w:b/>
          <w:bCs/>
          <w:sz w:val="24"/>
          <w:szCs w:val="24"/>
        </w:rPr>
      </w:pPr>
      <w:r>
        <w:rPr>
          <w:b/>
          <w:bCs/>
          <w:sz w:val="24"/>
          <w:szCs w:val="24"/>
        </w:rPr>
        <w:t>Consideraciones preliminares</w:t>
      </w:r>
    </w:p>
    <w:p>
      <w:pPr>
        <w:pStyle w:val="Normal"/>
        <w:jc w:val="both"/>
        <w:rPr>
          <w:rFonts w:ascii="Arial" w:hAnsi="Arial"/>
          <w:sz w:val="24"/>
          <w:szCs w:val="24"/>
        </w:rPr>
      </w:pPr>
      <w:r>
        <w:rPr>
          <w:rFonts w:ascii="Arial" w:hAnsi="Arial"/>
          <w:sz w:val="24"/>
          <w:szCs w:val="24"/>
        </w:rPr>
      </w:r>
    </w:p>
    <w:p>
      <w:pPr>
        <w:pStyle w:val="Normal"/>
        <w:jc w:val="both"/>
        <w:rPr>
          <w:sz w:val="24"/>
          <w:szCs w:val="24"/>
        </w:rPr>
      </w:pPr>
      <w:r>
        <w:rPr>
          <w:sz w:val="24"/>
          <w:szCs w:val="24"/>
        </w:rPr>
        <w:t>Todas las consignas deben ser resueltas usando los verbos del paquete dplyr (select(), filter(), mutate(), arrange(), summarize(), etc.)  y otros paquetes del ecosistema tidyverse (ggplot2, lubridate, etc.).</w:t>
      </w:r>
    </w:p>
    <w:p>
      <w:pPr>
        <w:pStyle w:val="Normal"/>
        <w:jc w:val="both"/>
        <w:rPr>
          <w:sz w:val="24"/>
          <w:szCs w:val="24"/>
        </w:rPr>
      </w:pPr>
      <w:r>
        <w:rPr>
          <w:sz w:val="24"/>
          <w:szCs w:val="24"/>
        </w:rPr>
      </w:r>
    </w:p>
    <w:p>
      <w:pPr>
        <w:pStyle w:val="Normal"/>
        <w:jc w:val="both"/>
        <w:rPr>
          <w:sz w:val="24"/>
          <w:szCs w:val="24"/>
        </w:rPr>
      </w:pPr>
      <w:r>
        <w:rPr>
          <w:sz w:val="24"/>
          <w:szCs w:val="24"/>
        </w:rPr>
        <w:t>Si tiene que generar objetos intermedios, por ejemplo, tablas de resultados intermedios, hacerlo con nombres que sean lo más descriptivos posible de su contenido.</w:t>
      </w:r>
    </w:p>
    <w:p>
      <w:pPr>
        <w:pStyle w:val="Normal"/>
        <w:jc w:val="both"/>
        <w:rPr>
          <w:sz w:val="24"/>
          <w:szCs w:val="24"/>
        </w:rPr>
      </w:pPr>
      <w:r>
        <w:rPr>
          <w:sz w:val="24"/>
          <w:szCs w:val="24"/>
        </w:rPr>
      </w:r>
    </w:p>
    <w:p>
      <w:pPr>
        <w:pStyle w:val="Normal"/>
        <w:jc w:val="both"/>
        <w:rPr>
          <w:sz w:val="24"/>
          <w:szCs w:val="24"/>
        </w:rPr>
      </w:pPr>
      <w:r>
        <w:rPr>
          <w:sz w:val="24"/>
          <w:szCs w:val="24"/>
        </w:rPr>
        <w:t>Es posible que para resolver alguna de las consignas sea necesario consultar la documentación de algunas de las funciones. Recuerde que puede hacerlo con el comando help([nombre_funcion])</w:t>
      </w:r>
    </w:p>
    <w:p>
      <w:pPr>
        <w:pStyle w:val="Normal"/>
        <w:jc w:val="both"/>
        <w:rPr>
          <w:sz w:val="24"/>
          <w:szCs w:val="24"/>
        </w:rPr>
      </w:pPr>
      <w:r>
        <w:rPr>
          <w:sz w:val="24"/>
          <w:szCs w:val="24"/>
        </w:rPr>
      </w:r>
    </w:p>
    <w:p>
      <w:pPr>
        <w:pStyle w:val="Normal"/>
        <w:jc w:val="both"/>
        <w:rPr>
          <w:sz w:val="24"/>
          <w:szCs w:val="24"/>
        </w:rPr>
      </w:pPr>
      <w:r>
        <w:rPr>
          <w:sz w:val="24"/>
          <w:szCs w:val="24"/>
        </w:rPr>
        <w:t>Algunos sitios útiles</w:t>
      </w:r>
    </w:p>
    <w:p>
      <w:pPr>
        <w:pStyle w:val="Normal"/>
        <w:numPr>
          <w:ilvl w:val="0"/>
          <w:numId w:val="2"/>
        </w:numPr>
        <w:jc w:val="both"/>
        <w:rPr/>
      </w:pPr>
      <w:hyperlink r:id="rId2">
        <w:r>
          <w:rPr>
            <w:rStyle w:val="EnlacedeInternet"/>
            <w:sz w:val="24"/>
            <w:szCs w:val="24"/>
          </w:rPr>
          <w:t>https://ggplot2.tidyverse.org/</w:t>
        </w:r>
      </w:hyperlink>
      <w:r>
        <w:rPr>
          <w:sz w:val="24"/>
          <w:szCs w:val="24"/>
        </w:rPr>
        <w:t xml:space="preserve"> </w:t>
      </w:r>
    </w:p>
    <w:p>
      <w:pPr>
        <w:pStyle w:val="Normal"/>
        <w:numPr>
          <w:ilvl w:val="0"/>
          <w:numId w:val="2"/>
        </w:numPr>
        <w:jc w:val="both"/>
        <w:rPr/>
      </w:pPr>
      <w:hyperlink r:id="rId3">
        <w:r>
          <w:rPr>
            <w:rStyle w:val="EnlacedeInternet"/>
            <w:sz w:val="24"/>
            <w:szCs w:val="24"/>
          </w:rPr>
          <w:t>https://dplyr.tidyverse.org/</w:t>
        </w:r>
      </w:hyperlink>
      <w:r>
        <w:rPr>
          <w:sz w:val="24"/>
          <w:szCs w:val="24"/>
        </w:rPr>
        <w:t xml:space="preserve"> </w:t>
      </w:r>
    </w:p>
    <w:p>
      <w:pPr>
        <w:pStyle w:val="Normal"/>
        <w:numPr>
          <w:ilvl w:val="0"/>
          <w:numId w:val="2"/>
        </w:numPr>
        <w:jc w:val="both"/>
        <w:rPr/>
      </w:pPr>
      <w:hyperlink r:id="rId4">
        <w:r>
          <w:rPr>
            <w:rStyle w:val="EnlacedeInternet"/>
            <w:sz w:val="24"/>
            <w:szCs w:val="24"/>
          </w:rPr>
          <w:t>https://lubridate.tidyverse.org/</w:t>
        </w:r>
      </w:hyperlink>
      <w:r>
        <w:rPr>
          <w:sz w:val="24"/>
          <w:szCs w:val="24"/>
        </w:rPr>
        <w:t xml:space="preserve"> </w:t>
      </w:r>
    </w:p>
    <w:p>
      <w:pPr>
        <w:pStyle w:val="Normal"/>
        <w:numPr>
          <w:ilvl w:val="0"/>
          <w:numId w:val="2"/>
        </w:numPr>
        <w:jc w:val="both"/>
        <w:rPr/>
      </w:pPr>
      <w:hyperlink r:id="rId5">
        <w:r>
          <w:rPr>
            <w:rStyle w:val="EnlacedeInternet"/>
            <w:sz w:val="24"/>
            <w:szCs w:val="24"/>
          </w:rPr>
          <w:t>https://forcats.tidyverse.org/</w:t>
        </w:r>
      </w:hyperlink>
      <w:r>
        <w:rPr>
          <w:sz w:val="24"/>
          <w:szCs w:val="24"/>
        </w:rPr>
        <w:t xml:space="preserve">  (paquete sumamente útil para trabajar con variables tipo factor())</w:t>
      </w:r>
    </w:p>
    <w:p>
      <w:pPr>
        <w:pStyle w:val="Normal"/>
        <w:numPr>
          <w:ilvl w:val="0"/>
          <w:numId w:val="2"/>
        </w:numPr>
        <w:jc w:val="both"/>
        <w:rPr/>
      </w:pPr>
      <w:hyperlink r:id="rId6">
        <w:r>
          <w:rPr>
            <w:rStyle w:val="EnlacedeInternet"/>
            <w:sz w:val="24"/>
            <w:szCs w:val="24"/>
          </w:rPr>
          <w:t>https://bitsandbricks.github.io/ciencia_de_datos_gente_sociable/</w:t>
        </w:r>
      </w:hyperlink>
    </w:p>
    <w:p>
      <w:pPr>
        <w:pStyle w:val="Normal"/>
        <w:numPr>
          <w:ilvl w:val="0"/>
          <w:numId w:val="2"/>
        </w:numPr>
        <w:jc w:val="both"/>
        <w:rPr/>
      </w:pPr>
      <w:hyperlink r:id="rId7">
        <w:r>
          <w:rPr>
            <w:rStyle w:val="EnlacedeInternet"/>
            <w:sz w:val="24"/>
            <w:szCs w:val="24"/>
          </w:rPr>
          <w:t>http://www.indec.gov.ar</w:t>
        </w:r>
      </w:hyperlink>
    </w:p>
    <w:p>
      <w:pPr>
        <w:pStyle w:val="Normal"/>
        <w:numPr>
          <w:ilvl w:val="0"/>
          <w:numId w:val="2"/>
        </w:numPr>
        <w:jc w:val="both"/>
        <w:rPr/>
      </w:pPr>
      <w:hyperlink r:id="rId8">
        <w:r>
          <w:rPr>
            <w:rStyle w:val="EnlacedeInternet"/>
            <w:sz w:val="24"/>
            <w:szCs w:val="24"/>
          </w:rPr>
          <w:t>https://r4ds.had.co.nz/</w:t>
        </w:r>
      </w:hyperlink>
      <w:r>
        <w:rPr>
          <w:sz w:val="24"/>
          <w:szCs w:val="24"/>
        </w:rPr>
        <w:t xml:space="preserve"> R For Data Science (manual –versión inglés-) </w:t>
      </w:r>
    </w:p>
    <w:p>
      <w:pPr>
        <w:pStyle w:val="Normal"/>
        <w:numPr>
          <w:ilvl w:val="0"/>
          <w:numId w:val="2"/>
        </w:numPr>
        <w:jc w:val="both"/>
        <w:rPr/>
      </w:pPr>
      <w:hyperlink r:id="rId9">
        <w:r>
          <w:rPr>
            <w:rStyle w:val="EnlacedeInternet"/>
            <w:sz w:val="24"/>
            <w:szCs w:val="24"/>
          </w:rPr>
          <w:t>https://es.r4ds.hadley.nz/</w:t>
        </w:r>
      </w:hyperlink>
      <w:r>
        <w:rPr>
          <w:sz w:val="24"/>
          <w:szCs w:val="24"/>
        </w:rPr>
        <w:t xml:space="preserve"> R For Data Science (manual –versión castellano-)</w:t>
      </w:r>
    </w:p>
    <w:p>
      <w:pPr>
        <w:pStyle w:val="Normal"/>
        <w:jc w:val="both"/>
        <w:rPr>
          <w:sz w:val="24"/>
          <w:szCs w:val="24"/>
        </w:rPr>
      </w:pPr>
      <w:r>
        <w:rPr>
          <w:sz w:val="24"/>
          <w:szCs w:val="24"/>
        </w:rPr>
      </w:r>
    </w:p>
    <w:p>
      <w:pPr>
        <w:pStyle w:val="Normal"/>
        <w:jc w:val="both"/>
        <w:rPr>
          <w:sz w:val="24"/>
          <w:szCs w:val="24"/>
        </w:rPr>
      </w:pPr>
      <w:r>
        <w:rPr>
          <w:b/>
          <w:bCs/>
          <w:sz w:val="24"/>
          <w:szCs w:val="24"/>
        </w:rPr>
        <w:t xml:space="preserve">Fecha de entrega: </w:t>
      </w:r>
      <w:r>
        <w:rPr>
          <w:sz w:val="24"/>
          <w:szCs w:val="24"/>
        </w:rPr>
        <w:t>21/05/2019</w:t>
      </w:r>
    </w:p>
    <w:p>
      <w:pPr>
        <w:pStyle w:val="Normal"/>
        <w:jc w:val="both"/>
        <w:rPr>
          <w:sz w:val="24"/>
          <w:szCs w:val="24"/>
        </w:rPr>
      </w:pPr>
      <w:r>
        <w:rPr>
          <w:sz w:val="24"/>
          <w:szCs w:val="24"/>
        </w:rPr>
      </w:r>
    </w:p>
    <w:p>
      <w:pPr>
        <w:pStyle w:val="Normal"/>
        <w:jc w:val="both"/>
        <w:rPr>
          <w:sz w:val="24"/>
          <w:szCs w:val="24"/>
        </w:rPr>
      </w:pPr>
      <w:r>
        <w:rPr>
          <w:b/>
          <w:bCs/>
          <w:sz w:val="24"/>
          <w:szCs w:val="24"/>
        </w:rPr>
        <w:t>Materiales a entregar</w:t>
      </w:r>
    </w:p>
    <w:p>
      <w:pPr>
        <w:pStyle w:val="Normal"/>
        <w:numPr>
          <w:ilvl w:val="0"/>
          <w:numId w:val="3"/>
        </w:numPr>
        <w:jc w:val="both"/>
        <w:rPr>
          <w:sz w:val="24"/>
          <w:szCs w:val="24"/>
        </w:rPr>
      </w:pPr>
      <w:r>
        <w:rPr>
          <w:sz w:val="24"/>
          <w:szCs w:val="24"/>
        </w:rPr>
        <w:t xml:space="preserve">Un archivo Rscript en el que se dispone el código que resuelve las consignas. El mismo deberá contener el código completo desde la importación de los archivos hasta el resultado final, pasando por todos los objetos intermedios y procesamientos que se generen. Recordar que para comentar porciones del código (por ejemplo, para </w:t>
      </w:r>
    </w:p>
    <w:p>
      <w:pPr>
        <w:pStyle w:val="Normal"/>
        <w:numPr>
          <w:ilvl w:val="0"/>
          <w:numId w:val="3"/>
        </w:numPr>
        <w:jc w:val="both"/>
        <w:rPr>
          <w:sz w:val="24"/>
          <w:szCs w:val="24"/>
        </w:rPr>
      </w:pPr>
      <w:r>
        <w:rPr>
          <w:sz w:val="24"/>
          <w:szCs w:val="24"/>
        </w:rPr>
        <w:t>Un archivo .docx que contiene las salidas respuestas de cada consigna y, en caso de ser necesario, la interpretación de las mismas.</w:t>
      </w:r>
    </w:p>
    <w:p>
      <w:pPr>
        <w:pStyle w:val="Normal"/>
        <w:numPr>
          <w:ilvl w:val="0"/>
          <w:numId w:val="0"/>
        </w:numPr>
        <w:ind w:left="720" w:hanging="0"/>
        <w:jc w:val="both"/>
        <w:rPr>
          <w:sz w:val="24"/>
          <w:szCs w:val="24"/>
        </w:rPr>
      </w:pPr>
      <w:r>
        <w:rPr>
          <w:sz w:val="24"/>
          <w:szCs w:val="24"/>
        </w:rPr>
      </w:r>
    </w:p>
    <w:p>
      <w:pPr>
        <w:pStyle w:val="Normal"/>
        <w:numPr>
          <w:ilvl w:val="0"/>
          <w:numId w:val="0"/>
        </w:numPr>
        <w:ind w:left="720" w:hanging="0"/>
        <w:jc w:val="both"/>
        <w:rPr>
          <w:sz w:val="24"/>
          <w:szCs w:val="24"/>
        </w:rPr>
      </w:pPr>
      <w:r>
        <w:rPr>
          <w:sz w:val="24"/>
          <w:szCs w:val="24"/>
        </w:rPr>
        <w:t>Ambos archivos deberán estar nombrados de la siguiente forma:</w:t>
      </w:r>
    </w:p>
    <w:p>
      <w:pPr>
        <w:pStyle w:val="Normal"/>
        <w:numPr>
          <w:ilvl w:val="0"/>
          <w:numId w:val="0"/>
        </w:numPr>
        <w:ind w:left="1080" w:hanging="0"/>
        <w:jc w:val="both"/>
        <w:rPr>
          <w:sz w:val="24"/>
          <w:szCs w:val="24"/>
        </w:rPr>
      </w:pPr>
      <w:r>
        <w:rPr>
          <w:sz w:val="24"/>
          <w:szCs w:val="24"/>
        </w:rPr>
        <w:t>[apellido]_tpfinal.r</w:t>
      </w:r>
    </w:p>
    <w:p>
      <w:pPr>
        <w:pStyle w:val="Normal"/>
        <w:numPr>
          <w:ilvl w:val="0"/>
          <w:numId w:val="0"/>
        </w:numPr>
        <w:ind w:left="1080" w:hanging="0"/>
        <w:jc w:val="both"/>
        <w:rPr/>
      </w:pPr>
      <w:r>
        <w:rPr>
          <w:sz w:val="24"/>
          <w:szCs w:val="24"/>
        </w:rPr>
        <w:t>[apellido]_tpfinal.docx</w:t>
      </w:r>
    </w:p>
    <w:p>
      <w:pPr>
        <w:pStyle w:val="Normal"/>
        <w:numPr>
          <w:ilvl w:val="0"/>
          <w:numId w:val="0"/>
        </w:numPr>
        <w:ind w:hanging="0"/>
        <w:jc w:val="both"/>
        <w:rPr>
          <w:sz w:val="24"/>
          <w:szCs w:val="24"/>
        </w:rPr>
      </w:pPr>
      <w:r>
        <w:rPr>
          <w:sz w:val="24"/>
          <w:szCs w:val="24"/>
        </w:rPr>
      </w:r>
    </w:p>
    <w:p>
      <w:pPr>
        <w:pStyle w:val="Normal"/>
        <w:numPr>
          <w:ilvl w:val="0"/>
          <w:numId w:val="0"/>
        </w:numPr>
        <w:ind w:hanging="0"/>
        <w:jc w:val="both"/>
        <w:rPr/>
      </w:pPr>
      <w:r>
        <w:rPr>
          <w:sz w:val="24"/>
          <w:szCs w:val="24"/>
        </w:rPr>
        <w:t>Dudas, consultas, etc.: german.rosati@gmail.com</w:t>
      </w:r>
    </w:p>
    <w:p>
      <w:pPr>
        <w:pStyle w:val="Normal"/>
        <w:numPr>
          <w:ilvl w:val="0"/>
          <w:numId w:val="0"/>
        </w:numPr>
        <w:ind w:left="720" w:hanging="0"/>
        <w:jc w:val="both"/>
        <w:rPr>
          <w:sz w:val="20"/>
          <w:szCs w:val="20"/>
        </w:rPr>
      </w:pPr>
      <w:r>
        <w:rPr>
          <w:sz w:val="20"/>
          <w:szCs w:val="20"/>
        </w:rPr>
      </w:r>
    </w:p>
    <w:p>
      <w:pPr>
        <w:pStyle w:val="Normal"/>
        <w:jc w:val="both"/>
        <w:rPr/>
      </w:pPr>
      <w:r>
        <w:rPr/>
      </w:r>
    </w:p>
    <w:p>
      <w:pPr>
        <w:pStyle w:val="Normal"/>
        <w:jc w:val="both"/>
        <w:rPr/>
      </w:pPr>
      <w:r>
        <w:rPr/>
      </w:r>
    </w:p>
    <w:p>
      <w:pPr>
        <w:pStyle w:val="Normal"/>
        <w:jc w:val="both"/>
        <w:rPr>
          <w:b/>
          <w:b/>
          <w:bCs/>
        </w:rPr>
      </w:pPr>
      <w:r>
        <w:rPr>
          <w:b/>
          <w:bCs/>
        </w:rPr>
        <w:t>Consignas</w:t>
      </w:r>
    </w:p>
    <w:p>
      <w:pPr>
        <w:pStyle w:val="Normal"/>
        <w:jc w:val="both"/>
        <w:rPr/>
      </w:pPr>
      <w:r>
        <w:rPr/>
      </w:r>
    </w:p>
    <w:p>
      <w:pPr>
        <w:pStyle w:val="Normal"/>
        <w:jc w:val="both"/>
        <w:rPr/>
      </w:pPr>
      <w:r>
        <w:rPr/>
        <w:t>Se provee el archivo adjunto (Individual_</w:t>
      </w:r>
      <w:r>
        <w:rPr/>
        <w:t>t414</w:t>
      </w:r>
      <w:r>
        <w:rPr/>
        <w:t>.</w:t>
      </w:r>
      <w:r>
        <w:rPr/>
        <w:t>zip</w:t>
      </w:r>
      <w:r>
        <w:rPr/>
        <w:t xml:space="preserve">) que contiene </w:t>
      </w:r>
      <w:r>
        <w:rPr/>
        <w:t xml:space="preserve">comprimido un archivo .csv con </w:t>
      </w:r>
      <w:r>
        <w:rPr/>
        <w:t xml:space="preserve">las respuestas individuales de la Encuesta Permanente de Hogares del </w:t>
      </w:r>
      <w:r>
        <w:rPr/>
        <w:t>4to.</w:t>
      </w:r>
      <w:r>
        <w:rPr/>
        <w:t xml:space="preserve"> trimestre del año 2014. A partir del mismo resolver las siguientes consignas:</w:t>
      </w:r>
    </w:p>
    <w:p>
      <w:pPr>
        <w:pStyle w:val="Normal"/>
        <w:jc w:val="both"/>
        <w:rPr/>
      </w:pPr>
      <w:r>
        <w:rPr/>
      </w:r>
    </w:p>
    <w:p>
      <w:pPr>
        <w:pStyle w:val="Normal"/>
        <w:jc w:val="both"/>
        <w:rPr/>
      </w:pPr>
      <w:r>
        <w:rPr/>
        <w:t>1. Calcular las tasas de actividad, empleo y desempleo según sexo, para jóvenes entre 18 y 35 años. El resultado final debe ser una tabla o dataframe que contenga los tres indicadores</w:t>
      </w:r>
    </w:p>
    <w:p>
      <w:pPr>
        <w:pStyle w:val="Normal"/>
        <w:jc w:val="both"/>
        <w:rPr/>
      </w:pPr>
      <w:r>
        <w:rPr>
          <w:b/>
          <w:bCs/>
        </w:rPr>
        <w:t xml:space="preserve">Nota: </w:t>
      </w:r>
      <w:r>
        <w:rPr/>
        <w:t>recordar las siguientes definiciones</w:t>
      </w:r>
    </w:p>
    <w:p>
      <w:pPr>
        <w:pStyle w:val="Normal"/>
        <w:numPr>
          <w:ilvl w:val="0"/>
          <w:numId w:val="1"/>
        </w:numPr>
        <w:jc w:val="both"/>
        <w:rPr/>
      </w:pPr>
      <w:r>
        <w:rPr/>
        <w:t>Tasa de actividad = (Población ocupada + Población desocupada) / Población total *100</w:t>
      </w:r>
    </w:p>
    <w:p>
      <w:pPr>
        <w:pStyle w:val="Normal"/>
        <w:numPr>
          <w:ilvl w:val="0"/>
          <w:numId w:val="1"/>
        </w:numPr>
        <w:jc w:val="both"/>
        <w:rPr/>
      </w:pPr>
      <w:r>
        <w:rPr/>
        <w:t>Tasa de empleo = Población ocupada / Población total *100</w:t>
      </w:r>
    </w:p>
    <w:p>
      <w:pPr>
        <w:pStyle w:val="Normal"/>
        <w:numPr>
          <w:ilvl w:val="0"/>
          <w:numId w:val="1"/>
        </w:numPr>
        <w:jc w:val="both"/>
        <w:rPr/>
      </w:pPr>
      <w:r>
        <w:rPr/>
        <w:t>Tasa de desempleo = Población desocupada / Población activa</w:t>
      </w:r>
    </w:p>
    <w:p>
      <w:pPr>
        <w:pStyle w:val="Normal"/>
        <w:jc w:val="both"/>
        <w:rPr/>
      </w:pPr>
      <w:r>
        <w:rPr/>
      </w:r>
    </w:p>
    <w:p>
      <w:pPr>
        <w:pStyle w:val="Normal"/>
        <w:jc w:val="both"/>
        <w:rPr/>
      </w:pPr>
      <w:r>
        <w:rPr/>
        <w:t>2. Calcular el salario promedio por sexo, para dos grupos de edad: 18 a 35 años y 36 a 70 años.</w:t>
      </w:r>
    </w:p>
    <w:p>
      <w:pPr>
        <w:pStyle w:val="Normal"/>
        <w:jc w:val="both"/>
        <w:rPr/>
      </w:pPr>
      <w:r>
        <w:rPr>
          <w:b/>
          <w:bCs/>
        </w:rPr>
        <w:t>Nota:</w:t>
      </w:r>
      <w:r>
        <w:rPr/>
        <w:t xml:space="preserve"> La base debe filtrarse para contener únicamente OCUPADOS ASALARIADOS</w:t>
      </w:r>
    </w:p>
    <w:p>
      <w:pPr>
        <w:pStyle w:val="Normal"/>
        <w:jc w:val="both"/>
        <w:rPr/>
      </w:pPr>
      <w:r>
        <w:rPr/>
      </w:r>
    </w:p>
    <w:p>
      <w:pPr>
        <w:pStyle w:val="Normal"/>
        <w:jc w:val="both"/>
        <w:rPr/>
      </w:pPr>
      <w:r>
        <w:rPr/>
        <w:t>3. Graficar la distribución del ingreso por ocupación principal según categoría ocupacional. Generar un histograma y un boxplot. Haga una breve interpretación de los resultados.</w:t>
      </w:r>
    </w:p>
    <w:p>
      <w:pPr>
        <w:pStyle w:val="Normal"/>
        <w:jc w:val="both"/>
        <w:rPr/>
      </w:pPr>
      <w:r>
        <w:rPr/>
      </w:r>
    </w:p>
    <w:p>
      <w:pPr>
        <w:pStyle w:val="Normal"/>
        <w:jc w:val="both"/>
        <w:rPr/>
      </w:pPr>
      <w:r>
        <w:rPr/>
        <w:t>4. Generar un modelo que permita predecir el ingreso de la ocupación principal (P21) en función del nivel educativo, la calificación de la ocupación y la edad -si le parece pertinente ingresar otra(s) variables puede hacerlo-. Evalúe este modelo en datos de test y desarrolle la interpretación de los resultados.</w:t>
      </w:r>
    </w:p>
    <w:p>
      <w:pPr>
        <w:pStyle w:val="Normal"/>
        <w:jc w:val="both"/>
        <w:rPr/>
      </w:pPr>
      <w:r>
        <w:rPr>
          <w:b/>
          <w:bCs/>
        </w:rPr>
        <w:t>Nota:</w:t>
      </w:r>
      <w:r>
        <w:rPr/>
        <w:t xml:space="preserve"> algunas de las variables requeridas no están en la base de datos y deberá construirlas en función de otras variables existentes. </w:t>
      </w:r>
    </w:p>
    <w:p>
      <w:pPr>
        <w:pStyle w:val="Normal"/>
        <w:jc w:val="both"/>
        <w:rPr/>
      </w:pPr>
      <w:r>
        <w:rPr/>
      </w:r>
    </w:p>
    <w:p>
      <w:pPr>
        <w:pStyle w:val="Normal"/>
        <w:jc w:val="both"/>
        <w:rPr/>
      </w:pPr>
      <w:r>
        <w:rPr/>
      </w:r>
    </w:p>
    <w:sectPr>
      <w:headerReference w:type="default" r:id="rId10"/>
      <w:footerReference w:type="default" r:id="rId11"/>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s-AR" w:eastAsia="zh-CN" w:bidi="hi-IN"/>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z w:val="24"/>
      <w:szCs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Piedepgina">
    <w:name w:val="Footer"/>
    <w:basedOn w:val="Normal"/>
    <w:pPr>
      <w:suppressLineNumbers/>
      <w:tabs>
        <w:tab w:val="clear" w:pos="709"/>
        <w:tab w:val="center" w:pos="4819" w:leader="none"/>
        <w:tab w:val="right" w:pos="9638" w:leader="none"/>
      </w:tabs>
    </w:pPr>
    <w:rPr/>
  </w:style>
  <w:style w:type="paragraph" w:styleId="Cabecera">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gplot2.tidyverse.org/" TargetMode="External"/><Relationship Id="rId3" Type="http://schemas.openxmlformats.org/officeDocument/2006/relationships/hyperlink" Target="https://dplyr.tidyverse.org/" TargetMode="External"/><Relationship Id="rId4" Type="http://schemas.openxmlformats.org/officeDocument/2006/relationships/hyperlink" Target="https://lubridate.tidyverse.org/" TargetMode="External"/><Relationship Id="rId5" Type="http://schemas.openxmlformats.org/officeDocument/2006/relationships/hyperlink" Target="https://forcats.tidyverse.org/" TargetMode="External"/><Relationship Id="rId6" Type="http://schemas.openxmlformats.org/officeDocument/2006/relationships/hyperlink" Target="https://bitsandbricks.github.io/ciencia_de_datos_gente_sociable/" TargetMode="External"/><Relationship Id="rId7" Type="http://schemas.openxmlformats.org/officeDocument/2006/relationships/hyperlink" Target="http://www.indec.gov.ar/" TargetMode="External"/><Relationship Id="rId8" Type="http://schemas.openxmlformats.org/officeDocument/2006/relationships/hyperlink" Target="https://r4ds.had.co.nz/" TargetMode="External"/><Relationship Id="rId9" Type="http://schemas.openxmlformats.org/officeDocument/2006/relationships/hyperlink" Target="https://es.r4ds.hadley.nz/"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LibreOffice/6.1.4.2$Windows_X86_64 LibreOffice_project/9d0f32d1f0b509096fd65e0d4bec26ddd1938fd3</Application>
  <Pages>2</Pages>
  <Words>478</Words>
  <Characters>2869</Characters>
  <CharactersWithSpaces>3308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2019-04-20T15:57:57Z</dcterms:created>
  <dc:creator/>
  <dc:description/>
  <dc:language>es-AR</dc:language>
  <cp:lastModifiedBy/>
  <dcterms:modified xsi:type="dcterms:W3CDTF">2019-04-20T20:05:20Z</dcterms:modified>
  <cp:revision>5</cp:revision>
  <dc:subject/>
  <dc:title/>
</cp:coreProperties>
</file>